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85391317" w:displacedByCustomXml="next"/>
    <w:bookmarkEnd w:id="0" w:displacedByCustomXml="next"/>
    <w:sdt>
      <w:sdtPr>
        <w:rPr>
          <w:lang w:val="en-GB"/>
        </w:rPr>
        <w:id w:val="-779184531"/>
        <w:docPartObj>
          <w:docPartGallery w:val="Cover Pages"/>
          <w:docPartUnique/>
        </w:docPartObj>
      </w:sdtPr>
      <w:sdtContent>
        <w:p w14:paraId="7B1AE07B" w14:textId="71213E05" w:rsidR="00EC57EF" w:rsidRPr="00D501B8" w:rsidRDefault="00A52E0C" w:rsidP="0014397A">
          <w:pPr>
            <w:rPr>
              <w:lang w:val="en-GB"/>
            </w:rPr>
          </w:pPr>
          <w:r w:rsidRPr="00D501B8">
            <w:rPr>
              <w:noProof/>
            </w:rPr>
            <mc:AlternateContent>
              <mc:Choice Requires="wpg">
                <w:drawing>
                  <wp:anchor distT="0" distB="0" distL="114300" distR="114300" simplePos="0" relativeHeight="251659264" behindDoc="1" locked="0" layoutInCell="1" allowOverlap="1" wp14:anchorId="2A6A49F3" wp14:editId="72682725">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560320" cy="9549130"/>
                    <wp:effectExtent l="5080" t="0" r="6350" b="6350"/>
                    <wp:wrapNone/>
                    <wp:docPr id="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320" cy="9549130"/>
                              <a:chOff x="0" y="0"/>
                              <a:chExt cx="21945" cy="91257"/>
                            </a:xfrm>
                          </wpg:grpSpPr>
                          <wps:wsp>
                            <wps:cNvPr id="3" name="Rectangle 30"/>
                            <wps:cNvSpPr>
                              <a:spLocks noChangeArrowheads="1"/>
                            </wps:cNvSpPr>
                            <wps:spPr bwMode="auto">
                              <a:xfrm>
                                <a:off x="0" y="0"/>
                                <a:ext cx="1945" cy="91257"/>
                              </a:xfrm>
                              <a:prstGeom prst="rect">
                                <a:avLst/>
                              </a:prstGeom>
                              <a:solidFill>
                                <a:schemeClr val="tx2">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 name="Pentagon 31"/>
                            <wps:cNvSpPr>
                              <a:spLocks noChangeArrowheads="1"/>
                            </wps:cNvSpPr>
                            <wps:spPr bwMode="auto">
                              <a:xfrm>
                                <a:off x="0" y="14668"/>
                                <a:ext cx="21945" cy="5521"/>
                              </a:xfrm>
                              <a:prstGeom prst="homePlate">
                                <a:avLst>
                                  <a:gd name="adj" fmla="val 49998"/>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04-13T00:00:00Z">
                                      <w:dateFormat w:val="M/d/yyyy"/>
                                      <w:lid w:val="en-US"/>
                                      <w:storeMappedDataAs w:val="dateTime"/>
                                      <w:calendar w:val="gregorian"/>
                                    </w:date>
                                  </w:sdtPr>
                                  <w:sdtContent>
                                    <w:p w14:paraId="3B8BE1E2" w14:textId="61E447AA" w:rsidR="00E22DBD" w:rsidRDefault="00E22DBD" w:rsidP="00362FC9">
                                      <w:pPr>
                                        <w:pStyle w:val="NoSpacing"/>
                                        <w:rPr>
                                          <w:color w:val="FFFFFF" w:themeColor="background1"/>
                                          <w:sz w:val="28"/>
                                          <w:szCs w:val="28"/>
                                        </w:rPr>
                                      </w:pPr>
                                      <w:r>
                                        <w:rPr>
                                          <w:color w:val="FFFFFF" w:themeColor="background1"/>
                                          <w:sz w:val="28"/>
                                          <w:szCs w:val="28"/>
                                        </w:rPr>
                                        <w:t>4/13/2022</w:t>
                                      </w:r>
                                    </w:p>
                                  </w:sdtContent>
                                </w:sdt>
                              </w:txbxContent>
                            </wps:txbx>
                            <wps:bodyPr rot="0" vert="horz" wrap="square" lIns="91440" tIns="0" rIns="182880" bIns="0" anchor="ctr" anchorCtr="0" upright="1">
                              <a:noAutofit/>
                            </wps:bodyPr>
                          </wps:wsp>
                          <wpg:grpSp>
                            <wpg:cNvPr id="5" name="Group 32"/>
                            <wpg:cNvGrpSpPr>
                              <a:grpSpLocks/>
                            </wpg:cNvGrpSpPr>
                            <wpg:grpSpPr bwMode="auto">
                              <a:xfrm>
                                <a:off x="762" y="42100"/>
                                <a:ext cx="20574" cy="49103"/>
                                <a:chOff x="806" y="42118"/>
                                <a:chExt cx="13062" cy="31210"/>
                              </a:xfrm>
                            </wpg:grpSpPr>
                            <wpg:grpSp>
                              <wpg:cNvPr id="6" name="Group 33"/>
                              <wpg:cNvGrpSpPr>
                                <a:grpSpLocks noChangeAspect="1"/>
                              </wpg:cNvGrpSpPr>
                              <wpg:grpSpPr bwMode="auto">
                                <a:xfrm>
                                  <a:off x="1410" y="42118"/>
                                  <a:ext cx="10478" cy="31210"/>
                                  <a:chOff x="1410" y="42118"/>
                                  <a:chExt cx="10477" cy="31210"/>
                                </a:xfrm>
                              </wpg:grpSpPr>
                              <wps:wsp>
                                <wps:cNvPr id="7" name="Freeform 34"/>
                                <wps:cNvSpPr>
                                  <a:spLocks/>
                                </wps:cNvSpPr>
                                <wps:spPr bwMode="auto">
                                  <a:xfrm>
                                    <a:off x="3696" y="62168"/>
                                    <a:ext cx="1937" cy="6985"/>
                                  </a:xfrm>
                                  <a:custGeom>
                                    <a:avLst/>
                                    <a:gdLst>
                                      <a:gd name="T0" fmla="*/ 0 w 122"/>
                                      <a:gd name="T1" fmla="*/ 0 h 440"/>
                                      <a:gd name="T2" fmla="*/ 61913 w 122"/>
                                      <a:gd name="T3" fmla="*/ 241300 h 440"/>
                                      <a:gd name="T4" fmla="*/ 133350 w 122"/>
                                      <a:gd name="T5" fmla="*/ 482600 h 440"/>
                                      <a:gd name="T6" fmla="*/ 193675 w 122"/>
                                      <a:gd name="T7" fmla="*/ 661988 h 440"/>
                                      <a:gd name="T8" fmla="*/ 193675 w 122"/>
                                      <a:gd name="T9" fmla="*/ 698500 h 440"/>
                                      <a:gd name="T10" fmla="*/ 120650 w 122"/>
                                      <a:gd name="T11" fmla="*/ 485775 h 440"/>
                                      <a:gd name="T12" fmla="*/ 61913 w 122"/>
                                      <a:gd name="T13" fmla="*/ 285750 h 440"/>
                                      <a:gd name="T14" fmla="*/ 9525 w 122"/>
                                      <a:gd name="T15" fmla="*/ 84138 h 440"/>
                                      <a:gd name="T16" fmla="*/ 0 w 122"/>
                                      <a:gd name="T17" fmla="*/ 0 h 4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8" name="Freeform 35"/>
                                <wps:cNvSpPr>
                                  <a:spLocks/>
                                </wps:cNvSpPr>
                                <wps:spPr bwMode="auto">
                                  <a:xfrm>
                                    <a:off x="5728" y="69058"/>
                                    <a:ext cx="1842" cy="4270"/>
                                  </a:xfrm>
                                  <a:custGeom>
                                    <a:avLst/>
                                    <a:gdLst>
                                      <a:gd name="T0" fmla="*/ 0 w 116"/>
                                      <a:gd name="T1" fmla="*/ 0 h 269"/>
                                      <a:gd name="T2" fmla="*/ 12700 w 116"/>
                                      <a:gd name="T3" fmla="*/ 30163 h 269"/>
                                      <a:gd name="T4" fmla="*/ 58738 w 116"/>
                                      <a:gd name="T5" fmla="*/ 147638 h 269"/>
                                      <a:gd name="T6" fmla="*/ 106363 w 116"/>
                                      <a:gd name="T7" fmla="*/ 265113 h 269"/>
                                      <a:gd name="T8" fmla="*/ 184150 w 116"/>
                                      <a:gd name="T9" fmla="*/ 427038 h 269"/>
                                      <a:gd name="T10" fmla="*/ 171450 w 116"/>
                                      <a:gd name="T11" fmla="*/ 427038 h 269"/>
                                      <a:gd name="T12" fmla="*/ 95250 w 116"/>
                                      <a:gd name="T13" fmla="*/ 268288 h 269"/>
                                      <a:gd name="T14" fmla="*/ 47625 w 116"/>
                                      <a:gd name="T15" fmla="*/ 155575 h 269"/>
                                      <a:gd name="T16" fmla="*/ 1588 w 116"/>
                                      <a:gd name="T17" fmla="*/ 39688 h 269"/>
                                      <a:gd name="T18" fmla="*/ 0 w 116"/>
                                      <a:gd name="T19" fmla="*/ 0 h 269"/>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9" name="Freeform 36"/>
                                <wps:cNvSpPr>
                                  <a:spLocks/>
                                </wps:cNvSpPr>
                                <wps:spPr bwMode="auto">
                                  <a:xfrm>
                                    <a:off x="1410" y="42118"/>
                                    <a:ext cx="2223" cy="20193"/>
                                  </a:xfrm>
                                  <a:custGeom>
                                    <a:avLst/>
                                    <a:gdLst>
                                      <a:gd name="T0" fmla="*/ 0 w 140"/>
                                      <a:gd name="T1" fmla="*/ 0 h 1272"/>
                                      <a:gd name="T2" fmla="*/ 0 w 140"/>
                                      <a:gd name="T3" fmla="*/ 0 h 1272"/>
                                      <a:gd name="T4" fmla="*/ 1588 w 140"/>
                                      <a:gd name="T5" fmla="*/ 125413 h 1272"/>
                                      <a:gd name="T6" fmla="*/ 4763 w 140"/>
                                      <a:gd name="T7" fmla="*/ 252413 h 1272"/>
                                      <a:gd name="T8" fmla="*/ 19050 w 140"/>
                                      <a:gd name="T9" fmla="*/ 503238 h 1272"/>
                                      <a:gd name="T10" fmla="*/ 36513 w 140"/>
                                      <a:gd name="T11" fmla="*/ 755650 h 1272"/>
                                      <a:gd name="T12" fmla="*/ 61913 w 140"/>
                                      <a:gd name="T13" fmla="*/ 1006475 h 1272"/>
                                      <a:gd name="T14" fmla="*/ 92075 w 140"/>
                                      <a:gd name="T15" fmla="*/ 1257300 h 1272"/>
                                      <a:gd name="T16" fmla="*/ 131763 w 140"/>
                                      <a:gd name="T17" fmla="*/ 1504950 h 1272"/>
                                      <a:gd name="T18" fmla="*/ 169863 w 140"/>
                                      <a:gd name="T19" fmla="*/ 1724025 h 1272"/>
                                      <a:gd name="T20" fmla="*/ 214313 w 140"/>
                                      <a:gd name="T21" fmla="*/ 1941513 h 1272"/>
                                      <a:gd name="T22" fmla="*/ 222250 w 140"/>
                                      <a:gd name="T23" fmla="*/ 2019300 h 1272"/>
                                      <a:gd name="T24" fmla="*/ 219075 w 140"/>
                                      <a:gd name="T25" fmla="*/ 2003425 h 1272"/>
                                      <a:gd name="T26" fmla="*/ 166688 w 140"/>
                                      <a:gd name="T27" fmla="*/ 1755775 h 1272"/>
                                      <a:gd name="T28" fmla="*/ 122238 w 140"/>
                                      <a:gd name="T29" fmla="*/ 1506538 h 1272"/>
                                      <a:gd name="T30" fmla="*/ 84138 w 140"/>
                                      <a:gd name="T31" fmla="*/ 1257300 h 1272"/>
                                      <a:gd name="T32" fmla="*/ 55563 w 140"/>
                                      <a:gd name="T33" fmla="*/ 1006475 h 1272"/>
                                      <a:gd name="T34" fmla="*/ 31750 w 140"/>
                                      <a:gd name="T35" fmla="*/ 755650 h 1272"/>
                                      <a:gd name="T36" fmla="*/ 14288 w 140"/>
                                      <a:gd name="T37" fmla="*/ 503238 h 1272"/>
                                      <a:gd name="T38" fmla="*/ 3175 w 140"/>
                                      <a:gd name="T39" fmla="*/ 252413 h 1272"/>
                                      <a:gd name="T40" fmla="*/ 0 w 140"/>
                                      <a:gd name="T41" fmla="*/ 125413 h 1272"/>
                                      <a:gd name="T42" fmla="*/ 0 w 140"/>
                                      <a:gd name="T43" fmla="*/ 0 h 127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0" name="Freeform 37"/>
                                <wps:cNvSpPr>
                                  <a:spLocks/>
                                </wps:cNvSpPr>
                                <wps:spPr bwMode="auto">
                                  <a:xfrm>
                                    <a:off x="3410" y="48611"/>
                                    <a:ext cx="715" cy="13557"/>
                                  </a:xfrm>
                                  <a:custGeom>
                                    <a:avLst/>
                                    <a:gdLst>
                                      <a:gd name="T0" fmla="*/ 71438 w 45"/>
                                      <a:gd name="T1" fmla="*/ 0 h 854"/>
                                      <a:gd name="T2" fmla="*/ 71438 w 45"/>
                                      <a:gd name="T3" fmla="*/ 0 h 854"/>
                                      <a:gd name="T4" fmla="*/ 55563 w 45"/>
                                      <a:gd name="T5" fmla="*/ 104775 h 854"/>
                                      <a:gd name="T6" fmla="*/ 41275 w 45"/>
                                      <a:gd name="T7" fmla="*/ 211138 h 854"/>
                                      <a:gd name="T8" fmla="*/ 22225 w 45"/>
                                      <a:gd name="T9" fmla="*/ 423863 h 854"/>
                                      <a:gd name="T10" fmla="*/ 9525 w 45"/>
                                      <a:gd name="T11" fmla="*/ 636588 h 854"/>
                                      <a:gd name="T12" fmla="*/ 4763 w 45"/>
                                      <a:gd name="T13" fmla="*/ 847725 h 854"/>
                                      <a:gd name="T14" fmla="*/ 9525 w 45"/>
                                      <a:gd name="T15" fmla="*/ 1062038 h 854"/>
                                      <a:gd name="T16" fmla="*/ 22225 w 45"/>
                                      <a:gd name="T17" fmla="*/ 1274763 h 854"/>
                                      <a:gd name="T18" fmla="*/ 28575 w 45"/>
                                      <a:gd name="T19" fmla="*/ 1355725 h 854"/>
                                      <a:gd name="T20" fmla="*/ 28575 w 45"/>
                                      <a:gd name="T21" fmla="*/ 1350963 h 854"/>
                                      <a:gd name="T22" fmla="*/ 14288 w 45"/>
                                      <a:gd name="T23" fmla="*/ 1292225 h 854"/>
                                      <a:gd name="T24" fmla="*/ 12700 w 45"/>
                                      <a:gd name="T25" fmla="*/ 1274763 h 854"/>
                                      <a:gd name="T26" fmla="*/ 1588 w 45"/>
                                      <a:gd name="T27" fmla="*/ 1062038 h 854"/>
                                      <a:gd name="T28" fmla="*/ 0 w 45"/>
                                      <a:gd name="T29" fmla="*/ 847725 h 854"/>
                                      <a:gd name="T30" fmla="*/ 4763 w 45"/>
                                      <a:gd name="T31" fmla="*/ 636588 h 854"/>
                                      <a:gd name="T32" fmla="*/ 19050 w 45"/>
                                      <a:gd name="T33" fmla="*/ 423863 h 854"/>
                                      <a:gd name="T34" fmla="*/ 39688 w 45"/>
                                      <a:gd name="T35" fmla="*/ 209550 h 854"/>
                                      <a:gd name="T36" fmla="*/ 53975 w 45"/>
                                      <a:gd name="T37" fmla="*/ 104775 h 854"/>
                                      <a:gd name="T38" fmla="*/ 71438 w 45"/>
                                      <a:gd name="T39" fmla="*/ 0 h 8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1" name="Freeform 38"/>
                                <wps:cNvSpPr>
                                  <a:spLocks/>
                                </wps:cNvSpPr>
                                <wps:spPr bwMode="auto">
                                  <a:xfrm>
                                    <a:off x="3633" y="62311"/>
                                    <a:ext cx="2444" cy="9985"/>
                                  </a:xfrm>
                                  <a:custGeom>
                                    <a:avLst/>
                                    <a:gdLst>
                                      <a:gd name="T0" fmla="*/ 0 w 154"/>
                                      <a:gd name="T1" fmla="*/ 0 h 629"/>
                                      <a:gd name="T2" fmla="*/ 15875 w 154"/>
                                      <a:gd name="T3" fmla="*/ 69850 h 629"/>
                                      <a:gd name="T4" fmla="*/ 33338 w 154"/>
                                      <a:gd name="T5" fmla="*/ 200025 h 629"/>
                                      <a:gd name="T6" fmla="*/ 53975 w 154"/>
                                      <a:gd name="T7" fmla="*/ 328613 h 629"/>
                                      <a:gd name="T8" fmla="*/ 84138 w 154"/>
                                      <a:gd name="T9" fmla="*/ 465138 h 629"/>
                                      <a:gd name="T10" fmla="*/ 119063 w 154"/>
                                      <a:gd name="T11" fmla="*/ 603250 h 629"/>
                                      <a:gd name="T12" fmla="*/ 158750 w 154"/>
                                      <a:gd name="T13" fmla="*/ 739775 h 629"/>
                                      <a:gd name="T14" fmla="*/ 190500 w 154"/>
                                      <a:gd name="T15" fmla="*/ 827088 h 629"/>
                                      <a:gd name="T16" fmla="*/ 223838 w 154"/>
                                      <a:gd name="T17" fmla="*/ 914400 h 629"/>
                                      <a:gd name="T18" fmla="*/ 241300 w 154"/>
                                      <a:gd name="T19" fmla="*/ 981075 h 629"/>
                                      <a:gd name="T20" fmla="*/ 244475 w 154"/>
                                      <a:gd name="T21" fmla="*/ 998538 h 629"/>
                                      <a:gd name="T22" fmla="*/ 222250 w 154"/>
                                      <a:gd name="T23" fmla="*/ 944563 h 629"/>
                                      <a:gd name="T24" fmla="*/ 182563 w 154"/>
                                      <a:gd name="T25" fmla="*/ 844550 h 629"/>
                                      <a:gd name="T26" fmla="*/ 147638 w 154"/>
                                      <a:gd name="T27" fmla="*/ 742950 h 629"/>
                                      <a:gd name="T28" fmla="*/ 106363 w 154"/>
                                      <a:gd name="T29" fmla="*/ 608013 h 629"/>
                                      <a:gd name="T30" fmla="*/ 74613 w 154"/>
                                      <a:gd name="T31" fmla="*/ 468313 h 629"/>
                                      <a:gd name="T32" fmla="*/ 44450 w 154"/>
                                      <a:gd name="T33" fmla="*/ 328613 h 629"/>
                                      <a:gd name="T34" fmla="*/ 19050 w 154"/>
                                      <a:gd name="T35" fmla="*/ 165100 h 629"/>
                                      <a:gd name="T36" fmla="*/ 0 w 154"/>
                                      <a:gd name="T37" fmla="*/ 0 h 62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2" name="Freeform 40"/>
                                <wps:cNvSpPr>
                                  <a:spLocks/>
                                </wps:cNvSpPr>
                                <wps:spPr bwMode="auto">
                                  <a:xfrm>
                                    <a:off x="6204" y="72233"/>
                                    <a:ext cx="524" cy="1095"/>
                                  </a:xfrm>
                                  <a:custGeom>
                                    <a:avLst/>
                                    <a:gdLst>
                                      <a:gd name="T0" fmla="*/ 0 w 33"/>
                                      <a:gd name="T1" fmla="*/ 0 h 69"/>
                                      <a:gd name="T2" fmla="*/ 52388 w 33"/>
                                      <a:gd name="T3" fmla="*/ 109538 h 69"/>
                                      <a:gd name="T4" fmla="*/ 38100 w 33"/>
                                      <a:gd name="T5" fmla="*/ 109538 h 69"/>
                                      <a:gd name="T6" fmla="*/ 19050 w 33"/>
                                      <a:gd name="T7" fmla="*/ 55563 h 69"/>
                                      <a:gd name="T8" fmla="*/ 0 w 33"/>
                                      <a:gd name="T9" fmla="*/ 0 h 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69">
                                        <a:moveTo>
                                          <a:pt x="0" y="0"/>
                                        </a:moveTo>
                                        <a:lnTo>
                                          <a:pt x="33" y="69"/>
                                        </a:lnTo>
                                        <a:lnTo>
                                          <a:pt x="24" y="69"/>
                                        </a:lnTo>
                                        <a:lnTo>
                                          <a:pt x="12" y="3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3" name="Freeform 41"/>
                                <wps:cNvSpPr>
                                  <a:spLocks/>
                                </wps:cNvSpPr>
                                <wps:spPr bwMode="auto">
                                  <a:xfrm>
                                    <a:off x="3553" y="61533"/>
                                    <a:ext cx="238" cy="1476"/>
                                  </a:xfrm>
                                  <a:custGeom>
                                    <a:avLst/>
                                    <a:gdLst>
                                      <a:gd name="T0" fmla="*/ 0 w 15"/>
                                      <a:gd name="T1" fmla="*/ 0 h 93"/>
                                      <a:gd name="T2" fmla="*/ 14288 w 15"/>
                                      <a:gd name="T3" fmla="*/ 58738 h 93"/>
                                      <a:gd name="T4" fmla="*/ 14288 w 15"/>
                                      <a:gd name="T5" fmla="*/ 63500 h 93"/>
                                      <a:gd name="T6" fmla="*/ 23813 w 15"/>
                                      <a:gd name="T7" fmla="*/ 147638 h 93"/>
                                      <a:gd name="T8" fmla="*/ 7938 w 15"/>
                                      <a:gd name="T9" fmla="*/ 77788 h 93"/>
                                      <a:gd name="T10" fmla="*/ 0 w 15"/>
                                      <a:gd name="T11" fmla="*/ 0 h 9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3">
                                        <a:moveTo>
                                          <a:pt x="0" y="0"/>
                                        </a:moveTo>
                                        <a:lnTo>
                                          <a:pt x="9" y="37"/>
                                        </a:lnTo>
                                        <a:lnTo>
                                          <a:pt x="9" y="40"/>
                                        </a:lnTo>
                                        <a:lnTo>
                                          <a:pt x="15" y="93"/>
                                        </a:lnTo>
                                        <a:lnTo>
                                          <a:pt x="5" y="49"/>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4" name="Freeform 42"/>
                                <wps:cNvSpPr>
                                  <a:spLocks/>
                                </wps:cNvSpPr>
                                <wps:spPr bwMode="auto">
                                  <a:xfrm>
                                    <a:off x="5633" y="56897"/>
                                    <a:ext cx="6255" cy="12161"/>
                                  </a:xfrm>
                                  <a:custGeom>
                                    <a:avLst/>
                                    <a:gdLst>
                                      <a:gd name="T0" fmla="*/ 625475 w 394"/>
                                      <a:gd name="T1" fmla="*/ 0 h 766"/>
                                      <a:gd name="T2" fmla="*/ 625475 w 394"/>
                                      <a:gd name="T3" fmla="*/ 0 h 766"/>
                                      <a:gd name="T4" fmla="*/ 565150 w 394"/>
                                      <a:gd name="T5" fmla="*/ 60325 h 766"/>
                                      <a:gd name="T6" fmla="*/ 506413 w 394"/>
                                      <a:gd name="T7" fmla="*/ 122238 h 766"/>
                                      <a:gd name="T8" fmla="*/ 450850 w 394"/>
                                      <a:gd name="T9" fmla="*/ 185738 h 766"/>
                                      <a:gd name="T10" fmla="*/ 395288 w 394"/>
                                      <a:gd name="T11" fmla="*/ 254000 h 766"/>
                                      <a:gd name="T12" fmla="*/ 328613 w 394"/>
                                      <a:gd name="T13" fmla="*/ 346075 h 766"/>
                                      <a:gd name="T14" fmla="*/ 266700 w 394"/>
                                      <a:gd name="T15" fmla="*/ 438150 h 766"/>
                                      <a:gd name="T16" fmla="*/ 207963 w 394"/>
                                      <a:gd name="T17" fmla="*/ 538163 h 766"/>
                                      <a:gd name="T18" fmla="*/ 155575 w 394"/>
                                      <a:gd name="T19" fmla="*/ 638175 h 766"/>
                                      <a:gd name="T20" fmla="*/ 109538 w 394"/>
                                      <a:gd name="T21" fmla="*/ 741363 h 766"/>
                                      <a:gd name="T22" fmla="*/ 71438 w 394"/>
                                      <a:gd name="T23" fmla="*/ 849313 h 766"/>
                                      <a:gd name="T24" fmla="*/ 41275 w 394"/>
                                      <a:gd name="T25" fmla="*/ 958850 h 766"/>
                                      <a:gd name="T26" fmla="*/ 22225 w 394"/>
                                      <a:gd name="T27" fmla="*/ 1068388 h 766"/>
                                      <a:gd name="T28" fmla="*/ 11113 w 394"/>
                                      <a:gd name="T29" fmla="*/ 1184275 h 766"/>
                                      <a:gd name="T30" fmla="*/ 9525 w 394"/>
                                      <a:gd name="T31" fmla="*/ 1216025 h 766"/>
                                      <a:gd name="T32" fmla="*/ 0 w 394"/>
                                      <a:gd name="T33" fmla="*/ 1189038 h 766"/>
                                      <a:gd name="T34" fmla="*/ 1588 w 394"/>
                                      <a:gd name="T35" fmla="*/ 1181100 h 766"/>
                                      <a:gd name="T36" fmla="*/ 11113 w 394"/>
                                      <a:gd name="T37" fmla="*/ 1068388 h 766"/>
                                      <a:gd name="T38" fmla="*/ 33338 w 394"/>
                                      <a:gd name="T39" fmla="*/ 957263 h 766"/>
                                      <a:gd name="T40" fmla="*/ 63500 w 394"/>
                                      <a:gd name="T41" fmla="*/ 846138 h 766"/>
                                      <a:gd name="T42" fmla="*/ 103188 w 394"/>
                                      <a:gd name="T43" fmla="*/ 739775 h 766"/>
                                      <a:gd name="T44" fmla="*/ 149225 w 394"/>
                                      <a:gd name="T45" fmla="*/ 635000 h 766"/>
                                      <a:gd name="T46" fmla="*/ 201613 w 394"/>
                                      <a:gd name="T47" fmla="*/ 533400 h 766"/>
                                      <a:gd name="T48" fmla="*/ 260350 w 394"/>
                                      <a:gd name="T49" fmla="*/ 436563 h 766"/>
                                      <a:gd name="T50" fmla="*/ 323850 w 394"/>
                                      <a:gd name="T51" fmla="*/ 341313 h 766"/>
                                      <a:gd name="T52" fmla="*/ 393700 w 394"/>
                                      <a:gd name="T53" fmla="*/ 250825 h 766"/>
                                      <a:gd name="T54" fmla="*/ 447675 w 394"/>
                                      <a:gd name="T55" fmla="*/ 184150 h 766"/>
                                      <a:gd name="T56" fmla="*/ 504825 w 394"/>
                                      <a:gd name="T57" fmla="*/ 120650 h 766"/>
                                      <a:gd name="T58" fmla="*/ 561975 w 394"/>
                                      <a:gd name="T59" fmla="*/ 58738 h 766"/>
                                      <a:gd name="T60" fmla="*/ 625475 w 394"/>
                                      <a:gd name="T61" fmla="*/ 0 h 76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5" name="Freeform 43"/>
                                <wps:cNvSpPr>
                                  <a:spLocks/>
                                </wps:cNvSpPr>
                                <wps:spPr bwMode="auto">
                                  <a:xfrm>
                                    <a:off x="5633" y="69153"/>
                                    <a:ext cx="571" cy="3080"/>
                                  </a:xfrm>
                                  <a:custGeom>
                                    <a:avLst/>
                                    <a:gdLst>
                                      <a:gd name="T0" fmla="*/ 0 w 36"/>
                                      <a:gd name="T1" fmla="*/ 0 h 194"/>
                                      <a:gd name="T2" fmla="*/ 9525 w 36"/>
                                      <a:gd name="T3" fmla="*/ 25400 h 194"/>
                                      <a:gd name="T4" fmla="*/ 11113 w 36"/>
                                      <a:gd name="T5" fmla="*/ 30163 h 194"/>
                                      <a:gd name="T6" fmla="*/ 17463 w 36"/>
                                      <a:gd name="T7" fmla="*/ 127000 h 194"/>
                                      <a:gd name="T8" fmla="*/ 31750 w 36"/>
                                      <a:gd name="T9" fmla="*/ 209550 h 194"/>
                                      <a:gd name="T10" fmla="*/ 52388 w 36"/>
                                      <a:gd name="T11" fmla="*/ 293688 h 194"/>
                                      <a:gd name="T12" fmla="*/ 57150 w 36"/>
                                      <a:gd name="T13" fmla="*/ 307975 h 194"/>
                                      <a:gd name="T14" fmla="*/ 33338 w 36"/>
                                      <a:gd name="T15" fmla="*/ 255588 h 194"/>
                                      <a:gd name="T16" fmla="*/ 23813 w 36"/>
                                      <a:gd name="T17" fmla="*/ 230188 h 194"/>
                                      <a:gd name="T18" fmla="*/ 7938 w 36"/>
                                      <a:gd name="T19" fmla="*/ 128588 h 194"/>
                                      <a:gd name="T20" fmla="*/ 1588 w 36"/>
                                      <a:gd name="T21" fmla="*/ 65088 h 194"/>
                                      <a:gd name="T22" fmla="*/ 0 w 36"/>
                                      <a:gd name="T23" fmla="*/ 0 h 1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6" name="Freeform 44"/>
                                <wps:cNvSpPr>
                                  <a:spLocks/>
                                </wps:cNvSpPr>
                                <wps:spPr bwMode="auto">
                                  <a:xfrm>
                                    <a:off x="6077" y="72296"/>
                                    <a:ext cx="493" cy="1032"/>
                                  </a:xfrm>
                                  <a:custGeom>
                                    <a:avLst/>
                                    <a:gdLst>
                                      <a:gd name="T0" fmla="*/ 0 w 31"/>
                                      <a:gd name="T1" fmla="*/ 0 h 65"/>
                                      <a:gd name="T2" fmla="*/ 49213 w 31"/>
                                      <a:gd name="T3" fmla="*/ 103188 h 65"/>
                                      <a:gd name="T4" fmla="*/ 36513 w 31"/>
                                      <a:gd name="T5" fmla="*/ 103188 h 65"/>
                                      <a:gd name="T6" fmla="*/ 0 w 31"/>
                                      <a:gd name="T7" fmla="*/ 0 h 6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5">
                                        <a:moveTo>
                                          <a:pt x="0" y="0"/>
                                        </a:moveTo>
                                        <a:lnTo>
                                          <a:pt x="31" y="65"/>
                                        </a:lnTo>
                                        <a:lnTo>
                                          <a:pt x="23" y="65"/>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7" name="Freeform 45"/>
                                <wps:cNvSpPr>
                                  <a:spLocks/>
                                </wps:cNvSpPr>
                                <wps:spPr bwMode="auto">
                                  <a:xfrm>
                                    <a:off x="5633" y="68788"/>
                                    <a:ext cx="111" cy="666"/>
                                  </a:xfrm>
                                  <a:custGeom>
                                    <a:avLst/>
                                    <a:gdLst>
                                      <a:gd name="T0" fmla="*/ 0 w 7"/>
                                      <a:gd name="T1" fmla="*/ 0 h 42"/>
                                      <a:gd name="T2" fmla="*/ 9525 w 7"/>
                                      <a:gd name="T3" fmla="*/ 26988 h 42"/>
                                      <a:gd name="T4" fmla="*/ 11113 w 7"/>
                                      <a:gd name="T5" fmla="*/ 66675 h 42"/>
                                      <a:gd name="T6" fmla="*/ 9525 w 7"/>
                                      <a:gd name="T7" fmla="*/ 61913 h 42"/>
                                      <a:gd name="T8" fmla="*/ 0 w 7"/>
                                      <a:gd name="T9" fmla="*/ 36513 h 42"/>
                                      <a:gd name="T10" fmla="*/ 0 w 7"/>
                                      <a:gd name="T11" fmla="*/ 0 h 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2">
                                        <a:moveTo>
                                          <a:pt x="0" y="0"/>
                                        </a:moveTo>
                                        <a:lnTo>
                                          <a:pt x="6" y="17"/>
                                        </a:lnTo>
                                        <a:lnTo>
                                          <a:pt x="7" y="42"/>
                                        </a:lnTo>
                                        <a:lnTo>
                                          <a:pt x="6" y="39"/>
                                        </a:lnTo>
                                        <a:lnTo>
                                          <a:pt x="0" y="23"/>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s:wsp>
                                <wps:cNvPr id="18" name="Freeform 46"/>
                                <wps:cNvSpPr>
                                  <a:spLocks/>
                                </wps:cNvSpPr>
                                <wps:spPr bwMode="auto">
                                  <a:xfrm>
                                    <a:off x="5871" y="71455"/>
                                    <a:ext cx="714" cy="1873"/>
                                  </a:xfrm>
                                  <a:custGeom>
                                    <a:avLst/>
                                    <a:gdLst>
                                      <a:gd name="T0" fmla="*/ 0 w 45"/>
                                      <a:gd name="T1" fmla="*/ 0 h 118"/>
                                      <a:gd name="T2" fmla="*/ 9525 w 45"/>
                                      <a:gd name="T3" fmla="*/ 25400 h 118"/>
                                      <a:gd name="T4" fmla="*/ 33338 w 45"/>
                                      <a:gd name="T5" fmla="*/ 77788 h 118"/>
                                      <a:gd name="T6" fmla="*/ 52388 w 45"/>
                                      <a:gd name="T7" fmla="*/ 133350 h 118"/>
                                      <a:gd name="T8" fmla="*/ 71438 w 45"/>
                                      <a:gd name="T9" fmla="*/ 187325 h 118"/>
                                      <a:gd name="T10" fmla="*/ 69850 w 45"/>
                                      <a:gd name="T11" fmla="*/ 187325 h 118"/>
                                      <a:gd name="T12" fmla="*/ 20638 w 45"/>
                                      <a:gd name="T13" fmla="*/ 84138 h 118"/>
                                      <a:gd name="T14" fmla="*/ 17463 w 45"/>
                                      <a:gd name="T15" fmla="*/ 66675 h 118"/>
                                      <a:gd name="T16" fmla="*/ 0 w 45"/>
                                      <a:gd name="T17" fmla="*/ 0 h 11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lumMod val="100000"/>
                                      <a:lumOff val="0"/>
                                    </a:schemeClr>
                                  </a:solidFill>
                                  <a:ln w="0">
                                    <a:solidFill>
                                      <a:schemeClr val="tx2">
                                        <a:lumMod val="100000"/>
                                        <a:lumOff val="0"/>
                                      </a:schemeClr>
                                    </a:solidFill>
                                    <a:round/>
                                    <a:headEnd/>
                                    <a:tailEnd/>
                                  </a:ln>
                                </wps:spPr>
                                <wps:bodyPr rot="0" vert="horz" wrap="square" lIns="91440" tIns="45720" rIns="91440" bIns="45720" anchor="t" anchorCtr="0" upright="1">
                                  <a:noAutofit/>
                                </wps:bodyPr>
                              </wps:wsp>
                            </wpg:grpSp>
                            <wpg:grpSp>
                              <wpg:cNvPr id="19" name="Group 47"/>
                              <wpg:cNvGrpSpPr>
                                <a:grpSpLocks noChangeAspect="1"/>
                              </wpg:cNvGrpSpPr>
                              <wpg:grpSpPr bwMode="auto">
                                <a:xfrm>
                                  <a:off x="806" y="48269"/>
                                  <a:ext cx="13063" cy="25059"/>
                                  <a:chOff x="806" y="46499"/>
                                  <a:chExt cx="8747" cy="16779"/>
                                </a:xfrm>
                              </wpg:grpSpPr>
                              <wps:wsp>
                                <wps:cNvPr id="20" name="Freeform 48"/>
                                <wps:cNvSpPr>
                                  <a:spLocks/>
                                </wps:cNvSpPr>
                                <wps:spPr bwMode="auto">
                                  <a:xfrm>
                                    <a:off x="1187" y="51897"/>
                                    <a:ext cx="1984" cy="7143"/>
                                  </a:xfrm>
                                  <a:custGeom>
                                    <a:avLst/>
                                    <a:gdLst>
                                      <a:gd name="T0" fmla="*/ 0 w 125"/>
                                      <a:gd name="T1" fmla="*/ 0 h 450"/>
                                      <a:gd name="T2" fmla="*/ 65088 w 125"/>
                                      <a:gd name="T3" fmla="*/ 246063 h 450"/>
                                      <a:gd name="T4" fmla="*/ 136525 w 125"/>
                                      <a:gd name="T5" fmla="*/ 490538 h 450"/>
                                      <a:gd name="T6" fmla="*/ 198438 w 125"/>
                                      <a:gd name="T7" fmla="*/ 674688 h 450"/>
                                      <a:gd name="T8" fmla="*/ 198438 w 125"/>
                                      <a:gd name="T9" fmla="*/ 714375 h 450"/>
                                      <a:gd name="T10" fmla="*/ 125413 w 125"/>
                                      <a:gd name="T11" fmla="*/ 493713 h 450"/>
                                      <a:gd name="T12" fmla="*/ 65088 w 125"/>
                                      <a:gd name="T13" fmla="*/ 290513 h 450"/>
                                      <a:gd name="T14" fmla="*/ 11113 w 125"/>
                                      <a:gd name="T15" fmla="*/ 85725 h 450"/>
                                      <a:gd name="T16" fmla="*/ 0 w 125"/>
                                      <a:gd name="T17" fmla="*/ 0 h 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1" name="Freeform 49"/>
                                <wps:cNvSpPr>
                                  <a:spLocks/>
                                </wps:cNvSpPr>
                                <wps:spPr bwMode="auto">
                                  <a:xfrm>
                                    <a:off x="3282" y="58913"/>
                                    <a:ext cx="1874" cy="4366"/>
                                  </a:xfrm>
                                  <a:custGeom>
                                    <a:avLst/>
                                    <a:gdLst>
                                      <a:gd name="T0" fmla="*/ 0 w 118"/>
                                      <a:gd name="T1" fmla="*/ 0 h 275"/>
                                      <a:gd name="T2" fmla="*/ 12700 w 118"/>
                                      <a:gd name="T3" fmla="*/ 31750 h 275"/>
                                      <a:gd name="T4" fmla="*/ 58738 w 118"/>
                                      <a:gd name="T5" fmla="*/ 152400 h 275"/>
                                      <a:gd name="T6" fmla="*/ 109538 w 118"/>
                                      <a:gd name="T7" fmla="*/ 269875 h 275"/>
                                      <a:gd name="T8" fmla="*/ 187325 w 118"/>
                                      <a:gd name="T9" fmla="*/ 436563 h 275"/>
                                      <a:gd name="T10" fmla="*/ 173038 w 118"/>
                                      <a:gd name="T11" fmla="*/ 436563 h 275"/>
                                      <a:gd name="T12" fmla="*/ 96838 w 118"/>
                                      <a:gd name="T13" fmla="*/ 276225 h 275"/>
                                      <a:gd name="T14" fmla="*/ 47625 w 118"/>
                                      <a:gd name="T15" fmla="*/ 158750 h 275"/>
                                      <a:gd name="T16" fmla="*/ 0 w 118"/>
                                      <a:gd name="T17" fmla="*/ 41275 h 275"/>
                                      <a:gd name="T18" fmla="*/ 0 w 118"/>
                                      <a:gd name="T19" fmla="*/ 0 h 2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2" name="Freeform 50"/>
                                <wps:cNvSpPr>
                                  <a:spLocks/>
                                </wps:cNvSpPr>
                                <wps:spPr bwMode="auto">
                                  <a:xfrm>
                                    <a:off x="806" y="50103"/>
                                    <a:ext cx="317" cy="1921"/>
                                  </a:xfrm>
                                  <a:custGeom>
                                    <a:avLst/>
                                    <a:gdLst>
                                      <a:gd name="T0" fmla="*/ 0 w 20"/>
                                      <a:gd name="T1" fmla="*/ 0 h 121"/>
                                      <a:gd name="T2" fmla="*/ 25400 w 20"/>
                                      <a:gd name="T3" fmla="*/ 114300 h 121"/>
                                      <a:gd name="T4" fmla="*/ 31750 w 20"/>
                                      <a:gd name="T5" fmla="*/ 192088 h 121"/>
                                      <a:gd name="T6" fmla="*/ 28575 w 20"/>
                                      <a:gd name="T7" fmla="*/ 177800 h 121"/>
                                      <a:gd name="T8" fmla="*/ 0 w 20"/>
                                      <a:gd name="T9" fmla="*/ 49213 h 121"/>
                                      <a:gd name="T10" fmla="*/ 0 w 20"/>
                                      <a:gd name="T11" fmla="*/ 0 h 12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21">
                                        <a:moveTo>
                                          <a:pt x="0" y="0"/>
                                        </a:moveTo>
                                        <a:lnTo>
                                          <a:pt x="16" y="72"/>
                                        </a:lnTo>
                                        <a:lnTo>
                                          <a:pt x="20" y="121"/>
                                        </a:lnTo>
                                        <a:lnTo>
                                          <a:pt x="18" y="112"/>
                                        </a:lnTo>
                                        <a:lnTo>
                                          <a:pt x="0" y="31"/>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3" name="Freeform 51"/>
                                <wps:cNvSpPr>
                                  <a:spLocks/>
                                </wps:cNvSpPr>
                                <wps:spPr bwMode="auto">
                                  <a:xfrm>
                                    <a:off x="1123" y="52024"/>
                                    <a:ext cx="2509" cy="10207"/>
                                  </a:xfrm>
                                  <a:custGeom>
                                    <a:avLst/>
                                    <a:gdLst>
                                      <a:gd name="T0" fmla="*/ 0 w 158"/>
                                      <a:gd name="T1" fmla="*/ 0 h 643"/>
                                      <a:gd name="T2" fmla="*/ 17463 w 158"/>
                                      <a:gd name="T3" fmla="*/ 73025 h 643"/>
                                      <a:gd name="T4" fmla="*/ 34925 w 158"/>
                                      <a:gd name="T5" fmla="*/ 204788 h 643"/>
                                      <a:gd name="T6" fmla="*/ 57150 w 158"/>
                                      <a:gd name="T7" fmla="*/ 334963 h 643"/>
                                      <a:gd name="T8" fmla="*/ 87313 w 158"/>
                                      <a:gd name="T9" fmla="*/ 477838 h 643"/>
                                      <a:gd name="T10" fmla="*/ 120650 w 158"/>
                                      <a:gd name="T11" fmla="*/ 617538 h 643"/>
                                      <a:gd name="T12" fmla="*/ 163513 w 158"/>
                                      <a:gd name="T13" fmla="*/ 755650 h 643"/>
                                      <a:gd name="T14" fmla="*/ 195263 w 158"/>
                                      <a:gd name="T15" fmla="*/ 846138 h 643"/>
                                      <a:gd name="T16" fmla="*/ 228600 w 158"/>
                                      <a:gd name="T17" fmla="*/ 933450 h 643"/>
                                      <a:gd name="T18" fmla="*/ 246063 w 158"/>
                                      <a:gd name="T19" fmla="*/ 1003300 h 643"/>
                                      <a:gd name="T20" fmla="*/ 250825 w 158"/>
                                      <a:gd name="T21" fmla="*/ 1020763 h 643"/>
                                      <a:gd name="T22" fmla="*/ 225425 w 158"/>
                                      <a:gd name="T23" fmla="*/ 965200 h 643"/>
                                      <a:gd name="T24" fmla="*/ 187325 w 158"/>
                                      <a:gd name="T25" fmla="*/ 863600 h 643"/>
                                      <a:gd name="T26" fmla="*/ 150813 w 158"/>
                                      <a:gd name="T27" fmla="*/ 758825 h 643"/>
                                      <a:gd name="T28" fmla="*/ 109538 w 158"/>
                                      <a:gd name="T29" fmla="*/ 620713 h 643"/>
                                      <a:gd name="T30" fmla="*/ 74613 w 158"/>
                                      <a:gd name="T31" fmla="*/ 479425 h 643"/>
                                      <a:gd name="T32" fmla="*/ 46038 w 158"/>
                                      <a:gd name="T33" fmla="*/ 336550 h 643"/>
                                      <a:gd name="T34" fmla="*/ 20638 w 158"/>
                                      <a:gd name="T35" fmla="*/ 169863 h 643"/>
                                      <a:gd name="T36" fmla="*/ 0 w 158"/>
                                      <a:gd name="T37" fmla="*/ 0 h 64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4" name="Freeform 52"/>
                                <wps:cNvSpPr>
                                  <a:spLocks/>
                                </wps:cNvSpPr>
                                <wps:spPr bwMode="auto">
                                  <a:xfrm>
                                    <a:off x="3759" y="62152"/>
                                    <a:ext cx="524" cy="1127"/>
                                  </a:xfrm>
                                  <a:custGeom>
                                    <a:avLst/>
                                    <a:gdLst>
                                      <a:gd name="T0" fmla="*/ 0 w 33"/>
                                      <a:gd name="T1" fmla="*/ 0 h 71"/>
                                      <a:gd name="T2" fmla="*/ 52388 w 33"/>
                                      <a:gd name="T3" fmla="*/ 112713 h 71"/>
                                      <a:gd name="T4" fmla="*/ 38100 w 33"/>
                                      <a:gd name="T5" fmla="*/ 112713 h 71"/>
                                      <a:gd name="T6" fmla="*/ 17463 w 33"/>
                                      <a:gd name="T7" fmla="*/ 57150 h 71"/>
                                      <a:gd name="T8" fmla="*/ 0 w 33"/>
                                      <a:gd name="T9" fmla="*/ 0 h 7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3" h="71">
                                        <a:moveTo>
                                          <a:pt x="0" y="0"/>
                                        </a:moveTo>
                                        <a:lnTo>
                                          <a:pt x="33" y="71"/>
                                        </a:lnTo>
                                        <a:lnTo>
                                          <a:pt x="24" y="71"/>
                                        </a:lnTo>
                                        <a:lnTo>
                                          <a:pt x="11" y="3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5" name="Freeform 53"/>
                                <wps:cNvSpPr>
                                  <a:spLocks/>
                                </wps:cNvSpPr>
                                <wps:spPr bwMode="auto">
                                  <a:xfrm>
                                    <a:off x="1060" y="51246"/>
                                    <a:ext cx="238" cy="1508"/>
                                  </a:xfrm>
                                  <a:custGeom>
                                    <a:avLst/>
                                    <a:gdLst>
                                      <a:gd name="T0" fmla="*/ 0 w 15"/>
                                      <a:gd name="T1" fmla="*/ 0 h 95"/>
                                      <a:gd name="T2" fmla="*/ 12700 w 15"/>
                                      <a:gd name="T3" fmla="*/ 58738 h 95"/>
                                      <a:gd name="T4" fmla="*/ 12700 w 15"/>
                                      <a:gd name="T5" fmla="*/ 65088 h 95"/>
                                      <a:gd name="T6" fmla="*/ 23813 w 15"/>
                                      <a:gd name="T7" fmla="*/ 150813 h 95"/>
                                      <a:gd name="T8" fmla="*/ 6350 w 15"/>
                                      <a:gd name="T9" fmla="*/ 77788 h 95"/>
                                      <a:gd name="T10" fmla="*/ 0 w 15"/>
                                      <a:gd name="T11" fmla="*/ 0 h 9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 h="95">
                                        <a:moveTo>
                                          <a:pt x="0" y="0"/>
                                        </a:moveTo>
                                        <a:lnTo>
                                          <a:pt x="8" y="37"/>
                                        </a:lnTo>
                                        <a:lnTo>
                                          <a:pt x="8" y="41"/>
                                        </a:lnTo>
                                        <a:lnTo>
                                          <a:pt x="15" y="95"/>
                                        </a:lnTo>
                                        <a:lnTo>
                                          <a:pt x="4" y="49"/>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6" name="Freeform 54"/>
                                <wps:cNvSpPr>
                                  <a:spLocks/>
                                </wps:cNvSpPr>
                                <wps:spPr bwMode="auto">
                                  <a:xfrm>
                                    <a:off x="3171" y="46499"/>
                                    <a:ext cx="6382" cy="12414"/>
                                  </a:xfrm>
                                  <a:custGeom>
                                    <a:avLst/>
                                    <a:gdLst>
                                      <a:gd name="T0" fmla="*/ 638175 w 402"/>
                                      <a:gd name="T1" fmla="*/ 0 h 782"/>
                                      <a:gd name="T2" fmla="*/ 638175 w 402"/>
                                      <a:gd name="T3" fmla="*/ 1588 h 782"/>
                                      <a:gd name="T4" fmla="*/ 576263 w 402"/>
                                      <a:gd name="T5" fmla="*/ 61913 h 782"/>
                                      <a:gd name="T6" fmla="*/ 515938 w 402"/>
                                      <a:gd name="T7" fmla="*/ 125413 h 782"/>
                                      <a:gd name="T8" fmla="*/ 460375 w 402"/>
                                      <a:gd name="T9" fmla="*/ 192088 h 782"/>
                                      <a:gd name="T10" fmla="*/ 404813 w 402"/>
                                      <a:gd name="T11" fmla="*/ 260350 h 782"/>
                                      <a:gd name="T12" fmla="*/ 334963 w 402"/>
                                      <a:gd name="T13" fmla="*/ 352425 h 782"/>
                                      <a:gd name="T14" fmla="*/ 271463 w 402"/>
                                      <a:gd name="T15" fmla="*/ 450850 h 782"/>
                                      <a:gd name="T16" fmla="*/ 211138 w 402"/>
                                      <a:gd name="T17" fmla="*/ 549275 h 782"/>
                                      <a:gd name="T18" fmla="*/ 158750 w 402"/>
                                      <a:gd name="T19" fmla="*/ 652463 h 782"/>
                                      <a:gd name="T20" fmla="*/ 112713 w 402"/>
                                      <a:gd name="T21" fmla="*/ 758825 h 782"/>
                                      <a:gd name="T22" fmla="*/ 71438 w 402"/>
                                      <a:gd name="T23" fmla="*/ 866775 h 782"/>
                                      <a:gd name="T24" fmla="*/ 42863 w 402"/>
                                      <a:gd name="T25" fmla="*/ 979488 h 782"/>
                                      <a:gd name="T26" fmla="*/ 20638 w 402"/>
                                      <a:gd name="T27" fmla="*/ 1093788 h 782"/>
                                      <a:gd name="T28" fmla="*/ 11113 w 402"/>
                                      <a:gd name="T29" fmla="*/ 1208088 h 782"/>
                                      <a:gd name="T30" fmla="*/ 11113 w 402"/>
                                      <a:gd name="T31" fmla="*/ 1241425 h 782"/>
                                      <a:gd name="T32" fmla="*/ 0 w 402"/>
                                      <a:gd name="T33" fmla="*/ 1214438 h 782"/>
                                      <a:gd name="T34" fmla="*/ 1588 w 402"/>
                                      <a:gd name="T35" fmla="*/ 1208088 h 782"/>
                                      <a:gd name="T36" fmla="*/ 11113 w 402"/>
                                      <a:gd name="T37" fmla="*/ 1092200 h 782"/>
                                      <a:gd name="T38" fmla="*/ 33338 w 402"/>
                                      <a:gd name="T39" fmla="*/ 977900 h 782"/>
                                      <a:gd name="T40" fmla="*/ 63500 w 402"/>
                                      <a:gd name="T41" fmla="*/ 865188 h 782"/>
                                      <a:gd name="T42" fmla="*/ 104775 w 402"/>
                                      <a:gd name="T43" fmla="*/ 754063 h 782"/>
                                      <a:gd name="T44" fmla="*/ 150813 w 402"/>
                                      <a:gd name="T45" fmla="*/ 649288 h 782"/>
                                      <a:gd name="T46" fmla="*/ 206375 w 402"/>
                                      <a:gd name="T47" fmla="*/ 544513 h 782"/>
                                      <a:gd name="T48" fmla="*/ 265113 w 402"/>
                                      <a:gd name="T49" fmla="*/ 446088 h 782"/>
                                      <a:gd name="T50" fmla="*/ 331788 w 402"/>
                                      <a:gd name="T51" fmla="*/ 349250 h 782"/>
                                      <a:gd name="T52" fmla="*/ 401638 w 402"/>
                                      <a:gd name="T53" fmla="*/ 258763 h 782"/>
                                      <a:gd name="T54" fmla="*/ 455613 w 402"/>
                                      <a:gd name="T55" fmla="*/ 190500 h 782"/>
                                      <a:gd name="T56" fmla="*/ 514350 w 402"/>
                                      <a:gd name="T57" fmla="*/ 123825 h 782"/>
                                      <a:gd name="T58" fmla="*/ 574675 w 402"/>
                                      <a:gd name="T59" fmla="*/ 60325 h 782"/>
                                      <a:gd name="T60" fmla="*/ 638175 w 402"/>
                                      <a:gd name="T61" fmla="*/ 0 h 78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7" name="Freeform 55"/>
                                <wps:cNvSpPr>
                                  <a:spLocks/>
                                </wps:cNvSpPr>
                                <wps:spPr bwMode="auto">
                                  <a:xfrm>
                                    <a:off x="3171" y="59040"/>
                                    <a:ext cx="588" cy="3112"/>
                                  </a:xfrm>
                                  <a:custGeom>
                                    <a:avLst/>
                                    <a:gdLst>
                                      <a:gd name="T0" fmla="*/ 0 w 37"/>
                                      <a:gd name="T1" fmla="*/ 0 h 196"/>
                                      <a:gd name="T2" fmla="*/ 9525 w 37"/>
                                      <a:gd name="T3" fmla="*/ 23813 h 196"/>
                                      <a:gd name="T4" fmla="*/ 11113 w 37"/>
                                      <a:gd name="T5" fmla="*/ 28575 h 196"/>
                                      <a:gd name="T6" fmla="*/ 19050 w 37"/>
                                      <a:gd name="T7" fmla="*/ 127000 h 196"/>
                                      <a:gd name="T8" fmla="*/ 33338 w 37"/>
                                      <a:gd name="T9" fmla="*/ 212725 h 196"/>
                                      <a:gd name="T10" fmla="*/ 52388 w 37"/>
                                      <a:gd name="T11" fmla="*/ 298450 h 196"/>
                                      <a:gd name="T12" fmla="*/ 58738 w 37"/>
                                      <a:gd name="T13" fmla="*/ 311150 h 196"/>
                                      <a:gd name="T14" fmla="*/ 34925 w 37"/>
                                      <a:gd name="T15" fmla="*/ 257175 h 196"/>
                                      <a:gd name="T16" fmla="*/ 23813 w 37"/>
                                      <a:gd name="T17" fmla="*/ 231775 h 196"/>
                                      <a:gd name="T18" fmla="*/ 7938 w 37"/>
                                      <a:gd name="T19" fmla="*/ 128588 h 196"/>
                                      <a:gd name="T20" fmla="*/ 1588 w 37"/>
                                      <a:gd name="T21" fmla="*/ 63500 h 196"/>
                                      <a:gd name="T22" fmla="*/ 0 w 37"/>
                                      <a:gd name="T23" fmla="*/ 0 h 19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8" name="Freeform 56"/>
                                <wps:cNvSpPr>
                                  <a:spLocks/>
                                </wps:cNvSpPr>
                                <wps:spPr bwMode="auto">
                                  <a:xfrm>
                                    <a:off x="3632" y="62231"/>
                                    <a:ext cx="492" cy="1048"/>
                                  </a:xfrm>
                                  <a:custGeom>
                                    <a:avLst/>
                                    <a:gdLst>
                                      <a:gd name="T0" fmla="*/ 0 w 31"/>
                                      <a:gd name="T1" fmla="*/ 0 h 66"/>
                                      <a:gd name="T2" fmla="*/ 49213 w 31"/>
                                      <a:gd name="T3" fmla="*/ 104775 h 66"/>
                                      <a:gd name="T4" fmla="*/ 38100 w 31"/>
                                      <a:gd name="T5" fmla="*/ 104775 h 66"/>
                                      <a:gd name="T6" fmla="*/ 0 w 31"/>
                                      <a:gd name="T7" fmla="*/ 0 h 6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1" h="66">
                                        <a:moveTo>
                                          <a:pt x="0" y="0"/>
                                        </a:moveTo>
                                        <a:lnTo>
                                          <a:pt x="31" y="66"/>
                                        </a:lnTo>
                                        <a:lnTo>
                                          <a:pt x="24" y="66"/>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29" name="Freeform 57"/>
                                <wps:cNvSpPr>
                                  <a:spLocks/>
                                </wps:cNvSpPr>
                                <wps:spPr bwMode="auto">
                                  <a:xfrm>
                                    <a:off x="3171" y="58644"/>
                                    <a:ext cx="111" cy="682"/>
                                  </a:xfrm>
                                  <a:custGeom>
                                    <a:avLst/>
                                    <a:gdLst>
                                      <a:gd name="T0" fmla="*/ 0 w 7"/>
                                      <a:gd name="T1" fmla="*/ 0 h 43"/>
                                      <a:gd name="T2" fmla="*/ 11113 w 7"/>
                                      <a:gd name="T3" fmla="*/ 26988 h 43"/>
                                      <a:gd name="T4" fmla="*/ 11113 w 7"/>
                                      <a:gd name="T5" fmla="*/ 68263 h 43"/>
                                      <a:gd name="T6" fmla="*/ 9525 w 7"/>
                                      <a:gd name="T7" fmla="*/ 63500 h 43"/>
                                      <a:gd name="T8" fmla="*/ 0 w 7"/>
                                      <a:gd name="T9" fmla="*/ 39688 h 43"/>
                                      <a:gd name="T10" fmla="*/ 0 w 7"/>
                                      <a:gd name="T11" fmla="*/ 0 h 4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43">
                                        <a:moveTo>
                                          <a:pt x="0" y="0"/>
                                        </a:moveTo>
                                        <a:lnTo>
                                          <a:pt x="7" y="17"/>
                                        </a:lnTo>
                                        <a:lnTo>
                                          <a:pt x="7" y="43"/>
                                        </a:lnTo>
                                        <a:lnTo>
                                          <a:pt x="6" y="40"/>
                                        </a:lnTo>
                                        <a:lnTo>
                                          <a:pt x="0" y="25"/>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s:wsp>
                                <wps:cNvPr id="30" name="Freeform 58"/>
                                <wps:cNvSpPr>
                                  <a:spLocks/>
                                </wps:cNvSpPr>
                                <wps:spPr bwMode="auto">
                                  <a:xfrm>
                                    <a:off x="3409" y="61358"/>
                                    <a:ext cx="731" cy="1921"/>
                                  </a:xfrm>
                                  <a:custGeom>
                                    <a:avLst/>
                                    <a:gdLst>
                                      <a:gd name="T0" fmla="*/ 0 w 46"/>
                                      <a:gd name="T1" fmla="*/ 0 h 121"/>
                                      <a:gd name="T2" fmla="*/ 11113 w 46"/>
                                      <a:gd name="T3" fmla="*/ 25400 h 121"/>
                                      <a:gd name="T4" fmla="*/ 34925 w 46"/>
                                      <a:gd name="T5" fmla="*/ 79375 h 121"/>
                                      <a:gd name="T6" fmla="*/ 52388 w 46"/>
                                      <a:gd name="T7" fmla="*/ 136525 h 121"/>
                                      <a:gd name="T8" fmla="*/ 73025 w 46"/>
                                      <a:gd name="T9" fmla="*/ 192088 h 121"/>
                                      <a:gd name="T10" fmla="*/ 71438 w 46"/>
                                      <a:gd name="T11" fmla="*/ 192088 h 121"/>
                                      <a:gd name="T12" fmla="*/ 22225 w 46"/>
                                      <a:gd name="T13" fmla="*/ 87313 h 121"/>
                                      <a:gd name="T14" fmla="*/ 17463 w 46"/>
                                      <a:gd name="T15" fmla="*/ 69850 h 121"/>
                                      <a:gd name="T16" fmla="*/ 0 w 46"/>
                                      <a:gd name="T17" fmla="*/ 0 h 1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lumMod val="100000"/>
                                      <a:lumOff val="0"/>
                                      <a:alpha val="20000"/>
                                    </a:schemeClr>
                                  </a:solidFill>
                                  <a:ln w="0">
                                    <a:solidFill>
                                      <a:schemeClr val="tx2">
                                        <a:lumMod val="100000"/>
                                        <a:lumOff val="0"/>
                                        <a:alpha val="20000"/>
                                      </a:schemeClr>
                                    </a:solidFill>
                                    <a:round/>
                                    <a:headEnd/>
                                    <a:tailEnd/>
                                  </a:ln>
                                </wps:spPr>
                                <wps:bodyPr rot="0" vert="horz" wrap="square" lIns="91440" tIns="45720" rIns="91440" bIns="45720" anchor="t" anchorCtr="0" upright="1">
                                  <a:noAutofit/>
                                </wps:bodyPr>
                              </wps:wsp>
                            </wpg:grpSp>
                          </wpg:grpSp>
                        </wpg:wgp>
                      </a:graphicData>
                    </a:graphic>
                    <wp14:sizeRelH relativeFrom="page">
                      <wp14:pctWidth>33000</wp14:pctWidth>
                    </wp14:sizeRelH>
                    <wp14:sizeRelV relativeFrom="page">
                      <wp14:pctHeight>95000</wp14:pctHeight>
                    </wp14:sizeRelV>
                  </wp:anchor>
                </w:drawing>
              </mc:Choice>
              <mc:Fallback>
                <w:pict>
                  <v:group w14:anchorId="2A6A49F3" id="Group 29" o:spid="_x0000_s1026" style="position:absolute;left:0;text-align:left;margin-left:0;margin-top:0;width:201.6pt;height:751.9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">
                    <v:rect id="Rectangle 30"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1xMIA&#10;AADaAAAADwAAAGRycy9kb3ducmV2LnhtbESPQWsCMRSE7wX/Q3iCt5q1QllXoyxCQelJK4K3x+a5&#10;u7h5WZPopv++KRR6HGbmG2a1iaYTT3K+taxgNs1AEFdWt1wrOH19vOYgfEDW2FkmBd/kYbMevayw&#10;0HbgAz2PoRYJwr5ABU0IfSGlrxoy6Ke2J07e1TqDIUlXS+1wSHDTybcse5cGW04LDfa0bai6HR9G&#10;wXY/nMsu31/q3CzKzygPrrxHpSbjWC5BBIrhP/zX3mkFc/i9km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Y7XEwgAAANoAAAAPAAAAAAAAAAAAAAAAAJgCAABkcnMvZG93&#10;bnJldi54bWxQSwUGAAAAAAQABAD1AAAAhwMAAAAA&#10;" fillcolor="#1f497d [3215]"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1"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U+MMA&#10;AADaAAAADwAAAGRycy9kb3ducmV2LnhtbESPT2sCMRTE74V+h/AKvdVsRaSsZhct2lp68i8eH5vn&#10;ZnHzsiRRt9++KRQ8DjPzG2Za9rYVV/KhcazgdZCBIK6cbrhWsNsuX95AhIissXVMCn4oQFk8Pkwx&#10;1+7Ga7puYi0ShEOOCkyMXS5lqAxZDAPXESfv5LzFmKSvpfZ4S3DbymGWjaXFhtOCwY7eDVXnzcUq&#10;+L7U5rCl8d4dPz/kPPrRYvi1Uur5qZ9NQETq4z38315pBSP4u5Ju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8U+MMAAADaAAAADwAAAAAAAAAAAAAAAACYAgAAZHJzL2Rv&#10;d25yZXYueG1sUEsFBgAAAAAEAAQA9QAAAIgDAAAAAA==&#10;" adj="18883" fillcolor="#4f81bd [3204]" stroked="f" strokeweight="2pt">
                      <v:textbox inset=",0,14.4pt,0">
                        <w:txbxContent>
                          <w:sdt>
                            <w:sdtPr>
                              <w:rPr>
                                <w:color w:val="FFFFFF" w:themeColor="background1"/>
                                <w:sz w:val="28"/>
                                <w:szCs w:val="28"/>
                              </w:rPr>
                              <w:alias w:val="Date"/>
                              <w:tag w:val=""/>
                              <w:id w:val="-650599894"/>
                              <w:dataBinding w:prefixMappings="xmlns:ns0='http://schemas.microsoft.com/office/2006/coverPageProps' " w:xpath="/ns0:CoverPageProperties[1]/ns0:PublishDate[1]" w:storeItemID="{55AF091B-3C7A-41E3-B477-F2FDAA23CFDA}"/>
                              <w:date w:fullDate="2022-04-13T00:00:00Z">
                                <w:dateFormat w:val="M/d/yyyy"/>
                                <w:lid w:val="en-US"/>
                                <w:storeMappedDataAs w:val="dateTime"/>
                                <w:calendar w:val="gregorian"/>
                              </w:date>
                            </w:sdtPr>
                            <w:sdtContent>
                              <w:p w14:paraId="3B8BE1E2" w14:textId="61E447AA" w:rsidR="00E22DBD" w:rsidRDefault="00E22DBD" w:rsidP="00362FC9">
                                <w:pPr>
                                  <w:pStyle w:val="NoSpacing"/>
                                  <w:rPr>
                                    <w:color w:val="FFFFFF" w:themeColor="background1"/>
                                    <w:sz w:val="28"/>
                                    <w:szCs w:val="28"/>
                                  </w:rPr>
                                </w:pPr>
                                <w:r>
                                  <w:rPr>
                                    <w:color w:val="FFFFFF" w:themeColor="background1"/>
                                    <w:sz w:val="28"/>
                                    <w:szCs w:val="28"/>
                                  </w:rPr>
                                  <w:t>4/13/2022</w:t>
                                </w:r>
                              </w:p>
                            </w:sdtContent>
                          </w:sdt>
                        </w:txbxContent>
                      </v:textbox>
                    </v:shape>
                    <v:group id="Group 32"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33"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reeform 34"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zBcAA&#10;AADaAAAADwAAAGRycy9kb3ducmV2LnhtbESPzarCMBSE9xd8h3AENxdNdeGVahQRpbr0b39ojm21&#10;OSlNrNWnN4Jwl8PMfMPMFq0pRUO1KywrGA4iEMSp1QVnCk7HTX8CwnlkjaVlUvAkB4t552eGsbYP&#10;3lNz8JkIEHYxKsi9r2IpXZqTQTewFXHwLrY26IOsM6lrfAS4KeUoisbSYMFhIceKVjmlt8PdKNCv&#10;Y2Ibk2Sr3/NufVkmk21ydUr1uu1yCsJT6//D3/ZWK/iDz5VwA+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CzBcAAAADaAAAADwAAAAAAAAAAAAAAAACYAgAAZHJzL2Rvd25y&#10;ZXYueG1sUEsFBgAAAAAEAAQA9QAAAIUDAAAAAA==&#10;" path="m,l39,152,84,304r38,113l122,440,76,306,39,180,6,53,,xe" fillcolor="#1f497d [3215]" strokecolor="#1f497d [3215]" strokeweight="0">
                          <v:path arrowok="t" o:connecttype="custom" o:connectlocs="0,0;982996,3830638;2117205,7661275;3074988,10509060;3074988,11088688;1915566,7711678;982996,4536281;151229,1335691;0,0" o:connectangles="0,0,0,0,0,0,0,0,0"/>
                        </v:shape>
                        <v:shape id="Freeform 35"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sAA&#10;AADaAAAADwAAAGRycy9kb3ducmV2LnhtbERPS2rDMBDdB3oHMYXuYrkFh+JGCW6gxZssmuYAE2ti&#10;ubZGRpJj9/bVItDl4/23+8UO4kY+dI4VPGc5COLG6Y5bBefvj/UriBCRNQ6OScEvBdjvHlZbLLWb&#10;+Ytup9iKFMKhRAUmxrGUMjSGLIbMjcSJuzpvMSboW6k9zincDvIlzzfSYsepweBIB0NNf5qsgklv&#10;Dp9FsfQ/l9lV/np8r2pnlHp6XKo3EJGW+C++u2utIG1NV9IN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7fsAAAADaAAAADwAAAAAAAAAAAAAAAACYAgAAZHJzL2Rvd25y&#10;ZXYueG1sUEsFBgAAAAAEAAQA9QAAAIUDAAAAAA==&#10;" path="m,l8,19,37,93r30,74l116,269r-8,l60,169,30,98,1,25,,xe" fillcolor="#1f497d [3215]" strokecolor="#1f497d [3215]" strokeweight="0">
                          <v:path arrowok="t" o:connecttype="custom" o:connectlocs="0,0;201667,478796;932719,2343547;1688971,4208299;2924175,6778633;2722508,6778633;1512504,4258698;756252,2469536;25216,629992;0,0" o:connectangles="0,0,0,0,0,0,0,0,0,0"/>
                        </v:shape>
                        <v:shape id="Freeform 36"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rh8IA&#10;AADaAAAADwAAAGRycy9kb3ducmV2LnhtbESPQYvCMBSE74L/ITxhb5rqyuJWo4ggqAiiLoK3R/Ns&#10;u9u8lCRq/fdGWPA4zMw3zGTWmErcyPnSsoJ+LwFBnFldcq7g57jsjkD4gKyxskwKHuRhNm23Jphq&#10;e+c93Q4hFxHCPkUFRQh1KqXPCjLoe7Ymjt7FOoMhSpdL7fAe4aaSgyT5kgZLjgsF1rQoKPs7XI2C&#10;3fDxi+ur2Q8+j8na4bZebU5npT46zXwMIlAT3uH/9kor+IbXlXgD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euHwgAAANoAAAAPAAAAAAAAAAAAAAAAAJgCAABkcnMvZG93&#10;bnJldi54bWxQSwUGAAAAAAQABAD1AAAAhwMAAAAA&#10;" path="m,l,,1,79r2,80l12,317,23,476,39,634,58,792,83,948r24,138l135,1223r5,49l138,1262,105,1106,77,949,53,792,35,634,20,476,9,317,2,159,,79,,xe" fillcolor="#1f497d [3215]" strokecolor="#1f497d [3215]" strokeweight="0">
                          <v:path arrowok="t" o:connecttype="custom" o:connectlocs="0,0;0,0;25215,1990931;75630,4007056;302487,7988903;579774,11995944;983090,15977791;1462019,19959638;2092208,23891081;2697182,27368897;3402984,30821519;3529013,32056388;3478598,31804372;2646767,27872928;1940965,23916291;1335991,19959638;882261,15977791;504145,11995944;226873,7988903;50414,4007056;0,1990931;0,0" o:connectangles="0,0,0,0,0,0,0,0,0,0,0,0,0,0,0,0,0,0,0,0,0,0"/>
                        </v:shape>
                        <v:shape id="Freeform 37"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5fsIA&#10;AADbAAAADwAAAGRycy9kb3ducmV2LnhtbESPT4vCQAzF7wt+hyGCt3VaDyLVUUQQPezFP4vX0Ilt&#10;sZOpnVlt/fTmsODthby8/N5i1blaPagNlWcD6TgBRZx7W3Fh4Hzafs9AhYhssfZMBnoKsFoOvhaY&#10;Wf/kAz2OsVASwiFDA2WMTaZ1yEtyGMa+IZbd1bcOo4xtoW2LTwl3tZ4kyVQ7rFg+lNjQpqT8dvxz&#10;Bi7FK2km95imu99ewF6V3f/0xoyG3XoOKlIXP+b/670VfKGXLiJAL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Pl+wgAAANsAAAAPAAAAAAAAAAAAAAAAAJgCAABkcnMvZG93&#10;bnJldi54bWxQSwUGAAAAAAQABAD1AAAAhwMAAAAA&#10;" path="m45,r,l35,66r-9,67l14,267,6,401,3,534,6,669r8,134l18,854r,-3l9,814,8,803,1,669,,534,3,401,12,267,25,132,34,66,45,xe" fillcolor="#1f497d [3215]" strokecolor="#1f497d [3215]" strokeweight="0">
                          <v:path arrowok="t" o:connecttype="custom" o:connectlocs="1135070,0;1135070,0;882834,1663272;655814,3351754;353131,6728701;151342,10105648;75679,13457386;151342,16859542;353131,20236489;454025,21521738;454025,21446142;227020,20513694;201789,20236489;25232,16859542;0,13457386;75679,10105648;302683,6728701;630598,3326545;857603,1663272;1135070,0" o:connectangles="0,0,0,0,0,0,0,0,0,0,0,0,0,0,0,0,0,0,0,0"/>
                        </v:shape>
                        <v:shape id="Freeform 38"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bHMEA&#10;AADbAAAADwAAAGRycy9kb3ducmV2LnhtbERPS2vCQBC+F/wPywi91U0CWo1uggiV0p5qRfA2ZicP&#10;zM6G3a2m/75bKPQ2H99zNuVoenEj5zvLCtJZAoK4srrjRsHx8+VpCcIHZI29ZVLwTR7KYvKwwVzb&#10;O3/Q7RAaEUPY56igDWHIpfRVSwb9zA7EkautMxgidI3UDu8x3PQyS5KFNNhxbGhxoF1L1fXwZRRY&#10;Sa6m03O3yt7M4j2c9/X8YpR6nI7bNYhAY/gX/7lfdZyfwu8v8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umxzBAAAA2wAAAA8AAAAAAAAAAAAAAAAAmAIAAGRycy9kb3du&#10;cmV2LnhtbFBLBQYAAAAABAAEAPUAAACGAwAAAAA=&#10;" path="m,l10,44r11,82l34,207r19,86l75,380r25,86l120,521r21,55l152,618r2,11l140,595,115,532,93,468,67,383,47,295,28,207,12,104,,xe" fillcolor="#1f497d [3215]" strokecolor="#1f497d [3215]" strokeweight="0">
                          <v:path arrowok="t" o:connecttype="custom" o:connectlocs="0,0;251938,1108827;529078,3175278;856590,5216535;1335281,7383788;1889545,9576234;2519383,11743487;3023260,13129529;3552338,14515555;3829462,15573981;3879850,15851195;3527136,14994374;2897299,13406728;2343034,11793888;1687995,9651844;1184118,7434190;705427,5216535;302326,2620864;0,0" o:connectangles="0,0,0,0,0,0,0,0,0,0,0,0,0,0,0,0,0,0,0"/>
                        </v:shape>
                        <v:shape id="Freeform 40"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mub8A&#10;AADbAAAADwAAAGRycy9kb3ducmV2LnhtbERPTWsCMRC9F/wPYQRvNVvRIlujVEHQY616HjfTTdjN&#10;ZEmirv++EQq9zeN9zmLVu1bcKETrWcHbuABBXHltuVZw/N6+zkHEhKyx9UwKHhRhtRy8LLDU/s5f&#10;dDukWuQQjiUqMCl1pZSxMuQwjn1HnLkfHxymDEMtdcB7DnetnBTFu3RoOTcY7GhjqGoOV6cgmLRu&#10;jrOwnjab8357sfZy8lap0bD//ACRqE//4j/3Tuf5E3j+kg+Qy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VWa5vwAAANsAAAAPAAAAAAAAAAAAAAAAAJgCAABkcnMvZG93bnJl&#10;di54bWxQSwUGAAAAAAQABAD1AAAAhAMAAAAA&#10;" path="m,l33,69r-9,l12,35,,xe" fillcolor="#1f497d [3215]" strokecolor="#1f497d [3215]" strokeweight="0">
                          <v:path arrowok="t" o:connecttype="custom" o:connectlocs="0,0;831858,1738320;604982,1738320;302491,881761;0,0" o:connectangles="0,0,0,0,0"/>
                        </v:shape>
                        <v:shape id="Freeform 41"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6qMAA&#10;AADbAAAADwAAAGRycy9kb3ducmV2LnhtbERP3WrCMBS+H/gO4QjejJnOwRhdU5mC1jux7gEOzbEt&#10;S05KktX69kYY7O58fL+nWE/WiJF86B0reF1mIIgbp3tuFXyfdy8fIEJE1mgck4IbBViXs6cCc+2u&#10;fKKxjq1IIRxyVNDFOORShqYji2HpBuLEXZy3GBP0rdQeryncGrnKsndpsefU0OFA246an/rXKjD1&#10;s9ufB2qP46Fy5rapLuQrpRbz6esTRKQp/ov/3Aed5r/B45d0gC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6qMAAAADbAAAADwAAAAAAAAAAAAAAAACYAgAAZHJzL2Rvd25y&#10;ZXYueG1sUEsFBgAAAAAEAAQA9QAAAIUDAAAAAA==&#10;" path="m,l9,37r,3l15,93,5,49,,xe" fillcolor="#1f497d [3215]" strokecolor="#1f497d [3215]" strokeweight="0">
                          <v:path arrowok="t" o:connecttype="custom" o:connectlocs="0,0;226703,932229;226703,1007806;377833,2343158;125950,1234571;0,0" o:connectangles="0,0,0,0,0,0"/>
                        </v:shape>
                        <v:shape id="Freeform 42"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Gu8AA&#10;AADbAAAADwAAAGRycy9kb3ducmV2LnhtbERPTUsDMRC9C/0PYQrebFbRImvTYiuCJ8UqiLdhM01W&#10;N5OQxM323xtB6G0e73NWm8kNYqSYes8KLhcNCOLO656Ngve3x4tbECkjaxw8k4IjJdisZ2crbLUv&#10;/ErjPhtRQzi1qMDmHFopU2fJYVr4QFy5g48Oc4XRSB2x1HA3yKumWUqHPdcGi4F2lrrv/Y9T8LE0&#10;JdwU+/kVyvZoXh4Oz9GOSp3Pp/s7EJmmfBL/u590nX8Nf7/U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NGu8AAAADbAAAADwAAAAAAAAAAAAAAAACYAgAAZHJzL2Rvd25y&#10;ZXYueG1sUEsFBgAAAAAEAAQA9QAAAIUDAAAAAA==&#10;" path="m394,r,l356,38,319,77r-35,40l249,160r-42,58l168,276r-37,63l98,402,69,467,45,535,26,604,14,673,7,746,6,766,,749r1,-5l7,673,21,603,40,533,65,466,94,400r33,-64l164,275r40,-60l248,158r34,-42l318,76,354,37,394,xe" fillcolor="#1f497d [3215]" strokecolor="#1f497d [3215]" strokeweight="0">
                          <v:path arrowok="t" o:connecttype="custom" o:connectlocs="9929813,0;9929813,0;8972115,957718;8039628,1940648;7157530,2948773;6275448,4032499;5216940,5494279;4234032,6956060;3301545,8543865;2469852,10131653;1738985,11769864;1134124,13483675;655267,15222683;352836,16961706;176426,18801525;151215,19305588;0,18877142;25211,18751119;176426,16961706;529262,15197487;1008103,13433269;1638175,11744652;2369042,10081247;3200734,8468247;4133221,6930865;5141324,5418678;6250237,3982092;7107125,2923562;8014417,1915437;8921710,932523;9929813,0" o:connectangles="0,0,0,0,0,0,0,0,0,0,0,0,0,0,0,0,0,0,0,0,0,0,0,0,0,0,0,0,0,0,0"/>
                        </v:shape>
                        <v:shape id="Freeform 43"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0WMUA&#10;AADbAAAADwAAAGRycy9kb3ducmV2LnhtbERP22rCQBB9L/gPywi+FN000CLRVaRFLS2FeEHwbcyO&#10;SWh2NmRXTfr13ULBtzmc60znranElRpXWlbwNIpAEGdWl5wr2O+WwzEI55E1VpZJQUcO5rPewxQT&#10;bW+8oevW5yKEsEtQQeF9nUjpsoIMupGtiQN3to1BH2CTS93gLYSbSsZR9CINlhwaCqzptaDse3sx&#10;Cr4+/JEf0/QU/6xXb6vuEH+mXazUoN8uJiA8tf4u/ne/6zD/Gf5+CQ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bRYxQAAANsAAAAPAAAAAAAAAAAAAAAAAJgCAABkcnMv&#10;ZG93bnJldi54bWxQSwUGAAAAAAQABAD1AAAAigMAAAAA&#10;" path="m,l6,16r1,3l11,80r9,52l33,185r3,9l21,161,15,145,5,81,1,41,,xe" fillcolor="#1f497d [3215]" strokecolor="#1f497d [3215]" strokeweight="0">
                          <v:path arrowok="t" o:connecttype="custom" o:connectlocs="0,0;151077,403258;176265,478876;276983,2016289;503590,3326876;830932,4662675;906463,4889500;528778,4057789;377701,3654531;125906,2041500;25187,1033356;0,0" o:connectangles="0,0,0,0,0,0,0,0,0,0,0,0"/>
                        </v:shape>
                        <v:shape id="Freeform 44"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2cMMA&#10;AADbAAAADwAAAGRycy9kb3ducmV2LnhtbERPTWvCQBC9F/wPywi9NZtKEUndBCto60lMe4i3ITtm&#10;g9nZmN1q+u/dQqG3ebzPWRaj7cSVBt86VvCcpCCIa6dbbhR8fW6eFiB8QNbYOSYFP+ShyCcPS8y0&#10;u/GBrmVoRAxhn6ECE0KfSelrQxZ94nriyJ3cYDFEODRSD3iL4baTszSdS4stxwaDPa0N1efy2yq4&#10;rLY7/X58Oe7LxaF6M5dqO9tVSj1Ox9UriEBj+Bf/uT90nD+H31/iAT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2cMMAAADbAAAADwAAAAAAAAAAAAAAAACYAgAAZHJzL2Rv&#10;d25yZXYueG1sUEsFBgAAAAAEAAQA9QAAAIgDAAAAAA==&#10;" path="m,l31,65r-8,l,xe" fillcolor="#1f497d [3215]" strokecolor="#1f497d [3215]" strokeweight="0">
                          <v:path arrowok="t" o:connecttype="custom" o:connectlocs="0,0;782645,1638308;580674,1638308;0,0" o:connectangles="0,0,0,0"/>
                        </v:shape>
                        <v:shape id="Freeform 45"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fOsMA&#10;AADbAAAADwAAAGRycy9kb3ducmV2LnhtbERPS2sCMRC+F/ofwgi9uVk91HY1LioIngp1reBt2Iz7&#10;cDPZJqlu++ubgtDbfHzPWeSD6cSVnG8sK5gkKQji0uqGKwWHYjt+AeEDssbOMin4Jg/58vFhgZm2&#10;N36n6z5UIoawz1BBHUKfSenLmgz6xPbEkTtbZzBE6CqpHd5iuOnkNE2fpcGGY0ONPW1qKi/7L6Og&#10;3f3w6W223n72r9ysq7b4OLpCqafRsJqDCDSEf/HdvdNx/gz+fokH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JfOsMAAADbAAAADwAAAAAAAAAAAAAAAACYAgAAZHJzL2Rv&#10;d25yZXYueG1sUEsFBgAAAAAEAAQA9QAAAIgDAAAAAA==&#10;" path="m,l6,17,7,42,6,39,,23,,xe" fillcolor="#1f497d [3215]" strokecolor="#1f497d [3215]" strokeweight="0">
                          <v:path arrowok="t" o:connecttype="custom" o:connectlocs="0,0;151039,427953;176220,1057275;151039,981763;0,578992;0,0" o:connectangles="0,0,0,0,0,0"/>
                        </v:shape>
                        <v:shape id="Freeform 46"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vsUA&#10;AADbAAAADwAAAGRycy9kb3ducmV2LnhtbESPQWvCQBCF7wX/wzKCt7rRg5ToKipIRSi0thdvQ3ZM&#10;otnZdHc1qb++cyj0NsN78943i1XvGnWnEGvPBibjDBRx4W3NpYGvz93zC6iYkC02nsnAD0VYLQdP&#10;C8yt7/iD7sdUKgnhmKOBKqU21zoWFTmMY98Si3b2wWGSNZTaBuwk3DV6mmUz7bBmaaiwpW1FxfV4&#10;cwZ8V9w24dTg9/riXh/nt256eLwbMxr26zmoRH36N/9d763gC6z8Ig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Ii+xQAAANsAAAAPAAAAAAAAAAAAAAAAAJgCAABkcnMv&#10;ZG93bnJldi54bWxQSwUGAAAAAAQABAD1AAAAigMAAAAA&#10;" path="m,l6,16,21,49,33,84r12,34l44,118,13,53,11,42,,xe" fillcolor="#1f497d [3215]" strokecolor="#1f497d [3215]" strokeweight="0">
                          <v:path arrowok="t" o:connecttype="custom" o:connectlocs="0,0;151130,403171;528963,1234720;831223,2116649;1133483,2973388;1108287,2973388;327456,1335512;277080,1058324;0,0" o:connectangles="0,0,0,0,0,0,0,0,0"/>
                        </v:shape>
                      </v:group>
                      <v:group id="Group 4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o:lock v:ext="edit" aspectratio="t"/>
                        <v:shape id="Freeform 4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kicMA&#10;AADbAAAADwAAAGRycy9kb3ducmV2LnhtbERPu27CMBTdkfoP1q3UDZwyVFWKQQgphYFXKUiMV/El&#10;SRtfh9gJbr++HpA6Hp33ZBZMLXpqXWVZwfMoAUGcW11xoeD4mQ1fQTiPrLG2TAp+yMFs+jCYYKrt&#10;jT+oP/hCxBB2KSoovW9SKV1ekkE3sg1x5C62NegjbAupW7zFcFPLcZK8SIMVx4YSG1qUlH8fOqNg&#10;u/k975b7LvtaB3PtTtvwvtkFpZ4ew/wNhKfg/8V390orGMf18Uv8A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kicMAAADbAAAADwAAAAAAAAAAAAAAAACYAgAAZHJzL2Rv&#10;d25yZXYueG1sUEsFBgAAAAAEAAQA9QAAAIgDAAAAAA==&#10;" path="m,l41,155,86,309r39,116l125,450,79,311,41,183,7,54,,xe" fillcolor="#1f497d [3215]" strokecolor="#1f497d [3215]" strokeweight="0">
                          <v:fill opacity="13107f"/>
                          <v:stroke opacity="13107f"/>
                          <v:path arrowok="t" o:connecttype="custom" o:connectlocs="0,0;1033077,3905840;2166925,7786473;3149608,10709548;3149608,11339513;1990555,7836871;1033077,4611410;176386,1360742;0,0" o:connectangles="0,0,0,0,0,0,0,0,0"/>
                        </v:shape>
                        <v:shape id="Freeform 4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78EA&#10;AADbAAAADwAAAGRycy9kb3ducmV2LnhtbESP0YrCMBRE3wX/IVzBF9G0giLVKKK76NOKtR9waa5t&#10;sbkpTdT690YQ9nGYmTPMatOZWjyodZVlBfEkAkGcW11xoSC7/I4XIJxH1lhbJgUvcrBZ93srTLR9&#10;8pkeqS9EgLBLUEHpfZNI6fKSDLqJbYiDd7WtQR9kW0jd4jPATS2nUTSXBisOCyU2tCspv6V3oyD9&#10;43vzM+PstD+NOnOYx+a6i5UaDrrtEoSnzv+Hv+2jVjCN4fMl/A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4v+/BAAAA2wAAAA8AAAAAAAAAAAAAAAAAmAIAAGRycy9kb3du&#10;cmV2LnhtbFBLBQYAAAAABAAEAPUAAACGAwAAAAA=&#10;" path="m,l8,20,37,96r32,74l118,275r-9,l61,174,30,100,,26,,xe" fillcolor="#1f497d [3215]" strokecolor="#1f497d [3215]" strokeweight="0">
                          <v:fill opacity="13107f"/>
                          <v:stroke opacity="13107f"/>
                          <v:path arrowok="t" o:connecttype="custom" o:connectlocs="0,0;201693,504075;932839,2419558;1739612,4284634;2974975,6931033;2748078,6931033;1537919,4385449;756350,2520373;0,655297;0,0" o:connectangles="0,0,0,0,0,0,0,0,0,0"/>
                        </v:shape>
                        <v:shape id="Freeform 5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jsQA&#10;AADbAAAADwAAAGRycy9kb3ducmV2LnhtbESPT2sCMRTE7wW/Q3gFbzXbFURWo0jB2tOitgePr5u3&#10;f3DzEjbRXf30Rij0OMzMb5jlejCtuFLnG8sK3icJCOLC6oYrBT/f27c5CB+QNbaWScGNPKxXo5cl&#10;Ztr2fKDrMVQiQthnqKAOwWVS+qImg35iHXH0StsZDFF2ldQd9hFuWpkmyUwabDgu1Ojoo6bifLwY&#10;BeXn/mx2p/I+/730u+kmz93U5UqNX4fNAkSgIfyH/9pfWkGawvN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kw47EAAAA2wAAAA8AAAAAAAAAAAAAAAAAmAIAAGRycy9k&#10;b3ducmV2LnhtbFBLBQYAAAAABAAEAPUAAACJAwAAAAA=&#10;" path="m,l16,72r4,49l18,112,,31,,xe" fillcolor="#1f497d [3215]" strokecolor="#1f497d [3215]" strokeweight="0">
                          <v:fill opacity="13107f"/>
                          <v:stroke opacity="13107f"/>
                          <v:path arrowok="t" o:connecttype="custom" o:connectlocs="0,0;402590,1814631;503238,3049595;452914,2822759;0,781307;0,0" o:connectangles="0,0,0,0,0,0"/>
                        </v:shape>
                        <v:shape id="Freeform 51"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1wsIA&#10;AADbAAAADwAAAGRycy9kb3ducmV2LnhtbESPQWsCMRSE74X+h/CE3mriVlS2RikFSxE8uOr9sXnd&#10;LG5elk3qrv/eCILHYWa+YZbrwTXiQl2oPWuYjBUI4tKbmisNx8PmfQEiRGSDjWfScKUA69XryxJz&#10;43ve06WIlUgQDjlqsDG2uZShtOQwjH1LnLw/3zmMSXaVNB32Ce4amSk1kw5rTgsWW/q2VJ6Lf6eB&#10;t1mw3AdlZrvF9Dr/OanJ5qT122j4+gQRaYjP8KP9azRkH3D/k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WDXCwgAAANsAAAAPAAAAAAAAAAAAAAAAAJgCAABkcnMvZG93&#10;bnJldi54bWxQSwUGAAAAAAQABAD1AAAAhwMAAAAA&#10;" path="m,l11,46r11,83l36,211r19,90l76,389r27,87l123,533r21,55l155,632r3,11l142,608,118,544,95,478,69,391,47,302,29,212,13,107,,xe" fillcolor="#1f497d [3215]" strokecolor="#1f497d [3215]" strokeweight="0">
                          <v:fill opacity="13107f"/>
                          <v:stroke opacity="13107f"/>
                          <v:path arrowok="t" o:connecttype="custom" o:connectlocs="0,0;277308,1159201;554600,3250810;907528,5317212;1386508,7585214;1915891,9802815;2596545,11995209;3100727,13431618;3630110,14817611;3907418,15926412;3983038,16203620;3579692,15321612;2974674,13708811;2394872,12045609;1739436,9853216;1184836,7610406;731072,5342404;327726,2696410;0,0" o:connectangles="0,0,0,0,0,0,0,0,0,0,0,0,0,0,0,0,0,0,0"/>
                        </v:shape>
                        <v:shape id="Freeform 52"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cH8UA&#10;AADbAAAADwAAAGRycy9kb3ducmV2LnhtbESPS2vDMBCE74H+B7GF3hK5pgTjRglNSsHkkuYFzW2x&#10;traJtTKW6se/jwqBHIeZ+YZZrAZTi45aV1lW8DqLQBDnVldcKDgdv6YJCOeRNdaWScFIDlbLp8kC&#10;U2173lN38IUIEHYpKii9b1IpXV6SQTezDXHwfm1r0AfZFlK32Ae4qWUcRXNpsOKwUGJDm5Ly6+HP&#10;KGi+15/95uK21TlOBj+es92l+FHq5Xn4eAfhafCP8L2daQXxG/x/C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pwfxQAAANsAAAAPAAAAAAAAAAAAAAAAAJgCAABkcnMv&#10;ZG93bnJldi54bWxQSwUGAAAAAAQABAD1AAAAigMAAAAA&#10;" path="m,l33,71r-9,l11,36,,xe" fillcolor="#1f497d [3215]" strokecolor="#1f497d [3215]" strokeweight="0">
                          <v:fill opacity="13107f"/>
                          <v:stroke opacity="13107f"/>
                          <v:path arrowok="t" o:connecttype="custom" o:connectlocs="0,0;831858,1789120;604982,1789120;277291,907156;0,0" o:connectangles="0,0,0,0,0"/>
                        </v:shape>
                        <v:shape id="Freeform 53"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8BMMA&#10;AADbAAAADwAAAGRycy9kb3ducmV2LnhtbESPT4vCMBTE78J+h/AWvNnUiiLVKLIgLHgQ/8Hu7dk8&#10;22LzUpKo3W+/EQSPw8z8hpkvO9OIOzlfW1YwTFIQxIXVNZcKjof1YArCB2SNjWVS8EcelouP3hxz&#10;bR+8o/s+lCJC2OeooAqhzaX0RUUGfWJb4uhdrDMYonSl1A4fEW4amaXpRBqsOS5U2NJXRcV1fzMK&#10;Tputa3X2uz5PRqvDj7QbTbuzUv3PbjUDEagL7/Cr/a0VZG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8BMMAAADbAAAADwAAAAAAAAAAAAAAAACYAgAAZHJzL2Rv&#10;d25yZXYueG1sUEsFBgAAAAAEAAQA9QAAAIgDAAAAAA==&#10;" path="m,l8,37r,4l15,95,4,49,,xe" fillcolor="#1f497d [3215]" strokecolor="#1f497d [3215]" strokeweight="0">
                          <v:fill opacity="13107f"/>
                          <v:stroke opacity="13107f"/>
                          <v:path arrowok="t" o:connecttype="custom" o:connectlocs="0,0;201507,932388;201507,1033186;377833,2393958;100753,1234782;0,0" o:connectangles="0,0,0,0,0,0"/>
                        </v:shape>
                        <v:shape id="Freeform 54"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SE8QA&#10;AADbAAAADwAAAGRycy9kb3ducmV2LnhtbESPT2vCQBTE7wW/w/KE3urGIFKiq4j/KBaERi/eHtln&#10;Npp9G7Krxn76bqHQ4zAzv2Gm887W4k6trxwrGA4SEMSF0xWXCo6Hzds7CB+QNdaOScGTPMxnvZcp&#10;Zto9+IvueShFhLDPUIEJocmk9IUhi37gGuLonV1rMUTZllK3+IhwW8s0ScbSYsVxwWBDS0PFNb9Z&#10;BaPl7va93qd6lY9YX7afZrg/GaVe+91iAiJQF/7Df+0PrSAdw++X+A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zkhPEAAAA2wAAAA8AAAAAAAAAAAAAAAAAmAIAAGRycy9k&#10;b3ducmV2LnhtbFBLBQYAAAAABAAEAPUAAACJAwAAAAA=&#10;" path="m402,r,1l363,39,325,79r-35,42l255,164r-44,58l171,284r-38,62l100,411,71,478,45,546,27,617,13,689,7,761r,21l,765r1,-4l7,688,21,616,40,545,66,475,95,409r35,-66l167,281r42,-61l253,163r34,-43l324,78,362,38,402,xe" fillcolor="#1f497d [3215]" strokecolor="#1f497d [3215]" strokeweight="0">
                          <v:fill opacity="13107f"/>
                          <v:stroke opacity="13107f"/>
                          <v:path arrowok="t" o:connecttype="custom" o:connectlocs="10131425,0;10131425,25209;9148533,982849;8190837,1990891;7308739,3049336;6426658,4132973;5317746,5594634;4309644,7157100;3351947,8719565;2520255,10357642;1789389,12046104;1134123,13759776;680477,15549059;327641,17363535;176426,19178011;176426,19707225;0,19278815;25210,19178011;176426,17338326;529261,15523850;1008102,13734583;1663368,11970509;2394250,10307239;3276331,8643970;4208834,7081504;5267341,5544232;6376253,4107780;7233140,3024127;8165626,1965682;9123323,957640;10131425,0" o:connectangles="0,0,0,0,0,0,0,0,0,0,0,0,0,0,0,0,0,0,0,0,0,0,0,0,0,0,0,0,0,0,0"/>
                        </v:shape>
                        <v:shape id="Freeform 55"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wEBcQA&#10;AADbAAAADwAAAGRycy9kb3ducmV2LnhtbESPzW7CMBCE75X6DtZW4lacImggYBDiR8qlh0IfYBsv&#10;SdR4HWLnh7fHSEg9jmbnm53VZjCV6KhxpWUFH+MIBHFmdcm5gp/z8X0OwnlkjZVlUnAjB5v168sK&#10;E217/qbu5HMRIOwSVFB4XydSuqwgg25sa+LgXWxj0AfZ5FI32Ae4qeQkij6lwZJDQ4E17QrK/k6t&#10;CW/gwc+ncX6lbTfbt+ffRfpVLpQavQ3bJQhPg/8/fqZTrWASw2NLAI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BAXEAAAA2wAAAA8AAAAAAAAAAAAAAAAAmAIAAGRycy9k&#10;b3ducmV2LnhtbFBLBQYAAAAABAAEAPUAAACJAwAAAAA=&#10;" path="m,l6,15r1,3l12,80r9,54l33,188r4,8l22,162,15,146,5,81,1,40,,xe" fillcolor="#1f497d [3215]" strokecolor="#1f497d [3215]" strokeweight="0">
                          <v:fill opacity="13107f"/>
                          <v:stroke opacity="13107f"/>
                          <v:path arrowok="t" o:connecttype="custom" o:connectlocs="0,0;151370,378092;176607,453701;302741,2016449;529804,3377552;832544,4738655;933458,4940300;555024,4083309;378434,3680019;126150,2041663;25236,1008224;0,0" o:connectangles="0,0,0,0,0,0,0,0,0,0,0,0"/>
                        </v:shape>
                        <v:shape id="Freeform 56"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2yl8IA&#10;AADbAAAADwAAAGRycy9kb3ducmV2LnhtbERPz2vCMBS+D/Y/hDfwMmaqB+c6o4yh6EXEGsZ2eyRv&#10;bVnzUppY639vDsKOH9/vxWpwjeipC7VnBZNxBoLYeFtzqUCfNi9zECEiW2w8k4IrBVgtHx8WmFt/&#10;4SP1RSxFCuGQo4IqxjaXMpiKHIaxb4kT9+s7hzHBrpS2w0sKd42cZtlMOqw5NVTY0mdF5q84OwX0&#10;3b/tDz+1eWW91vqLznprnpUaPQ0f7yAiDfFffHfvrIJpGpu+p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bKXwgAAANsAAAAPAAAAAAAAAAAAAAAAAJgCAABkcnMvZG93&#10;bnJldi54bWxQSwUGAAAAAAQABAD1AAAAhwMAAAAA&#10;" path="m,l31,66r-7,l,xe" fillcolor="#1f497d [3215]" strokecolor="#1f497d [3215]" strokeweight="0">
                          <v:fill opacity="13107f"/>
                          <v:stroke opacity="13107f"/>
                          <v:path arrowok="t" o:connecttype="custom" o:connectlocs="0,0;781058,1663700;604684,1663700;0,0" o:connectangles="0,0,0,0"/>
                        </v:shape>
                        <v:shape id="Freeform 57"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LlMMA&#10;AADbAAAADwAAAGRycy9kb3ducmV2LnhtbESPQWvCQBSE74L/YXmCN92YQ6mpayjSQi8Fqwl4fOy+&#10;ZmOzb0N2q9Ff3y0Uehxm5htmU46uExcaQutZwWqZgSDW3rTcKKiOr4tHECEiG+w8k4IbBSi308kG&#10;C+Ov/EGXQ2xEgnAoUIGNsS+kDNqSw7D0PXHyPv3gMCY5NNIMeE1w18k8yx6kw5bTgsWedpb01+Hb&#10;KWjtGd/ruw5Yy5fK6/P+JKlRaj4bn59ARBrjf/iv/WYU5Gv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fLlMMAAADbAAAADwAAAAAAAAAAAAAAAACYAgAAZHJzL2Rv&#10;d25yZXYueG1sUEsFBgAAAAAEAAQA9QAAAIgDAAAAAA==&#10;" path="m,l7,17r,26l6,40,,25,,xe" fillcolor="#1f497d [3215]" strokecolor="#1f497d [3215]" strokeweight="0">
                          <v:fill opacity="13107f"/>
                          <v:stroke opacity="13107f"/>
                          <v:path arrowok="t" o:connecttype="custom" o:connectlocs="0,0;176220,428042;176220,1082683;151039,1007140;0,629470;0,0" o:connectangles="0,0,0,0,0,0"/>
                        </v:shape>
                        <v:shape id="Freeform 58"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8/MEA&#10;AADbAAAADwAAAGRycy9kb3ducmV2LnhtbERPz2vCMBS+D/wfwhO8zVSFsnVGUUEo60lX6PWteWvK&#10;mpfQRO3+++Uw2PHj+73dT3YQdxpD71jBapmBIG6d7rlTUH+cn19AhIiscXBMCn4owH43e9piod2D&#10;L3S/xk6kEA4FKjAx+kLK0BqyGJbOEyfuy40WY4JjJ/WIjxRuB7nOslxa7Dk1GPR0MtR+X29WQXU0&#10;r313eV9VR5n7T1815aFulFrMp8MbiEhT/Bf/uUutYJP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C/PzBAAAA2wAAAA8AAAAAAAAAAAAAAAAAmAIAAGRycy9kb3du&#10;cmV2LnhtbFBLBQYAAAAABAAEAPUAAACGAwAAAAA=&#10;" path="m,l7,16,22,50,33,86r13,35l45,121,14,55,11,44,,xe" fillcolor="#1f497d [3215]" strokecolor="#1f497d [3215]" strokeweight="0">
                          <v:fill opacity="13107f"/>
                          <v:stroke opacity="13107f"/>
                          <v:path arrowok="t" o:connecttype="custom" o:connectlocs="0,0;176600,403251;555004,1260160;832514,2167475;1160463,3049595;1135243,3049595;353184,1386184;277510,1108941;0,0" o:connectangles="0,0,0,0,0,0,0,0,0"/>
                        </v:shape>
                      </v:group>
                    </v:group>
                    <w10:wrap anchorx="page" anchory="page"/>
                  </v:group>
                </w:pict>
              </mc:Fallback>
            </mc:AlternateContent>
          </w:r>
          <w:r w:rsidR="002E2570" w:rsidRPr="00362FC9">
            <w:rPr>
              <w:noProof/>
            </w:rPr>
            <mc:AlternateContent>
              <mc:Choice Requires="wps">
                <w:drawing>
                  <wp:anchor distT="0" distB="0" distL="114300" distR="114300" simplePos="0" relativeHeight="251660288" behindDoc="0" locked="0" layoutInCell="1" allowOverlap="1" wp14:anchorId="4AA3C4FF" wp14:editId="18BEF963">
                    <wp:simplePos x="0" y="0"/>
                    <wp:positionH relativeFrom="page">
                      <wp:posOffset>3067050</wp:posOffset>
                    </wp:positionH>
                    <wp:positionV relativeFrom="page">
                      <wp:posOffset>1771650</wp:posOffset>
                    </wp:positionV>
                    <wp:extent cx="3649980" cy="7092315"/>
                    <wp:effectExtent l="0" t="0" r="7620" b="133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7092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F13981" w14:textId="2BA4413F" w:rsidR="00E22DBD" w:rsidRPr="002E2570" w:rsidRDefault="00E22DBD" w:rsidP="003239AF">
                                <w:pPr>
                                  <w:pStyle w:val="NoSpacing"/>
                                  <w:spacing w:line="276" w:lineRule="auto"/>
                                  <w:rPr>
                                    <w:rFonts w:asciiTheme="majorHAnsi" w:eastAsiaTheme="majorEastAsia" w:hAnsiTheme="majorHAnsi" w:cstheme="majorBidi"/>
                                    <w:color w:val="262626" w:themeColor="text1" w:themeTint="D9"/>
                                    <w:sz w:val="40"/>
                                    <w:szCs w:val="40"/>
                                  </w:rPr>
                                </w:pPr>
                                <w:sdt>
                                  <w:sdtPr>
                                    <w:rPr>
                                      <w:rFonts w:cstheme="minorHAnsi"/>
                                      <w:b/>
                                      <w:color w:val="000000" w:themeColor="text1"/>
                                      <w:sz w:val="40"/>
                                      <w:szCs w:val="40"/>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cstheme="minorHAnsi"/>
                                        <w:b/>
                                        <w:color w:val="000000" w:themeColor="text1"/>
                                        <w:sz w:val="40"/>
                                        <w:szCs w:val="40"/>
                                      </w:rPr>
                                      <w:t>ENVIRONMENTAL AND SOCIAL MANAGEMENT FRAMEWORK</w:t>
                                    </w:r>
                                    <w:r w:rsidRPr="002E2570">
                                      <w:rPr>
                                        <w:rFonts w:cstheme="minorHAnsi"/>
                                        <w:b/>
                                        <w:color w:val="000000" w:themeColor="text1"/>
                                        <w:sz w:val="40"/>
                                        <w:szCs w:val="40"/>
                                      </w:rPr>
                                      <w:t xml:space="preserve"> (ESMF) FOR THE PROPOSED LESOTHO COMPETITIVENESS AND FINANCIAL INCLUSION PROJECT</w:t>
                                    </w:r>
                                  </w:sdtContent>
                                </w:sdt>
                              </w:p>
                              <w:p w14:paraId="0037DB77" w14:textId="77777777" w:rsidR="00E22DBD" w:rsidRDefault="00E22DBD" w:rsidP="003239AF">
                                <w:pPr>
                                  <w:pStyle w:val="NoSpacing"/>
                                  <w:spacing w:line="276" w:lineRule="auto"/>
                                  <w:rPr>
                                    <w:rFonts w:asciiTheme="majorHAnsi" w:eastAsiaTheme="majorEastAsia" w:hAnsiTheme="majorHAnsi" w:cstheme="majorBidi"/>
                                    <w:color w:val="262626" w:themeColor="text1" w:themeTint="D9"/>
                                    <w:sz w:val="56"/>
                                    <w:szCs w:val="56"/>
                                  </w:rPr>
                                </w:pPr>
                              </w:p>
                              <w:p w14:paraId="79EB1EAC" w14:textId="7AB4674E" w:rsidR="00E22DBD" w:rsidRPr="00EF625F" w:rsidRDefault="00E22DBD" w:rsidP="003239AF">
                                <w:pPr>
                                  <w:pStyle w:val="NoSpacing"/>
                                  <w:spacing w:line="276" w:lineRule="auto"/>
                                  <w:rPr>
                                    <w:rFonts w:asciiTheme="majorHAnsi" w:eastAsiaTheme="majorEastAsia" w:hAnsiTheme="majorHAnsi" w:cstheme="majorBidi"/>
                                    <w:color w:val="262626" w:themeColor="text1" w:themeTint="D9"/>
                                    <w:sz w:val="32"/>
                                    <w:szCs w:val="32"/>
                                  </w:rPr>
                                </w:pPr>
                                <w:r>
                                  <w:rPr>
                                    <w:noProof/>
                                    <w:color w:val="1F497D" w:themeColor="text2"/>
                                    <w:sz w:val="32"/>
                                    <w:szCs w:val="32"/>
                                  </w:rPr>
                                  <w:t>Prepared for</w:t>
                                </w:r>
                              </w:p>
                              <w:p w14:paraId="4436BE44" w14:textId="612B8310" w:rsidR="00E22DBD" w:rsidRPr="003239AF" w:rsidRDefault="00E22DBD" w:rsidP="003239AF">
                                <w:pPr>
                                  <w:pStyle w:val="NoSpacing"/>
                                  <w:spacing w:line="276" w:lineRule="auto"/>
                                  <w:rPr>
                                    <w:rFonts w:asciiTheme="minorHAnsi" w:eastAsiaTheme="majorEastAsia" w:hAnsiTheme="minorHAnsi" w:cstheme="minorHAnsi"/>
                                    <w:color w:val="1F497D" w:themeColor="text2"/>
                                    <w:sz w:val="32"/>
                                    <w:szCs w:val="32"/>
                                  </w:rPr>
                                </w:pPr>
                                <w:r>
                                  <w:rPr>
                                    <w:rFonts w:asciiTheme="minorHAnsi" w:eastAsiaTheme="majorEastAsia" w:hAnsiTheme="minorHAnsi" w:cstheme="minorHAnsi"/>
                                    <w:color w:val="1F497D" w:themeColor="text2"/>
                                    <w:sz w:val="32"/>
                                    <w:szCs w:val="32"/>
                                  </w:rPr>
                                  <w:t xml:space="preserve">Ministry of Trade and Industry (MTI) - Project Management Unit (PMU) for the Second Private Sector Competitiveness and Economic Diversification Project (PSCEDP II)  </w:t>
                                </w:r>
                              </w:p>
                              <w:p w14:paraId="032E066E" w14:textId="63BFE19C" w:rsidR="00E22DBD"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1</w:t>
                                </w:r>
                                <w:r w:rsidRPr="002E2570">
                                  <w:rPr>
                                    <w:rFonts w:asciiTheme="minorHAnsi" w:eastAsiaTheme="majorEastAsia" w:hAnsiTheme="minorHAnsi" w:cstheme="minorHAnsi"/>
                                    <w:color w:val="262626" w:themeColor="text1" w:themeTint="D9"/>
                                    <w:vertAlign w:val="superscript"/>
                                  </w:rPr>
                                  <w:t>st</w:t>
                                </w:r>
                                <w:r>
                                  <w:rPr>
                                    <w:rFonts w:asciiTheme="minorHAnsi" w:eastAsiaTheme="majorEastAsia" w:hAnsiTheme="minorHAnsi" w:cstheme="minorHAnsi"/>
                                    <w:color w:val="262626" w:themeColor="text1" w:themeTint="D9"/>
                                  </w:rPr>
                                  <w:t xml:space="preserve"> Floor, </w:t>
                                </w:r>
                                <w:proofErr w:type="spellStart"/>
                                <w:r>
                                  <w:rPr>
                                    <w:rFonts w:asciiTheme="minorHAnsi" w:eastAsiaTheme="majorEastAsia" w:hAnsiTheme="minorHAnsi" w:cstheme="minorHAnsi"/>
                                    <w:color w:val="262626" w:themeColor="text1" w:themeTint="D9"/>
                                  </w:rPr>
                                  <w:t>Matanki</w:t>
                                </w:r>
                                <w:proofErr w:type="spellEnd"/>
                                <w:r>
                                  <w:rPr>
                                    <w:rFonts w:asciiTheme="minorHAnsi" w:eastAsiaTheme="majorEastAsia" w:hAnsiTheme="minorHAnsi" w:cstheme="minorHAnsi"/>
                                    <w:color w:val="262626" w:themeColor="text1" w:themeTint="D9"/>
                                  </w:rPr>
                                  <w:t xml:space="preserve"> House</w:t>
                                </w:r>
                              </w:p>
                              <w:p w14:paraId="533F04EC" w14:textId="5BFAA39F" w:rsidR="00E22DBD"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 xml:space="preserve">Corner </w:t>
                                </w:r>
                                <w:proofErr w:type="spellStart"/>
                                <w:r>
                                  <w:rPr>
                                    <w:rFonts w:asciiTheme="minorHAnsi" w:eastAsiaTheme="majorEastAsia" w:hAnsiTheme="minorHAnsi" w:cstheme="minorHAnsi"/>
                                    <w:color w:val="262626" w:themeColor="text1" w:themeTint="D9"/>
                                  </w:rPr>
                                  <w:t>Baflour</w:t>
                                </w:r>
                                <w:proofErr w:type="spellEnd"/>
                                <w:r>
                                  <w:rPr>
                                    <w:rFonts w:asciiTheme="minorHAnsi" w:eastAsiaTheme="majorEastAsia" w:hAnsiTheme="minorHAnsi" w:cstheme="minorHAnsi"/>
                                    <w:color w:val="262626" w:themeColor="text1" w:themeTint="D9"/>
                                  </w:rPr>
                                  <w:t xml:space="preserve"> and Kingsway Road</w:t>
                                </w:r>
                              </w:p>
                              <w:p w14:paraId="3963FC34" w14:textId="5EDBEBF0" w:rsidR="00E22DBD" w:rsidRPr="009818D7"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P.O. Box 747 Maseru, Lesotho</w:t>
                                </w:r>
                              </w:p>
                              <w:p w14:paraId="17B967A1" w14:textId="77777777" w:rsidR="00E22DBD" w:rsidRPr="00465981" w:rsidRDefault="00E22DBD" w:rsidP="004F7231">
                                <w:pPr>
                                  <w:pStyle w:val="NoSpacing"/>
                                  <w:rPr>
                                    <w:rFonts w:asciiTheme="majorHAnsi" w:eastAsiaTheme="majorEastAsia" w:hAnsiTheme="majorHAnsi" w:cstheme="majorBidi"/>
                                    <w:color w:val="262626" w:themeColor="text1" w:themeTint="D9"/>
                                    <w:sz w:val="56"/>
                                    <w:szCs w:val="56"/>
                                  </w:rPr>
                                </w:pPr>
                              </w:p>
                              <w:p w14:paraId="3EC951C6" w14:textId="77777777" w:rsidR="00E22DBD" w:rsidRDefault="00E22DBD" w:rsidP="004F7231">
                                <w:pPr>
                                  <w:pStyle w:val="NoSpacing"/>
                                  <w:rPr>
                                    <w:rFonts w:asciiTheme="majorHAnsi" w:eastAsiaTheme="majorEastAsia" w:hAnsiTheme="majorHAnsi" w:cstheme="majorBidi"/>
                                    <w:color w:val="262626" w:themeColor="text1" w:themeTint="D9"/>
                                    <w:sz w:val="72"/>
                                    <w:szCs w:val="72"/>
                                  </w:rPr>
                                </w:pPr>
                              </w:p>
                              <w:p w14:paraId="4C52F1F2" w14:textId="77777777" w:rsidR="00E22DBD" w:rsidRDefault="00E22DBD" w:rsidP="00314FE9">
                                <w:pPr>
                                  <w:pStyle w:val="NoSpacing"/>
                                  <w:jc w:val="left"/>
                                  <w:rPr>
                                    <w:rFonts w:asciiTheme="majorHAnsi" w:eastAsiaTheme="majorEastAsia" w:hAnsiTheme="majorHAnsi" w:cstheme="majorBidi"/>
                                    <w:color w:val="548DD4" w:themeColor="text2" w:themeTint="99"/>
                                    <w:sz w:val="32"/>
                                    <w:szCs w:val="32"/>
                                  </w:rPr>
                                </w:pPr>
                                <w:r>
                                  <w:rPr>
                                    <w:rFonts w:asciiTheme="majorHAnsi" w:eastAsiaTheme="majorEastAsia" w:hAnsiTheme="majorHAnsi" w:cstheme="majorBidi"/>
                                    <w:color w:val="548DD4" w:themeColor="text2" w:themeTint="99"/>
                                    <w:sz w:val="32"/>
                                    <w:szCs w:val="32"/>
                                  </w:rPr>
                                  <w:t xml:space="preserve"> </w:t>
                                </w:r>
                              </w:p>
                              <w:p w14:paraId="2518A2AA" w14:textId="77777777" w:rsidR="00E22DBD" w:rsidRPr="00DE5FD0" w:rsidRDefault="00E22DBD" w:rsidP="00314FE9">
                                <w:pPr>
                                  <w:pStyle w:val="NoSpacing"/>
                                  <w:jc w:val="left"/>
                                  <w:rPr>
                                    <w:rFonts w:asciiTheme="majorHAnsi" w:eastAsiaTheme="majorEastAsia" w:hAnsiTheme="majorHAnsi" w:cstheme="majorBidi"/>
                                    <w:color w:val="262626" w:themeColor="text1" w:themeTint="D9"/>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4AA3C4FF" id="_x0000_t202" coordsize="21600,21600" o:spt="202" path="m,l,21600r21600,l21600,xe">
                    <v:stroke joinstyle="miter"/>
                    <v:path gradientshapeok="t" o:connecttype="rect"/>
                  </v:shapetype>
                  <v:shape id="Text Box 60" o:spid="_x0000_s1055" type="#_x0000_t202" style="position:absolute;left:0;text-align:left;margin-left:241.5pt;margin-top:139.5pt;width:287.4pt;height:558.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" filled="f" stroked="f" strokeweight=".5pt">
                    <v:path arrowok="t"/>
                    <v:textbox style="mso-fit-shape-to-text:t" inset="0,0,0,0">
                      <w:txbxContent>
                        <w:p w14:paraId="4BF13981" w14:textId="2BA4413F" w:rsidR="00E22DBD" w:rsidRPr="002E2570" w:rsidRDefault="00E22DBD" w:rsidP="003239AF">
                          <w:pPr>
                            <w:pStyle w:val="NoSpacing"/>
                            <w:spacing w:line="276" w:lineRule="auto"/>
                            <w:rPr>
                              <w:rFonts w:asciiTheme="majorHAnsi" w:eastAsiaTheme="majorEastAsia" w:hAnsiTheme="majorHAnsi" w:cstheme="majorBidi"/>
                              <w:color w:val="262626" w:themeColor="text1" w:themeTint="D9"/>
                              <w:sz w:val="40"/>
                              <w:szCs w:val="40"/>
                            </w:rPr>
                          </w:pPr>
                          <w:sdt>
                            <w:sdtPr>
                              <w:rPr>
                                <w:rFonts w:cstheme="minorHAnsi"/>
                                <w:b/>
                                <w:color w:val="000000" w:themeColor="text1"/>
                                <w:sz w:val="40"/>
                                <w:szCs w:val="40"/>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cstheme="minorHAnsi"/>
                                  <w:b/>
                                  <w:color w:val="000000" w:themeColor="text1"/>
                                  <w:sz w:val="40"/>
                                  <w:szCs w:val="40"/>
                                </w:rPr>
                                <w:t>ENVIRONMENTAL AND SOCIAL MANAGEMENT FRAMEWORK</w:t>
                              </w:r>
                              <w:r w:rsidRPr="002E2570">
                                <w:rPr>
                                  <w:rFonts w:cstheme="minorHAnsi"/>
                                  <w:b/>
                                  <w:color w:val="000000" w:themeColor="text1"/>
                                  <w:sz w:val="40"/>
                                  <w:szCs w:val="40"/>
                                </w:rPr>
                                <w:t xml:space="preserve"> (ESMF) FOR THE PROPOSED LESOTHO COMPETITIVENESS AND FINANCIAL INCLUSION PROJECT</w:t>
                              </w:r>
                            </w:sdtContent>
                          </w:sdt>
                        </w:p>
                        <w:p w14:paraId="0037DB77" w14:textId="77777777" w:rsidR="00E22DBD" w:rsidRDefault="00E22DBD" w:rsidP="003239AF">
                          <w:pPr>
                            <w:pStyle w:val="NoSpacing"/>
                            <w:spacing w:line="276" w:lineRule="auto"/>
                            <w:rPr>
                              <w:rFonts w:asciiTheme="majorHAnsi" w:eastAsiaTheme="majorEastAsia" w:hAnsiTheme="majorHAnsi" w:cstheme="majorBidi"/>
                              <w:color w:val="262626" w:themeColor="text1" w:themeTint="D9"/>
                              <w:sz w:val="56"/>
                              <w:szCs w:val="56"/>
                            </w:rPr>
                          </w:pPr>
                        </w:p>
                        <w:p w14:paraId="79EB1EAC" w14:textId="7AB4674E" w:rsidR="00E22DBD" w:rsidRPr="00EF625F" w:rsidRDefault="00E22DBD" w:rsidP="003239AF">
                          <w:pPr>
                            <w:pStyle w:val="NoSpacing"/>
                            <w:spacing w:line="276" w:lineRule="auto"/>
                            <w:rPr>
                              <w:rFonts w:asciiTheme="majorHAnsi" w:eastAsiaTheme="majorEastAsia" w:hAnsiTheme="majorHAnsi" w:cstheme="majorBidi"/>
                              <w:color w:val="262626" w:themeColor="text1" w:themeTint="D9"/>
                              <w:sz w:val="32"/>
                              <w:szCs w:val="32"/>
                            </w:rPr>
                          </w:pPr>
                          <w:r>
                            <w:rPr>
                              <w:noProof/>
                              <w:color w:val="1F497D" w:themeColor="text2"/>
                              <w:sz w:val="32"/>
                              <w:szCs w:val="32"/>
                            </w:rPr>
                            <w:t>Prepared for</w:t>
                          </w:r>
                        </w:p>
                        <w:p w14:paraId="4436BE44" w14:textId="612B8310" w:rsidR="00E22DBD" w:rsidRPr="003239AF" w:rsidRDefault="00E22DBD" w:rsidP="003239AF">
                          <w:pPr>
                            <w:pStyle w:val="NoSpacing"/>
                            <w:spacing w:line="276" w:lineRule="auto"/>
                            <w:rPr>
                              <w:rFonts w:asciiTheme="minorHAnsi" w:eastAsiaTheme="majorEastAsia" w:hAnsiTheme="minorHAnsi" w:cstheme="minorHAnsi"/>
                              <w:color w:val="1F497D" w:themeColor="text2"/>
                              <w:sz w:val="32"/>
                              <w:szCs w:val="32"/>
                            </w:rPr>
                          </w:pPr>
                          <w:r>
                            <w:rPr>
                              <w:rFonts w:asciiTheme="minorHAnsi" w:eastAsiaTheme="majorEastAsia" w:hAnsiTheme="minorHAnsi" w:cstheme="minorHAnsi"/>
                              <w:color w:val="1F497D" w:themeColor="text2"/>
                              <w:sz w:val="32"/>
                              <w:szCs w:val="32"/>
                            </w:rPr>
                            <w:t xml:space="preserve">Ministry of Trade and Industry (MTI) - Project Management Unit (PMU) for the Second Private Sector Competitiveness and Economic Diversification Project (PSCEDP II)  </w:t>
                          </w:r>
                        </w:p>
                        <w:p w14:paraId="032E066E" w14:textId="63BFE19C" w:rsidR="00E22DBD"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1</w:t>
                          </w:r>
                          <w:r w:rsidRPr="002E2570">
                            <w:rPr>
                              <w:rFonts w:asciiTheme="minorHAnsi" w:eastAsiaTheme="majorEastAsia" w:hAnsiTheme="minorHAnsi" w:cstheme="minorHAnsi"/>
                              <w:color w:val="262626" w:themeColor="text1" w:themeTint="D9"/>
                              <w:vertAlign w:val="superscript"/>
                            </w:rPr>
                            <w:t>st</w:t>
                          </w:r>
                          <w:r>
                            <w:rPr>
                              <w:rFonts w:asciiTheme="minorHAnsi" w:eastAsiaTheme="majorEastAsia" w:hAnsiTheme="minorHAnsi" w:cstheme="minorHAnsi"/>
                              <w:color w:val="262626" w:themeColor="text1" w:themeTint="D9"/>
                            </w:rPr>
                            <w:t xml:space="preserve"> Floor, </w:t>
                          </w:r>
                          <w:proofErr w:type="spellStart"/>
                          <w:r>
                            <w:rPr>
                              <w:rFonts w:asciiTheme="minorHAnsi" w:eastAsiaTheme="majorEastAsia" w:hAnsiTheme="minorHAnsi" w:cstheme="minorHAnsi"/>
                              <w:color w:val="262626" w:themeColor="text1" w:themeTint="D9"/>
                            </w:rPr>
                            <w:t>Matanki</w:t>
                          </w:r>
                          <w:proofErr w:type="spellEnd"/>
                          <w:r>
                            <w:rPr>
                              <w:rFonts w:asciiTheme="minorHAnsi" w:eastAsiaTheme="majorEastAsia" w:hAnsiTheme="minorHAnsi" w:cstheme="minorHAnsi"/>
                              <w:color w:val="262626" w:themeColor="text1" w:themeTint="D9"/>
                            </w:rPr>
                            <w:t xml:space="preserve"> House</w:t>
                          </w:r>
                        </w:p>
                        <w:p w14:paraId="533F04EC" w14:textId="5BFAA39F" w:rsidR="00E22DBD"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 xml:space="preserve">Corner </w:t>
                          </w:r>
                          <w:proofErr w:type="spellStart"/>
                          <w:r>
                            <w:rPr>
                              <w:rFonts w:asciiTheme="minorHAnsi" w:eastAsiaTheme="majorEastAsia" w:hAnsiTheme="minorHAnsi" w:cstheme="minorHAnsi"/>
                              <w:color w:val="262626" w:themeColor="text1" w:themeTint="D9"/>
                            </w:rPr>
                            <w:t>Baflour</w:t>
                          </w:r>
                          <w:proofErr w:type="spellEnd"/>
                          <w:r>
                            <w:rPr>
                              <w:rFonts w:asciiTheme="minorHAnsi" w:eastAsiaTheme="majorEastAsia" w:hAnsiTheme="minorHAnsi" w:cstheme="minorHAnsi"/>
                              <w:color w:val="262626" w:themeColor="text1" w:themeTint="D9"/>
                            </w:rPr>
                            <w:t xml:space="preserve"> and Kingsway Road</w:t>
                          </w:r>
                        </w:p>
                        <w:p w14:paraId="3963FC34" w14:textId="5EDBEBF0" w:rsidR="00E22DBD" w:rsidRPr="009818D7" w:rsidRDefault="00E22DBD" w:rsidP="009818D7">
                          <w:pPr>
                            <w:pStyle w:val="NoSpacing"/>
                            <w:spacing w:line="276" w:lineRule="auto"/>
                            <w:rPr>
                              <w:rFonts w:asciiTheme="minorHAnsi" w:eastAsiaTheme="majorEastAsia" w:hAnsiTheme="minorHAnsi" w:cstheme="minorHAnsi"/>
                              <w:color w:val="262626" w:themeColor="text1" w:themeTint="D9"/>
                            </w:rPr>
                          </w:pPr>
                          <w:r>
                            <w:rPr>
                              <w:rFonts w:asciiTheme="minorHAnsi" w:eastAsiaTheme="majorEastAsia" w:hAnsiTheme="minorHAnsi" w:cstheme="minorHAnsi"/>
                              <w:color w:val="262626" w:themeColor="text1" w:themeTint="D9"/>
                            </w:rPr>
                            <w:t>P.O. Box 747 Maseru, Lesotho</w:t>
                          </w:r>
                        </w:p>
                        <w:p w14:paraId="17B967A1" w14:textId="77777777" w:rsidR="00E22DBD" w:rsidRPr="00465981" w:rsidRDefault="00E22DBD" w:rsidP="004F7231">
                          <w:pPr>
                            <w:pStyle w:val="NoSpacing"/>
                            <w:rPr>
                              <w:rFonts w:asciiTheme="majorHAnsi" w:eastAsiaTheme="majorEastAsia" w:hAnsiTheme="majorHAnsi" w:cstheme="majorBidi"/>
                              <w:color w:val="262626" w:themeColor="text1" w:themeTint="D9"/>
                              <w:sz w:val="56"/>
                              <w:szCs w:val="56"/>
                            </w:rPr>
                          </w:pPr>
                        </w:p>
                        <w:p w14:paraId="3EC951C6" w14:textId="77777777" w:rsidR="00E22DBD" w:rsidRDefault="00E22DBD" w:rsidP="004F7231">
                          <w:pPr>
                            <w:pStyle w:val="NoSpacing"/>
                            <w:rPr>
                              <w:rFonts w:asciiTheme="majorHAnsi" w:eastAsiaTheme="majorEastAsia" w:hAnsiTheme="majorHAnsi" w:cstheme="majorBidi"/>
                              <w:color w:val="262626" w:themeColor="text1" w:themeTint="D9"/>
                              <w:sz w:val="72"/>
                              <w:szCs w:val="72"/>
                            </w:rPr>
                          </w:pPr>
                        </w:p>
                        <w:p w14:paraId="4C52F1F2" w14:textId="77777777" w:rsidR="00E22DBD" w:rsidRDefault="00E22DBD" w:rsidP="00314FE9">
                          <w:pPr>
                            <w:pStyle w:val="NoSpacing"/>
                            <w:jc w:val="left"/>
                            <w:rPr>
                              <w:rFonts w:asciiTheme="majorHAnsi" w:eastAsiaTheme="majorEastAsia" w:hAnsiTheme="majorHAnsi" w:cstheme="majorBidi"/>
                              <w:color w:val="548DD4" w:themeColor="text2" w:themeTint="99"/>
                              <w:sz w:val="32"/>
                              <w:szCs w:val="32"/>
                            </w:rPr>
                          </w:pPr>
                          <w:r>
                            <w:rPr>
                              <w:rFonts w:asciiTheme="majorHAnsi" w:eastAsiaTheme="majorEastAsia" w:hAnsiTheme="majorHAnsi" w:cstheme="majorBidi"/>
                              <w:color w:val="548DD4" w:themeColor="text2" w:themeTint="99"/>
                              <w:sz w:val="32"/>
                              <w:szCs w:val="32"/>
                            </w:rPr>
                            <w:t xml:space="preserve"> </w:t>
                          </w:r>
                        </w:p>
                        <w:p w14:paraId="2518A2AA" w14:textId="77777777" w:rsidR="00E22DBD" w:rsidRPr="00DE5FD0" w:rsidRDefault="00E22DBD" w:rsidP="00314FE9">
                          <w:pPr>
                            <w:pStyle w:val="NoSpacing"/>
                            <w:jc w:val="left"/>
                            <w:rPr>
                              <w:rFonts w:asciiTheme="majorHAnsi" w:eastAsiaTheme="majorEastAsia" w:hAnsiTheme="majorHAnsi" w:cstheme="majorBidi"/>
                              <w:color w:val="262626" w:themeColor="text1" w:themeTint="D9"/>
                              <w:sz w:val="32"/>
                              <w:szCs w:val="32"/>
                            </w:rPr>
                          </w:pPr>
                        </w:p>
                      </w:txbxContent>
                    </v:textbox>
                    <w10:wrap anchorx="page" anchory="page"/>
                  </v:shape>
                </w:pict>
              </mc:Fallback>
            </mc:AlternateContent>
          </w:r>
          <w:r w:rsidR="002E2570" w:rsidRPr="00362FC9">
            <w:rPr>
              <w:noProof/>
            </w:rPr>
            <mc:AlternateContent>
              <mc:Choice Requires="wps">
                <w:drawing>
                  <wp:anchor distT="0" distB="0" distL="114300" distR="114300" simplePos="0" relativeHeight="251661312" behindDoc="0" locked="0" layoutInCell="1" allowOverlap="1" wp14:anchorId="07C93CB0" wp14:editId="3761E1D2">
                    <wp:simplePos x="0" y="0"/>
                    <wp:positionH relativeFrom="page">
                      <wp:posOffset>3314700</wp:posOffset>
                    </wp:positionH>
                    <wp:positionV relativeFrom="margin">
                      <wp:posOffset>7400925</wp:posOffset>
                    </wp:positionV>
                    <wp:extent cx="342900" cy="336433"/>
                    <wp:effectExtent l="0" t="0" r="0" b="698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336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D77A52" w14:textId="219F99E9" w:rsidR="00E22DBD" w:rsidRPr="006A6296" w:rsidRDefault="00E22DBD" w:rsidP="0045194C">
                                <w:pPr>
                                  <w:pStyle w:val="NoSpacing"/>
                                  <w:jc w:val="left"/>
                                  <w:rPr>
                                    <w:color w:val="4F81BD"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C93CB0" id="Text Box 59" o:spid="_x0000_s1056" type="#_x0000_t202" style="position:absolute;left:0;text-align:left;margin-left:261pt;margin-top:582.75pt;width:27pt;height: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" filled="f" stroked="f" strokeweight=".5pt">
                    <v:path arrowok="t"/>
                    <v:textbox inset="0,0,0,0">
                      <w:txbxContent>
                        <w:p w14:paraId="57D77A52" w14:textId="219F99E9" w:rsidR="00E22DBD" w:rsidRPr="006A6296" w:rsidRDefault="00E22DBD" w:rsidP="0045194C">
                          <w:pPr>
                            <w:pStyle w:val="NoSpacing"/>
                            <w:jc w:val="left"/>
                            <w:rPr>
                              <w:color w:val="4F81BD" w:themeColor="accent1"/>
                              <w:sz w:val="26"/>
                              <w:szCs w:val="26"/>
                            </w:rPr>
                          </w:pPr>
                        </w:p>
                      </w:txbxContent>
                    </v:textbox>
                    <w10:wrap anchorx="page" anchory="margin"/>
                  </v:shape>
                </w:pict>
              </mc:Fallback>
            </mc:AlternateContent>
          </w:r>
          <w:r w:rsidR="00EC57EF" w:rsidRPr="00362FC9">
            <w:br w:type="page"/>
          </w:r>
        </w:p>
      </w:sdtContent>
    </w:sdt>
    <w:p w14:paraId="5122D807" w14:textId="77777777" w:rsidR="00557A58" w:rsidRPr="00D501B8" w:rsidRDefault="00557A58" w:rsidP="0014397A">
      <w:pPr>
        <w:rPr>
          <w:rFonts w:cs="Calibri"/>
          <w:sz w:val="24"/>
          <w:szCs w:val="24"/>
          <w:lang w:val="en-GB"/>
        </w:rPr>
        <w:sectPr w:rsidR="00557A58" w:rsidRPr="00D501B8" w:rsidSect="006F0930">
          <w:headerReference w:type="default" r:id="rId12"/>
          <w:footerReference w:type="default" r:id="rId13"/>
          <w:type w:val="continuous"/>
          <w:pgSz w:w="12240" w:h="15840"/>
          <w:pgMar w:top="1440" w:right="1440" w:bottom="1440" w:left="1440" w:header="720" w:footer="720" w:gutter="0"/>
          <w:pgNumType w:start="1"/>
          <w:cols w:num="2" w:space="720"/>
          <w:titlePg/>
          <w:docGrid w:linePitch="360"/>
        </w:sectPr>
      </w:pPr>
    </w:p>
    <w:p w14:paraId="70E378C1" w14:textId="335A9077" w:rsidR="00F60B04" w:rsidRPr="00D501B8" w:rsidRDefault="00CF457D" w:rsidP="004A362C">
      <w:pPr>
        <w:pStyle w:val="TOCHeading"/>
        <w:numPr>
          <w:ilvl w:val="0"/>
          <w:numId w:val="0"/>
        </w:numPr>
        <w:rPr>
          <w:rFonts w:asciiTheme="minorHAnsi" w:hAnsiTheme="minorHAnsi" w:cs="Calibri"/>
          <w:color w:val="auto"/>
          <w:sz w:val="24"/>
          <w:szCs w:val="24"/>
          <w:lang w:val="en-GB"/>
        </w:rPr>
      </w:pPr>
      <w:r w:rsidRPr="00D501B8">
        <w:rPr>
          <w:rFonts w:asciiTheme="minorHAnsi" w:hAnsiTheme="minorHAnsi" w:cs="Calibri"/>
          <w:color w:val="auto"/>
          <w:sz w:val="24"/>
          <w:szCs w:val="24"/>
          <w:lang w:val="en-GB"/>
        </w:rPr>
        <w:lastRenderedPageBreak/>
        <w:t xml:space="preserve">Quality management </w:t>
      </w:r>
    </w:p>
    <w:p w14:paraId="3E251C5C" w14:textId="77777777" w:rsidR="00A66C5A" w:rsidRPr="00D501B8" w:rsidRDefault="00A66C5A" w:rsidP="004A362C">
      <w:pPr>
        <w:spacing w:before="0"/>
        <w:rPr>
          <w:lang w:val="en-GB" w:bidi="en-US"/>
        </w:rPr>
      </w:pPr>
    </w:p>
    <w:p w14:paraId="026A0A3B" w14:textId="26835055" w:rsidR="0079709D" w:rsidRPr="00D501B8" w:rsidRDefault="0079709D" w:rsidP="004A362C">
      <w:pPr>
        <w:rPr>
          <w:rFonts w:asciiTheme="minorHAnsi" w:hAnsiTheme="minorHAnsi" w:cstheme="minorHAnsi"/>
          <w:lang w:val="en-GB" w:bidi="en-US"/>
        </w:rPr>
      </w:pPr>
      <w:r w:rsidRPr="00D501B8">
        <w:rPr>
          <w:rFonts w:asciiTheme="minorHAnsi" w:hAnsiTheme="minorHAnsi" w:cstheme="minorHAnsi"/>
          <w:lang w:val="en-GB" w:bidi="en-US"/>
        </w:rPr>
        <w:t>This report was prepared by Lipalesa Malebese for</w:t>
      </w:r>
      <w:r w:rsidR="007877DB" w:rsidRPr="00D501B8">
        <w:rPr>
          <w:rFonts w:asciiTheme="minorHAnsi" w:hAnsiTheme="minorHAnsi" w:cstheme="minorHAnsi"/>
          <w:lang w:val="en-GB" w:bidi="en-US"/>
        </w:rPr>
        <w:t xml:space="preserve"> Ministry of Trade and Industry</w:t>
      </w:r>
      <w:r w:rsidR="009B6E5D" w:rsidRPr="00D501B8">
        <w:rPr>
          <w:rFonts w:asciiTheme="minorHAnsi" w:hAnsiTheme="minorHAnsi" w:cstheme="minorHAnsi"/>
          <w:lang w:val="en-GB" w:bidi="en-US"/>
        </w:rPr>
        <w:t xml:space="preserve"> (MTI)</w:t>
      </w:r>
      <w:r w:rsidRPr="00D501B8">
        <w:rPr>
          <w:rFonts w:asciiTheme="minorHAnsi" w:hAnsiTheme="minorHAnsi" w:cstheme="minorHAnsi"/>
          <w:lang w:val="en-GB" w:bidi="en-US"/>
        </w:rPr>
        <w:t>. The material contained reflects the Consultant’s best judgment based on the information available at the time of preparation.</w:t>
      </w:r>
      <w:r w:rsidRPr="00D501B8">
        <w:rPr>
          <w:rFonts w:asciiTheme="minorHAnsi" w:hAnsiTheme="minorHAnsi" w:cstheme="minorHAnsi"/>
          <w:lang w:val="en-GB"/>
        </w:rPr>
        <w:t xml:space="preserve"> It is prepared for submission to the Client</w:t>
      </w:r>
      <w:r w:rsidR="007877DB" w:rsidRPr="00D501B8">
        <w:rPr>
          <w:rFonts w:asciiTheme="minorHAnsi" w:hAnsiTheme="minorHAnsi" w:cstheme="minorHAnsi"/>
          <w:lang w:val="en-GB"/>
        </w:rPr>
        <w:t xml:space="preserve"> (MTI)</w:t>
      </w:r>
      <w:r w:rsidRPr="00D501B8">
        <w:rPr>
          <w:rFonts w:asciiTheme="minorHAnsi" w:hAnsiTheme="minorHAnsi" w:cstheme="minorHAnsi"/>
          <w:lang w:val="en-GB"/>
        </w:rPr>
        <w:t xml:space="preserve"> in accordance with </w:t>
      </w:r>
      <w:r w:rsidR="00D00F67" w:rsidRPr="00D501B8">
        <w:rPr>
          <w:rFonts w:asciiTheme="minorHAnsi" w:hAnsiTheme="minorHAnsi" w:cstheme="minorHAnsi"/>
          <w:lang w:val="en-GB"/>
        </w:rPr>
        <w:t>professional services contract.</w:t>
      </w:r>
      <w:r w:rsidRPr="00D501B8">
        <w:rPr>
          <w:rFonts w:asciiTheme="minorHAnsi" w:hAnsiTheme="minorHAnsi" w:cstheme="minorHAnsi"/>
          <w:lang w:val="en-GB"/>
        </w:rPr>
        <w:t xml:space="preserve"> The disclosure of any information contained in this report is the sole responsibil</w:t>
      </w:r>
      <w:r w:rsidR="007877DB" w:rsidRPr="00D501B8">
        <w:rPr>
          <w:rFonts w:asciiTheme="minorHAnsi" w:hAnsiTheme="minorHAnsi" w:cstheme="minorHAnsi"/>
          <w:lang w:val="en-GB"/>
        </w:rPr>
        <w:t>ity of the intended Client (MTI</w:t>
      </w:r>
      <w:r w:rsidRPr="00D501B8">
        <w:rPr>
          <w:rFonts w:asciiTheme="minorHAnsi" w:hAnsiTheme="minorHAnsi" w:cstheme="minorHAnsi"/>
          <w:lang w:val="en-GB"/>
        </w:rPr>
        <w:t>).</w:t>
      </w:r>
    </w:p>
    <w:p w14:paraId="5BB8648C" w14:textId="77777777" w:rsidR="00901FF9" w:rsidRPr="00D501B8" w:rsidRDefault="00901FF9" w:rsidP="004A362C">
      <w:pPr>
        <w:rPr>
          <w:lang w:val="en-GB" w:bidi="en-US"/>
        </w:rPr>
      </w:pPr>
    </w:p>
    <w:p w14:paraId="4BF628A0" w14:textId="77777777" w:rsidR="00901FF9" w:rsidRPr="00D501B8" w:rsidRDefault="00901FF9" w:rsidP="004A362C">
      <w:pPr>
        <w:rPr>
          <w:lang w:val="en-GB" w:bidi="en-US"/>
        </w:rPr>
      </w:pPr>
    </w:p>
    <w:p w14:paraId="3D814CD4" w14:textId="77777777" w:rsidR="00901FF9" w:rsidRPr="00D501B8" w:rsidRDefault="00901FF9" w:rsidP="004A362C">
      <w:pPr>
        <w:rPr>
          <w:lang w:val="en-GB" w:bidi="en-US"/>
        </w:rPr>
      </w:pPr>
    </w:p>
    <w:p w14:paraId="246D3E87" w14:textId="77777777" w:rsidR="00901FF9" w:rsidRPr="00D501B8" w:rsidRDefault="00901FF9" w:rsidP="004A362C">
      <w:pPr>
        <w:rPr>
          <w:lang w:val="en-GB" w:bidi="en-US"/>
        </w:rPr>
      </w:pPr>
    </w:p>
    <w:p w14:paraId="4D1A2F2A" w14:textId="778C2905" w:rsidR="00167358" w:rsidRPr="00D501B8" w:rsidRDefault="00167358" w:rsidP="004A362C">
      <w:pPr>
        <w:rPr>
          <w:lang w:val="en-GB" w:bidi="en-US"/>
        </w:rPr>
      </w:pPr>
    </w:p>
    <w:p w14:paraId="570EA71E" w14:textId="682DFEF1" w:rsidR="00D735C1" w:rsidRPr="00D501B8" w:rsidRDefault="00D735C1" w:rsidP="004A362C">
      <w:pPr>
        <w:rPr>
          <w:lang w:val="en-GB" w:bidi="en-US"/>
        </w:rPr>
      </w:pPr>
    </w:p>
    <w:p w14:paraId="479A439C" w14:textId="04208C45" w:rsidR="00D735C1" w:rsidRPr="00D501B8" w:rsidRDefault="00D735C1" w:rsidP="004A362C">
      <w:pPr>
        <w:rPr>
          <w:lang w:val="en-GB" w:bidi="en-US"/>
        </w:rPr>
      </w:pPr>
    </w:p>
    <w:p w14:paraId="6FB1E950" w14:textId="17508F63" w:rsidR="00D735C1" w:rsidRPr="00D501B8" w:rsidRDefault="00D735C1" w:rsidP="004A362C">
      <w:pPr>
        <w:rPr>
          <w:lang w:val="en-GB" w:bidi="en-US"/>
        </w:rPr>
      </w:pPr>
    </w:p>
    <w:p w14:paraId="08997D0B" w14:textId="035ECBB1" w:rsidR="00D735C1" w:rsidRPr="00D501B8" w:rsidRDefault="00D735C1" w:rsidP="004A362C">
      <w:pPr>
        <w:rPr>
          <w:lang w:val="en-GB" w:bidi="en-US"/>
        </w:rPr>
      </w:pPr>
    </w:p>
    <w:p w14:paraId="66B8FDB8" w14:textId="61EA736D" w:rsidR="00D735C1" w:rsidRPr="00D501B8" w:rsidRDefault="00D735C1" w:rsidP="004A362C">
      <w:pPr>
        <w:rPr>
          <w:lang w:val="en-GB" w:bidi="en-US"/>
        </w:rPr>
      </w:pPr>
    </w:p>
    <w:p w14:paraId="7A5B18E7" w14:textId="13D73CDF" w:rsidR="00D735C1" w:rsidRPr="00D501B8" w:rsidRDefault="00D735C1" w:rsidP="004A362C">
      <w:pPr>
        <w:rPr>
          <w:lang w:val="en-GB" w:bidi="en-US"/>
        </w:rPr>
      </w:pPr>
    </w:p>
    <w:p w14:paraId="434700AB" w14:textId="15F168CE" w:rsidR="00D735C1" w:rsidRPr="00D501B8" w:rsidRDefault="00D735C1" w:rsidP="004A362C">
      <w:pPr>
        <w:rPr>
          <w:lang w:val="en-GB" w:bidi="en-US"/>
        </w:rPr>
      </w:pPr>
    </w:p>
    <w:p w14:paraId="694E61A7" w14:textId="7F05340F" w:rsidR="00D735C1" w:rsidRPr="00D501B8" w:rsidRDefault="00D735C1" w:rsidP="004A362C">
      <w:pPr>
        <w:rPr>
          <w:lang w:val="en-GB" w:bidi="en-US"/>
        </w:rPr>
      </w:pPr>
    </w:p>
    <w:p w14:paraId="05AB0EFA" w14:textId="0E6A331D" w:rsidR="00D735C1" w:rsidRPr="00D501B8" w:rsidRDefault="00D735C1" w:rsidP="004A362C">
      <w:pPr>
        <w:rPr>
          <w:lang w:val="en-GB" w:bidi="en-US"/>
        </w:rPr>
      </w:pPr>
    </w:p>
    <w:p w14:paraId="1B378C0C" w14:textId="77777777" w:rsidR="00D735C1" w:rsidRPr="00D501B8" w:rsidRDefault="00D735C1" w:rsidP="004A362C">
      <w:pPr>
        <w:rPr>
          <w:lang w:val="en-GB" w:bidi="en-US"/>
        </w:rPr>
      </w:pPr>
    </w:p>
    <w:p w14:paraId="22A32F01" w14:textId="77777777" w:rsidR="00F60B04" w:rsidRPr="00D501B8" w:rsidRDefault="00F60B04" w:rsidP="004A362C">
      <w:pPr>
        <w:rPr>
          <w:lang w:val="en-GB" w:bidi="en-US"/>
        </w:rPr>
      </w:pPr>
    </w:p>
    <w:p w14:paraId="541497D9" w14:textId="77777777" w:rsidR="000E1199" w:rsidRPr="00D501B8" w:rsidRDefault="000E1199" w:rsidP="004A362C">
      <w:pPr>
        <w:rPr>
          <w:lang w:val="en-GB" w:bidi="en-US"/>
        </w:rPr>
      </w:pPr>
    </w:p>
    <w:p w14:paraId="35124E81" w14:textId="77777777" w:rsidR="000E1199" w:rsidRPr="00D501B8" w:rsidRDefault="000E1199" w:rsidP="004A362C">
      <w:pPr>
        <w:rPr>
          <w:lang w:val="en-GB" w:bidi="en-US"/>
        </w:rPr>
      </w:pPr>
    </w:p>
    <w:p w14:paraId="1A5A6935" w14:textId="77777777" w:rsidR="000E1199" w:rsidRPr="00D501B8" w:rsidRDefault="000E1199" w:rsidP="004A362C">
      <w:pPr>
        <w:rPr>
          <w:lang w:val="en-GB" w:bidi="en-US"/>
        </w:rPr>
      </w:pPr>
    </w:p>
    <w:p w14:paraId="1982CE87" w14:textId="77777777" w:rsidR="000E1199" w:rsidRDefault="000E1199" w:rsidP="004A362C">
      <w:pPr>
        <w:rPr>
          <w:lang w:val="en-GB" w:bidi="en-US"/>
        </w:rPr>
      </w:pPr>
    </w:p>
    <w:p w14:paraId="11F4E176" w14:textId="77777777" w:rsidR="00362FC9" w:rsidRPr="00D501B8" w:rsidRDefault="00362FC9" w:rsidP="004A362C">
      <w:pPr>
        <w:rPr>
          <w:lang w:val="en-GB" w:bidi="en-US"/>
        </w:rPr>
      </w:pPr>
    </w:p>
    <w:sdt>
      <w:sdtPr>
        <w:rPr>
          <w:b w:val="0"/>
          <w:bCs w:val="0"/>
          <w:caps w:val="0"/>
          <w:color w:val="auto"/>
          <w:spacing w:val="0"/>
          <w:sz w:val="20"/>
          <w:lang w:val="en-GB" w:bidi="ar-SA"/>
        </w:rPr>
        <w:id w:val="-995575950"/>
        <w:docPartObj>
          <w:docPartGallery w:val="Table of Contents"/>
          <w:docPartUnique/>
        </w:docPartObj>
      </w:sdtPr>
      <w:sdtContent>
        <w:p w14:paraId="438BA43F" w14:textId="7F61B472" w:rsidR="00974A1A" w:rsidRPr="00D501B8" w:rsidRDefault="00974A1A" w:rsidP="004A362C">
          <w:pPr>
            <w:pStyle w:val="TOCHeading"/>
            <w:numPr>
              <w:ilvl w:val="0"/>
              <w:numId w:val="0"/>
            </w:numPr>
            <w:ind w:left="432" w:hanging="432"/>
            <w:rPr>
              <w:lang w:val="en-GB"/>
            </w:rPr>
          </w:pPr>
          <w:r w:rsidRPr="00D501B8">
            <w:rPr>
              <w:lang w:val="en-GB"/>
            </w:rPr>
            <w:t>Table of Contents</w:t>
          </w:r>
        </w:p>
        <w:p w14:paraId="3B3EE8A8" w14:textId="77777777" w:rsidR="00044AC5" w:rsidRDefault="00974A1A">
          <w:pPr>
            <w:pStyle w:val="TOC1"/>
            <w:tabs>
              <w:tab w:val="right" w:leader="dot" w:pos="9350"/>
            </w:tabs>
            <w:rPr>
              <w:rFonts w:asciiTheme="minorHAnsi" w:eastAsiaTheme="minorEastAsia" w:hAnsiTheme="minorHAnsi" w:cstheme="minorBidi"/>
              <w:b w:val="0"/>
              <w:bCs w:val="0"/>
              <w:caps w:val="0"/>
              <w:noProof/>
              <w:sz w:val="22"/>
              <w:szCs w:val="22"/>
            </w:rPr>
          </w:pPr>
          <w:r w:rsidRPr="00D501B8">
            <w:rPr>
              <w:lang w:val="en-GB"/>
            </w:rPr>
            <w:fldChar w:fldCharType="begin"/>
          </w:r>
          <w:r w:rsidRPr="00D501B8">
            <w:rPr>
              <w:lang w:val="en-GB"/>
            </w:rPr>
            <w:instrText xml:space="preserve"> TOC \o "1-3" \h \z \u </w:instrText>
          </w:r>
          <w:r w:rsidRPr="00D501B8">
            <w:rPr>
              <w:lang w:val="en-GB"/>
            </w:rPr>
            <w:fldChar w:fldCharType="separate"/>
          </w:r>
          <w:hyperlink w:anchor="_Toc100751581" w:history="1">
            <w:r w:rsidR="00044AC5" w:rsidRPr="00D76A92">
              <w:rPr>
                <w:rStyle w:val="Hyperlink"/>
                <w:noProof/>
                <w:lang w:val="en-GB"/>
              </w:rPr>
              <w:t>list of tables</w:t>
            </w:r>
            <w:r w:rsidR="00044AC5">
              <w:rPr>
                <w:noProof/>
                <w:webHidden/>
              </w:rPr>
              <w:tab/>
            </w:r>
            <w:r w:rsidR="00044AC5">
              <w:rPr>
                <w:noProof/>
                <w:webHidden/>
              </w:rPr>
              <w:fldChar w:fldCharType="begin"/>
            </w:r>
            <w:r w:rsidR="00044AC5">
              <w:rPr>
                <w:noProof/>
                <w:webHidden/>
              </w:rPr>
              <w:instrText xml:space="preserve"> PAGEREF _Toc100751581 \h </w:instrText>
            </w:r>
            <w:r w:rsidR="00044AC5">
              <w:rPr>
                <w:noProof/>
                <w:webHidden/>
              </w:rPr>
            </w:r>
            <w:r w:rsidR="00044AC5">
              <w:rPr>
                <w:noProof/>
                <w:webHidden/>
              </w:rPr>
              <w:fldChar w:fldCharType="separate"/>
            </w:r>
            <w:r w:rsidR="00044AC5">
              <w:rPr>
                <w:noProof/>
                <w:webHidden/>
              </w:rPr>
              <w:t>v</w:t>
            </w:r>
            <w:r w:rsidR="00044AC5">
              <w:rPr>
                <w:noProof/>
                <w:webHidden/>
              </w:rPr>
              <w:fldChar w:fldCharType="end"/>
            </w:r>
          </w:hyperlink>
        </w:p>
        <w:p w14:paraId="77705AEE" w14:textId="77777777" w:rsidR="00044AC5" w:rsidRDefault="00044AC5">
          <w:pPr>
            <w:pStyle w:val="TOC1"/>
            <w:tabs>
              <w:tab w:val="right" w:leader="dot" w:pos="9350"/>
            </w:tabs>
            <w:rPr>
              <w:rFonts w:asciiTheme="minorHAnsi" w:eastAsiaTheme="minorEastAsia" w:hAnsiTheme="minorHAnsi" w:cstheme="minorBidi"/>
              <w:b w:val="0"/>
              <w:bCs w:val="0"/>
              <w:caps w:val="0"/>
              <w:noProof/>
              <w:sz w:val="22"/>
              <w:szCs w:val="22"/>
            </w:rPr>
          </w:pPr>
          <w:hyperlink w:anchor="_Toc100751582" w:history="1">
            <w:r w:rsidRPr="00D76A92">
              <w:rPr>
                <w:rStyle w:val="Hyperlink"/>
                <w:noProof/>
                <w:lang w:val="en-GB"/>
              </w:rPr>
              <w:t>List of figures</w:t>
            </w:r>
            <w:r>
              <w:rPr>
                <w:noProof/>
                <w:webHidden/>
              </w:rPr>
              <w:tab/>
            </w:r>
            <w:r>
              <w:rPr>
                <w:noProof/>
                <w:webHidden/>
              </w:rPr>
              <w:fldChar w:fldCharType="begin"/>
            </w:r>
            <w:r>
              <w:rPr>
                <w:noProof/>
                <w:webHidden/>
              </w:rPr>
              <w:instrText xml:space="preserve"> PAGEREF _Toc100751582 \h </w:instrText>
            </w:r>
            <w:r>
              <w:rPr>
                <w:noProof/>
                <w:webHidden/>
              </w:rPr>
            </w:r>
            <w:r>
              <w:rPr>
                <w:noProof/>
                <w:webHidden/>
              </w:rPr>
              <w:fldChar w:fldCharType="separate"/>
            </w:r>
            <w:r>
              <w:rPr>
                <w:noProof/>
                <w:webHidden/>
              </w:rPr>
              <w:t>vi</w:t>
            </w:r>
            <w:r>
              <w:rPr>
                <w:noProof/>
                <w:webHidden/>
              </w:rPr>
              <w:fldChar w:fldCharType="end"/>
            </w:r>
          </w:hyperlink>
        </w:p>
        <w:p w14:paraId="2C5D5DDD" w14:textId="77777777" w:rsidR="00044AC5" w:rsidRDefault="00044AC5">
          <w:pPr>
            <w:pStyle w:val="TOC1"/>
            <w:tabs>
              <w:tab w:val="right" w:leader="dot" w:pos="9350"/>
            </w:tabs>
            <w:rPr>
              <w:rFonts w:asciiTheme="minorHAnsi" w:eastAsiaTheme="minorEastAsia" w:hAnsiTheme="minorHAnsi" w:cstheme="minorBidi"/>
              <w:b w:val="0"/>
              <w:bCs w:val="0"/>
              <w:caps w:val="0"/>
              <w:noProof/>
              <w:sz w:val="22"/>
              <w:szCs w:val="22"/>
            </w:rPr>
          </w:pPr>
          <w:hyperlink w:anchor="_Toc100751583" w:history="1">
            <w:r w:rsidRPr="00D76A92">
              <w:rPr>
                <w:rStyle w:val="Hyperlink"/>
                <w:rFonts w:cs="Calibri"/>
                <w:noProof/>
                <w:lang w:val="en-GB"/>
              </w:rPr>
              <w:t>Acronyms</w:t>
            </w:r>
            <w:r>
              <w:rPr>
                <w:noProof/>
                <w:webHidden/>
              </w:rPr>
              <w:tab/>
            </w:r>
            <w:r>
              <w:rPr>
                <w:noProof/>
                <w:webHidden/>
              </w:rPr>
              <w:fldChar w:fldCharType="begin"/>
            </w:r>
            <w:r>
              <w:rPr>
                <w:noProof/>
                <w:webHidden/>
              </w:rPr>
              <w:instrText xml:space="preserve"> PAGEREF _Toc100751583 \h </w:instrText>
            </w:r>
            <w:r>
              <w:rPr>
                <w:noProof/>
                <w:webHidden/>
              </w:rPr>
            </w:r>
            <w:r>
              <w:rPr>
                <w:noProof/>
                <w:webHidden/>
              </w:rPr>
              <w:fldChar w:fldCharType="separate"/>
            </w:r>
            <w:r>
              <w:rPr>
                <w:noProof/>
                <w:webHidden/>
              </w:rPr>
              <w:t>vii</w:t>
            </w:r>
            <w:r>
              <w:rPr>
                <w:noProof/>
                <w:webHidden/>
              </w:rPr>
              <w:fldChar w:fldCharType="end"/>
            </w:r>
          </w:hyperlink>
        </w:p>
        <w:p w14:paraId="14E6B570" w14:textId="77777777" w:rsidR="00044AC5" w:rsidRDefault="00044AC5">
          <w:pPr>
            <w:pStyle w:val="TOC1"/>
            <w:tabs>
              <w:tab w:val="right" w:leader="dot" w:pos="9350"/>
            </w:tabs>
            <w:rPr>
              <w:rFonts w:asciiTheme="minorHAnsi" w:eastAsiaTheme="minorEastAsia" w:hAnsiTheme="minorHAnsi" w:cstheme="minorBidi"/>
              <w:b w:val="0"/>
              <w:bCs w:val="0"/>
              <w:caps w:val="0"/>
              <w:noProof/>
              <w:sz w:val="22"/>
              <w:szCs w:val="22"/>
            </w:rPr>
          </w:pPr>
          <w:hyperlink w:anchor="_Toc100751584" w:history="1">
            <w:r w:rsidRPr="00D76A92">
              <w:rPr>
                <w:rStyle w:val="Hyperlink"/>
                <w:noProof/>
                <w:lang w:val="en-GB"/>
              </w:rPr>
              <w:t>Executive Summary</w:t>
            </w:r>
            <w:r>
              <w:rPr>
                <w:noProof/>
                <w:webHidden/>
              </w:rPr>
              <w:tab/>
            </w:r>
            <w:r>
              <w:rPr>
                <w:noProof/>
                <w:webHidden/>
              </w:rPr>
              <w:fldChar w:fldCharType="begin"/>
            </w:r>
            <w:r>
              <w:rPr>
                <w:noProof/>
                <w:webHidden/>
              </w:rPr>
              <w:instrText xml:space="preserve"> PAGEREF _Toc100751584 \h </w:instrText>
            </w:r>
            <w:r>
              <w:rPr>
                <w:noProof/>
                <w:webHidden/>
              </w:rPr>
            </w:r>
            <w:r>
              <w:rPr>
                <w:noProof/>
                <w:webHidden/>
              </w:rPr>
              <w:fldChar w:fldCharType="separate"/>
            </w:r>
            <w:r>
              <w:rPr>
                <w:noProof/>
                <w:webHidden/>
              </w:rPr>
              <w:t>ii</w:t>
            </w:r>
            <w:r>
              <w:rPr>
                <w:noProof/>
                <w:webHidden/>
              </w:rPr>
              <w:fldChar w:fldCharType="end"/>
            </w:r>
          </w:hyperlink>
        </w:p>
        <w:p w14:paraId="71CB4E78" w14:textId="77777777" w:rsidR="00044AC5" w:rsidRDefault="00044AC5">
          <w:pPr>
            <w:pStyle w:val="TOC1"/>
            <w:tabs>
              <w:tab w:val="right" w:leader="dot" w:pos="9350"/>
            </w:tabs>
            <w:rPr>
              <w:rFonts w:asciiTheme="minorHAnsi" w:eastAsiaTheme="minorEastAsia" w:hAnsiTheme="minorHAnsi" w:cstheme="minorBidi"/>
              <w:b w:val="0"/>
              <w:bCs w:val="0"/>
              <w:caps w:val="0"/>
              <w:noProof/>
              <w:sz w:val="22"/>
              <w:szCs w:val="22"/>
            </w:rPr>
          </w:pPr>
          <w:hyperlink w:anchor="_Toc100751585" w:history="1">
            <w:r w:rsidRPr="00D76A92">
              <w:rPr>
                <w:rStyle w:val="Hyperlink"/>
                <w:rFonts w:ascii="Calibri Light" w:eastAsia="Calibri" w:hAnsi="Calibri Light"/>
                <w:i/>
                <w:noProof/>
              </w:rPr>
              <w:t>Summary of Identified Potential Environmental and Social Risks</w:t>
            </w:r>
            <w:r>
              <w:rPr>
                <w:noProof/>
                <w:webHidden/>
              </w:rPr>
              <w:tab/>
            </w:r>
            <w:r>
              <w:rPr>
                <w:noProof/>
                <w:webHidden/>
              </w:rPr>
              <w:fldChar w:fldCharType="begin"/>
            </w:r>
            <w:r>
              <w:rPr>
                <w:noProof/>
                <w:webHidden/>
              </w:rPr>
              <w:instrText xml:space="preserve"> PAGEREF _Toc100751585 \h </w:instrText>
            </w:r>
            <w:r>
              <w:rPr>
                <w:noProof/>
                <w:webHidden/>
              </w:rPr>
            </w:r>
            <w:r>
              <w:rPr>
                <w:noProof/>
                <w:webHidden/>
              </w:rPr>
              <w:fldChar w:fldCharType="separate"/>
            </w:r>
            <w:r>
              <w:rPr>
                <w:noProof/>
                <w:webHidden/>
              </w:rPr>
              <w:t>v</w:t>
            </w:r>
            <w:r>
              <w:rPr>
                <w:noProof/>
                <w:webHidden/>
              </w:rPr>
              <w:fldChar w:fldCharType="end"/>
            </w:r>
          </w:hyperlink>
        </w:p>
        <w:p w14:paraId="1F8E480F"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586" w:history="1">
            <w:r w:rsidRPr="00D76A92">
              <w:rPr>
                <w:rStyle w:val="Hyperlink"/>
                <w:noProof/>
                <w:lang w:val="en-GB"/>
              </w:rPr>
              <w:t>1</w:t>
            </w:r>
            <w:r>
              <w:rPr>
                <w:rFonts w:asciiTheme="minorHAnsi" w:eastAsiaTheme="minorEastAsia" w:hAnsiTheme="minorHAnsi" w:cstheme="minorBidi"/>
                <w:b w:val="0"/>
                <w:bCs w:val="0"/>
                <w:caps w:val="0"/>
                <w:noProof/>
                <w:sz w:val="22"/>
                <w:szCs w:val="22"/>
              </w:rPr>
              <w:tab/>
            </w:r>
            <w:r w:rsidRPr="00D76A92">
              <w:rPr>
                <w:rStyle w:val="Hyperlink"/>
                <w:noProof/>
                <w:lang w:val="en-GB"/>
              </w:rPr>
              <w:t>Introduction</w:t>
            </w:r>
            <w:r>
              <w:rPr>
                <w:noProof/>
                <w:webHidden/>
              </w:rPr>
              <w:tab/>
            </w:r>
            <w:r>
              <w:rPr>
                <w:noProof/>
                <w:webHidden/>
              </w:rPr>
              <w:fldChar w:fldCharType="begin"/>
            </w:r>
            <w:r>
              <w:rPr>
                <w:noProof/>
                <w:webHidden/>
              </w:rPr>
              <w:instrText xml:space="preserve"> PAGEREF _Toc100751586 \h </w:instrText>
            </w:r>
            <w:r>
              <w:rPr>
                <w:noProof/>
                <w:webHidden/>
              </w:rPr>
            </w:r>
            <w:r>
              <w:rPr>
                <w:noProof/>
                <w:webHidden/>
              </w:rPr>
              <w:fldChar w:fldCharType="separate"/>
            </w:r>
            <w:r>
              <w:rPr>
                <w:noProof/>
                <w:webHidden/>
              </w:rPr>
              <w:t>1</w:t>
            </w:r>
            <w:r>
              <w:rPr>
                <w:noProof/>
                <w:webHidden/>
              </w:rPr>
              <w:fldChar w:fldCharType="end"/>
            </w:r>
          </w:hyperlink>
        </w:p>
        <w:p w14:paraId="306F21AB"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87" w:history="1">
            <w:r w:rsidRPr="00D76A92">
              <w:rPr>
                <w:rStyle w:val="Hyperlink"/>
                <w:lang w:val="en-GB"/>
              </w:rPr>
              <w:t>1.1</w:t>
            </w:r>
            <w:r>
              <w:rPr>
                <w:rFonts w:asciiTheme="minorHAnsi" w:eastAsiaTheme="minorEastAsia" w:hAnsiTheme="minorHAnsi" w:cstheme="minorBidi"/>
                <w:b w:val="0"/>
                <w:smallCaps w:val="0"/>
                <w:spacing w:val="0"/>
                <w:sz w:val="22"/>
                <w:szCs w:val="22"/>
              </w:rPr>
              <w:tab/>
            </w:r>
            <w:r w:rsidRPr="00D76A92">
              <w:rPr>
                <w:rStyle w:val="Hyperlink"/>
                <w:lang w:val="en-GB"/>
              </w:rPr>
              <w:t>Context</w:t>
            </w:r>
            <w:r>
              <w:rPr>
                <w:webHidden/>
              </w:rPr>
              <w:tab/>
            </w:r>
            <w:r>
              <w:rPr>
                <w:webHidden/>
              </w:rPr>
              <w:fldChar w:fldCharType="begin"/>
            </w:r>
            <w:r>
              <w:rPr>
                <w:webHidden/>
              </w:rPr>
              <w:instrText xml:space="preserve"> PAGEREF _Toc100751587 \h </w:instrText>
            </w:r>
            <w:r>
              <w:rPr>
                <w:webHidden/>
              </w:rPr>
            </w:r>
            <w:r>
              <w:rPr>
                <w:webHidden/>
              </w:rPr>
              <w:fldChar w:fldCharType="separate"/>
            </w:r>
            <w:r>
              <w:rPr>
                <w:webHidden/>
              </w:rPr>
              <w:t>1</w:t>
            </w:r>
            <w:r>
              <w:rPr>
                <w:webHidden/>
              </w:rPr>
              <w:fldChar w:fldCharType="end"/>
            </w:r>
          </w:hyperlink>
        </w:p>
        <w:p w14:paraId="326B7C22"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88" w:history="1">
            <w:r w:rsidRPr="00D76A92">
              <w:rPr>
                <w:rStyle w:val="Hyperlink"/>
                <w:lang w:val="en-GB"/>
              </w:rPr>
              <w:t>1.2</w:t>
            </w:r>
            <w:r>
              <w:rPr>
                <w:rFonts w:asciiTheme="minorHAnsi" w:eastAsiaTheme="minorEastAsia" w:hAnsiTheme="minorHAnsi" w:cstheme="minorBidi"/>
                <w:b w:val="0"/>
                <w:smallCaps w:val="0"/>
                <w:spacing w:val="0"/>
                <w:sz w:val="22"/>
                <w:szCs w:val="22"/>
              </w:rPr>
              <w:tab/>
            </w:r>
            <w:r w:rsidRPr="00D76A92">
              <w:rPr>
                <w:rStyle w:val="Hyperlink"/>
                <w:lang w:val="en-GB"/>
              </w:rPr>
              <w:t>ESMF Objective, Rationale and its application</w:t>
            </w:r>
            <w:r>
              <w:rPr>
                <w:webHidden/>
              </w:rPr>
              <w:tab/>
            </w:r>
            <w:r>
              <w:rPr>
                <w:webHidden/>
              </w:rPr>
              <w:fldChar w:fldCharType="begin"/>
            </w:r>
            <w:r>
              <w:rPr>
                <w:webHidden/>
              </w:rPr>
              <w:instrText xml:space="preserve"> PAGEREF _Toc100751588 \h </w:instrText>
            </w:r>
            <w:r>
              <w:rPr>
                <w:webHidden/>
              </w:rPr>
            </w:r>
            <w:r>
              <w:rPr>
                <w:webHidden/>
              </w:rPr>
              <w:fldChar w:fldCharType="separate"/>
            </w:r>
            <w:r>
              <w:rPr>
                <w:webHidden/>
              </w:rPr>
              <w:t>1</w:t>
            </w:r>
            <w:r>
              <w:rPr>
                <w:webHidden/>
              </w:rPr>
              <w:fldChar w:fldCharType="end"/>
            </w:r>
          </w:hyperlink>
        </w:p>
        <w:p w14:paraId="6085E41D"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89" w:history="1">
            <w:r w:rsidRPr="00D76A92">
              <w:rPr>
                <w:rStyle w:val="Hyperlink"/>
                <w:lang w:val="en-GB"/>
              </w:rPr>
              <w:t>1.3</w:t>
            </w:r>
            <w:r>
              <w:rPr>
                <w:rFonts w:asciiTheme="minorHAnsi" w:eastAsiaTheme="minorEastAsia" w:hAnsiTheme="minorHAnsi" w:cstheme="minorBidi"/>
                <w:b w:val="0"/>
                <w:smallCaps w:val="0"/>
                <w:spacing w:val="0"/>
                <w:sz w:val="22"/>
                <w:szCs w:val="22"/>
              </w:rPr>
              <w:tab/>
            </w:r>
            <w:r w:rsidRPr="00D76A92">
              <w:rPr>
                <w:rStyle w:val="Hyperlink"/>
                <w:lang w:val="en-GB"/>
              </w:rPr>
              <w:t>Background</w:t>
            </w:r>
            <w:r>
              <w:rPr>
                <w:webHidden/>
              </w:rPr>
              <w:tab/>
            </w:r>
            <w:r>
              <w:rPr>
                <w:webHidden/>
              </w:rPr>
              <w:fldChar w:fldCharType="begin"/>
            </w:r>
            <w:r>
              <w:rPr>
                <w:webHidden/>
              </w:rPr>
              <w:instrText xml:space="preserve"> PAGEREF _Toc100751589 \h </w:instrText>
            </w:r>
            <w:r>
              <w:rPr>
                <w:webHidden/>
              </w:rPr>
            </w:r>
            <w:r>
              <w:rPr>
                <w:webHidden/>
              </w:rPr>
              <w:fldChar w:fldCharType="separate"/>
            </w:r>
            <w:r>
              <w:rPr>
                <w:webHidden/>
              </w:rPr>
              <w:t>3</w:t>
            </w:r>
            <w:r>
              <w:rPr>
                <w:webHidden/>
              </w:rPr>
              <w:fldChar w:fldCharType="end"/>
            </w:r>
          </w:hyperlink>
        </w:p>
        <w:p w14:paraId="0B8D1C7B"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0" w:history="1">
            <w:r w:rsidRPr="00D76A92">
              <w:rPr>
                <w:rStyle w:val="Hyperlink"/>
                <w:lang w:val="en-GB"/>
              </w:rPr>
              <w:t>1.4</w:t>
            </w:r>
            <w:r>
              <w:rPr>
                <w:rFonts w:asciiTheme="minorHAnsi" w:eastAsiaTheme="minorEastAsia" w:hAnsiTheme="minorHAnsi" w:cstheme="minorBidi"/>
                <w:b w:val="0"/>
                <w:smallCaps w:val="0"/>
                <w:spacing w:val="0"/>
                <w:sz w:val="22"/>
                <w:szCs w:val="22"/>
              </w:rPr>
              <w:tab/>
            </w:r>
            <w:r w:rsidRPr="00D76A92">
              <w:rPr>
                <w:rStyle w:val="Hyperlink"/>
                <w:lang w:val="en-GB"/>
              </w:rPr>
              <w:t>Project Development Objective</w:t>
            </w:r>
            <w:r>
              <w:rPr>
                <w:webHidden/>
              </w:rPr>
              <w:tab/>
            </w:r>
            <w:r>
              <w:rPr>
                <w:webHidden/>
              </w:rPr>
              <w:fldChar w:fldCharType="begin"/>
            </w:r>
            <w:r>
              <w:rPr>
                <w:webHidden/>
              </w:rPr>
              <w:instrText xml:space="preserve"> PAGEREF _Toc100751590 \h </w:instrText>
            </w:r>
            <w:r>
              <w:rPr>
                <w:webHidden/>
              </w:rPr>
            </w:r>
            <w:r>
              <w:rPr>
                <w:webHidden/>
              </w:rPr>
              <w:fldChar w:fldCharType="separate"/>
            </w:r>
            <w:r>
              <w:rPr>
                <w:webHidden/>
              </w:rPr>
              <w:t>4</w:t>
            </w:r>
            <w:r>
              <w:rPr>
                <w:webHidden/>
              </w:rPr>
              <w:fldChar w:fldCharType="end"/>
            </w:r>
          </w:hyperlink>
        </w:p>
        <w:p w14:paraId="3F8A5C65"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1" w:history="1">
            <w:r w:rsidRPr="00D76A92">
              <w:rPr>
                <w:rStyle w:val="Hyperlink"/>
                <w:lang w:val="en-GB"/>
              </w:rPr>
              <w:t>1.5</w:t>
            </w:r>
            <w:r>
              <w:rPr>
                <w:rFonts w:asciiTheme="minorHAnsi" w:eastAsiaTheme="minorEastAsia" w:hAnsiTheme="minorHAnsi" w:cstheme="minorBidi"/>
                <w:b w:val="0"/>
                <w:smallCaps w:val="0"/>
                <w:spacing w:val="0"/>
                <w:sz w:val="22"/>
                <w:szCs w:val="22"/>
              </w:rPr>
              <w:tab/>
            </w:r>
            <w:r w:rsidRPr="00D76A92">
              <w:rPr>
                <w:rStyle w:val="Hyperlink"/>
                <w:lang w:val="en-GB"/>
              </w:rPr>
              <w:t>Project Components</w:t>
            </w:r>
            <w:r>
              <w:rPr>
                <w:webHidden/>
              </w:rPr>
              <w:tab/>
            </w:r>
            <w:r>
              <w:rPr>
                <w:webHidden/>
              </w:rPr>
              <w:fldChar w:fldCharType="begin"/>
            </w:r>
            <w:r>
              <w:rPr>
                <w:webHidden/>
              </w:rPr>
              <w:instrText xml:space="preserve"> PAGEREF _Toc100751591 \h </w:instrText>
            </w:r>
            <w:r>
              <w:rPr>
                <w:webHidden/>
              </w:rPr>
            </w:r>
            <w:r>
              <w:rPr>
                <w:webHidden/>
              </w:rPr>
              <w:fldChar w:fldCharType="separate"/>
            </w:r>
            <w:r>
              <w:rPr>
                <w:webHidden/>
              </w:rPr>
              <w:t>5</w:t>
            </w:r>
            <w:r>
              <w:rPr>
                <w:webHidden/>
              </w:rPr>
              <w:fldChar w:fldCharType="end"/>
            </w:r>
          </w:hyperlink>
        </w:p>
        <w:p w14:paraId="3A0773FF"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2" w:history="1">
            <w:r w:rsidRPr="00D76A92">
              <w:rPr>
                <w:rStyle w:val="Hyperlink"/>
                <w:rFonts w:eastAsia="Calibri"/>
                <w:lang w:val="en-GB"/>
              </w:rPr>
              <w:t>1.6</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Criteria for exclusion</w:t>
            </w:r>
            <w:r>
              <w:rPr>
                <w:webHidden/>
              </w:rPr>
              <w:tab/>
            </w:r>
            <w:r>
              <w:rPr>
                <w:webHidden/>
              </w:rPr>
              <w:fldChar w:fldCharType="begin"/>
            </w:r>
            <w:r>
              <w:rPr>
                <w:webHidden/>
              </w:rPr>
              <w:instrText xml:space="preserve"> PAGEREF _Toc100751592 \h </w:instrText>
            </w:r>
            <w:r>
              <w:rPr>
                <w:webHidden/>
              </w:rPr>
            </w:r>
            <w:r>
              <w:rPr>
                <w:webHidden/>
              </w:rPr>
              <w:fldChar w:fldCharType="separate"/>
            </w:r>
            <w:r>
              <w:rPr>
                <w:webHidden/>
              </w:rPr>
              <w:t>8</w:t>
            </w:r>
            <w:r>
              <w:rPr>
                <w:webHidden/>
              </w:rPr>
              <w:fldChar w:fldCharType="end"/>
            </w:r>
          </w:hyperlink>
        </w:p>
        <w:p w14:paraId="4AF9C74A"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593" w:history="1">
            <w:r w:rsidRPr="00D76A92">
              <w:rPr>
                <w:rStyle w:val="Hyperlink"/>
                <w:noProof/>
                <w:lang w:val="en-GB"/>
              </w:rPr>
              <w:t>2</w:t>
            </w:r>
            <w:r>
              <w:rPr>
                <w:rFonts w:asciiTheme="minorHAnsi" w:eastAsiaTheme="minorEastAsia" w:hAnsiTheme="minorHAnsi" w:cstheme="minorBidi"/>
                <w:b w:val="0"/>
                <w:bCs w:val="0"/>
                <w:caps w:val="0"/>
                <w:noProof/>
                <w:sz w:val="22"/>
                <w:szCs w:val="22"/>
              </w:rPr>
              <w:tab/>
            </w:r>
            <w:r w:rsidRPr="00D76A92">
              <w:rPr>
                <w:rStyle w:val="Hyperlink"/>
                <w:noProof/>
                <w:lang w:val="en-GB"/>
              </w:rPr>
              <w:t>Key Policies, legal and Administration Framework</w:t>
            </w:r>
            <w:r>
              <w:rPr>
                <w:noProof/>
                <w:webHidden/>
              </w:rPr>
              <w:tab/>
            </w:r>
            <w:r>
              <w:rPr>
                <w:noProof/>
                <w:webHidden/>
              </w:rPr>
              <w:fldChar w:fldCharType="begin"/>
            </w:r>
            <w:r>
              <w:rPr>
                <w:noProof/>
                <w:webHidden/>
              </w:rPr>
              <w:instrText xml:space="preserve"> PAGEREF _Toc100751593 \h </w:instrText>
            </w:r>
            <w:r>
              <w:rPr>
                <w:noProof/>
                <w:webHidden/>
              </w:rPr>
            </w:r>
            <w:r>
              <w:rPr>
                <w:noProof/>
                <w:webHidden/>
              </w:rPr>
              <w:fldChar w:fldCharType="separate"/>
            </w:r>
            <w:r>
              <w:rPr>
                <w:noProof/>
                <w:webHidden/>
              </w:rPr>
              <w:t>9</w:t>
            </w:r>
            <w:r>
              <w:rPr>
                <w:noProof/>
                <w:webHidden/>
              </w:rPr>
              <w:fldChar w:fldCharType="end"/>
            </w:r>
          </w:hyperlink>
        </w:p>
        <w:p w14:paraId="6B5F50ED"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4" w:history="1">
            <w:r w:rsidRPr="00D76A92">
              <w:rPr>
                <w:rStyle w:val="Hyperlink"/>
                <w:rFonts w:eastAsia="Calibri"/>
                <w:lang w:val="en-GB"/>
              </w:rPr>
              <w:t>2.1</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World Bank Environmental and Social Standards (ESSs)</w:t>
            </w:r>
            <w:r>
              <w:rPr>
                <w:webHidden/>
              </w:rPr>
              <w:tab/>
            </w:r>
            <w:r>
              <w:rPr>
                <w:webHidden/>
              </w:rPr>
              <w:fldChar w:fldCharType="begin"/>
            </w:r>
            <w:r>
              <w:rPr>
                <w:webHidden/>
              </w:rPr>
              <w:instrText xml:space="preserve"> PAGEREF _Toc100751594 \h </w:instrText>
            </w:r>
            <w:r>
              <w:rPr>
                <w:webHidden/>
              </w:rPr>
            </w:r>
            <w:r>
              <w:rPr>
                <w:webHidden/>
              </w:rPr>
              <w:fldChar w:fldCharType="separate"/>
            </w:r>
            <w:r>
              <w:rPr>
                <w:webHidden/>
              </w:rPr>
              <w:t>9</w:t>
            </w:r>
            <w:r>
              <w:rPr>
                <w:webHidden/>
              </w:rPr>
              <w:fldChar w:fldCharType="end"/>
            </w:r>
          </w:hyperlink>
        </w:p>
        <w:p w14:paraId="42B07548"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5" w:history="1">
            <w:r w:rsidRPr="00D76A92">
              <w:rPr>
                <w:rStyle w:val="Hyperlink"/>
                <w:rFonts w:eastAsia="Calibri"/>
                <w:lang w:val="en-GB"/>
              </w:rPr>
              <w:t>2.2</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Relevant International Agreements to which Lesotho is signatory</w:t>
            </w:r>
            <w:r>
              <w:rPr>
                <w:webHidden/>
              </w:rPr>
              <w:tab/>
            </w:r>
            <w:r>
              <w:rPr>
                <w:webHidden/>
              </w:rPr>
              <w:fldChar w:fldCharType="begin"/>
            </w:r>
            <w:r>
              <w:rPr>
                <w:webHidden/>
              </w:rPr>
              <w:instrText xml:space="preserve"> PAGEREF _Toc100751595 \h </w:instrText>
            </w:r>
            <w:r>
              <w:rPr>
                <w:webHidden/>
              </w:rPr>
            </w:r>
            <w:r>
              <w:rPr>
                <w:webHidden/>
              </w:rPr>
              <w:fldChar w:fldCharType="separate"/>
            </w:r>
            <w:r>
              <w:rPr>
                <w:webHidden/>
              </w:rPr>
              <w:t>14</w:t>
            </w:r>
            <w:r>
              <w:rPr>
                <w:webHidden/>
              </w:rPr>
              <w:fldChar w:fldCharType="end"/>
            </w:r>
          </w:hyperlink>
        </w:p>
        <w:p w14:paraId="06901544"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596" w:history="1">
            <w:r w:rsidRPr="00D76A92">
              <w:rPr>
                <w:rStyle w:val="Hyperlink"/>
                <w:rFonts w:eastAsia="Calibri"/>
                <w:lang w:val="en-GB"/>
              </w:rPr>
              <w:t>2.3</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Relevant National Laws, Policies and/or Guidelines</w:t>
            </w:r>
            <w:r>
              <w:rPr>
                <w:webHidden/>
              </w:rPr>
              <w:tab/>
            </w:r>
            <w:r>
              <w:rPr>
                <w:webHidden/>
              </w:rPr>
              <w:fldChar w:fldCharType="begin"/>
            </w:r>
            <w:r>
              <w:rPr>
                <w:webHidden/>
              </w:rPr>
              <w:instrText xml:space="preserve"> PAGEREF _Toc100751596 \h </w:instrText>
            </w:r>
            <w:r>
              <w:rPr>
                <w:webHidden/>
              </w:rPr>
            </w:r>
            <w:r>
              <w:rPr>
                <w:webHidden/>
              </w:rPr>
              <w:fldChar w:fldCharType="separate"/>
            </w:r>
            <w:r>
              <w:rPr>
                <w:webHidden/>
              </w:rPr>
              <w:t>18</w:t>
            </w:r>
            <w:r>
              <w:rPr>
                <w:webHidden/>
              </w:rPr>
              <w:fldChar w:fldCharType="end"/>
            </w:r>
          </w:hyperlink>
        </w:p>
        <w:p w14:paraId="608C7777"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597" w:history="1">
            <w:r w:rsidRPr="00D76A92">
              <w:rPr>
                <w:rStyle w:val="Hyperlink"/>
                <w:noProof/>
                <w:lang w:val="en-GB" w:bidi="en-US"/>
              </w:rPr>
              <w:t>2.3.1</w:t>
            </w:r>
            <w:r>
              <w:rPr>
                <w:rFonts w:asciiTheme="minorHAnsi" w:eastAsiaTheme="minorEastAsia" w:hAnsiTheme="minorHAnsi" w:cstheme="minorBidi"/>
                <w:i w:val="0"/>
                <w:iCs w:val="0"/>
                <w:noProof/>
                <w:sz w:val="22"/>
                <w:szCs w:val="22"/>
              </w:rPr>
              <w:tab/>
            </w:r>
            <w:r w:rsidRPr="00D76A92">
              <w:rPr>
                <w:rStyle w:val="Hyperlink"/>
                <w:noProof/>
                <w:lang w:val="en-GB" w:bidi="en-US"/>
              </w:rPr>
              <w:t>Constitution of Lesotho, 1993</w:t>
            </w:r>
            <w:r>
              <w:rPr>
                <w:noProof/>
                <w:webHidden/>
              </w:rPr>
              <w:tab/>
            </w:r>
            <w:r>
              <w:rPr>
                <w:noProof/>
                <w:webHidden/>
              </w:rPr>
              <w:fldChar w:fldCharType="begin"/>
            </w:r>
            <w:r>
              <w:rPr>
                <w:noProof/>
                <w:webHidden/>
              </w:rPr>
              <w:instrText xml:space="preserve"> PAGEREF _Toc100751597 \h </w:instrText>
            </w:r>
            <w:r>
              <w:rPr>
                <w:noProof/>
                <w:webHidden/>
              </w:rPr>
            </w:r>
            <w:r>
              <w:rPr>
                <w:noProof/>
                <w:webHidden/>
              </w:rPr>
              <w:fldChar w:fldCharType="separate"/>
            </w:r>
            <w:r>
              <w:rPr>
                <w:noProof/>
                <w:webHidden/>
              </w:rPr>
              <w:t>18</w:t>
            </w:r>
            <w:r>
              <w:rPr>
                <w:noProof/>
                <w:webHidden/>
              </w:rPr>
              <w:fldChar w:fldCharType="end"/>
            </w:r>
          </w:hyperlink>
        </w:p>
        <w:p w14:paraId="07CFFF0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598" w:history="1">
            <w:r w:rsidRPr="00D76A92">
              <w:rPr>
                <w:rStyle w:val="Hyperlink"/>
                <w:noProof/>
                <w:lang w:val="en-GB" w:bidi="en-US"/>
              </w:rPr>
              <w:t>2.3.2</w:t>
            </w:r>
            <w:r>
              <w:rPr>
                <w:rFonts w:asciiTheme="minorHAnsi" w:eastAsiaTheme="minorEastAsia" w:hAnsiTheme="minorHAnsi" w:cstheme="minorBidi"/>
                <w:i w:val="0"/>
                <w:iCs w:val="0"/>
                <w:noProof/>
                <w:sz w:val="22"/>
                <w:szCs w:val="22"/>
              </w:rPr>
              <w:tab/>
            </w:r>
            <w:r w:rsidRPr="00D76A92">
              <w:rPr>
                <w:rStyle w:val="Hyperlink"/>
                <w:noProof/>
                <w:lang w:val="en-GB" w:bidi="en-US"/>
              </w:rPr>
              <w:t>Environment Act 2008</w:t>
            </w:r>
            <w:r>
              <w:rPr>
                <w:noProof/>
                <w:webHidden/>
              </w:rPr>
              <w:tab/>
            </w:r>
            <w:r>
              <w:rPr>
                <w:noProof/>
                <w:webHidden/>
              </w:rPr>
              <w:fldChar w:fldCharType="begin"/>
            </w:r>
            <w:r>
              <w:rPr>
                <w:noProof/>
                <w:webHidden/>
              </w:rPr>
              <w:instrText xml:space="preserve"> PAGEREF _Toc100751598 \h </w:instrText>
            </w:r>
            <w:r>
              <w:rPr>
                <w:noProof/>
                <w:webHidden/>
              </w:rPr>
            </w:r>
            <w:r>
              <w:rPr>
                <w:noProof/>
                <w:webHidden/>
              </w:rPr>
              <w:fldChar w:fldCharType="separate"/>
            </w:r>
            <w:r>
              <w:rPr>
                <w:noProof/>
                <w:webHidden/>
              </w:rPr>
              <w:t>19</w:t>
            </w:r>
            <w:r>
              <w:rPr>
                <w:noProof/>
                <w:webHidden/>
              </w:rPr>
              <w:fldChar w:fldCharType="end"/>
            </w:r>
          </w:hyperlink>
        </w:p>
        <w:p w14:paraId="51786200"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599" w:history="1">
            <w:r w:rsidRPr="00D76A92">
              <w:rPr>
                <w:rStyle w:val="Hyperlink"/>
                <w:noProof/>
                <w:lang w:val="en-GB" w:bidi="en-US"/>
              </w:rPr>
              <w:t>2.3.3</w:t>
            </w:r>
            <w:r>
              <w:rPr>
                <w:rFonts w:asciiTheme="minorHAnsi" w:eastAsiaTheme="minorEastAsia" w:hAnsiTheme="minorHAnsi" w:cstheme="minorBidi"/>
                <w:i w:val="0"/>
                <w:iCs w:val="0"/>
                <w:noProof/>
                <w:sz w:val="22"/>
                <w:szCs w:val="22"/>
              </w:rPr>
              <w:tab/>
            </w:r>
            <w:r w:rsidRPr="00D76A92">
              <w:rPr>
                <w:rStyle w:val="Hyperlink"/>
                <w:noProof/>
                <w:lang w:val="en-GB" w:bidi="en-US"/>
              </w:rPr>
              <w:t>Historical Monuments and Relics, Fauna and Flora Act of 1967</w:t>
            </w:r>
            <w:r>
              <w:rPr>
                <w:noProof/>
                <w:webHidden/>
              </w:rPr>
              <w:tab/>
            </w:r>
            <w:r>
              <w:rPr>
                <w:noProof/>
                <w:webHidden/>
              </w:rPr>
              <w:fldChar w:fldCharType="begin"/>
            </w:r>
            <w:r>
              <w:rPr>
                <w:noProof/>
                <w:webHidden/>
              </w:rPr>
              <w:instrText xml:space="preserve"> PAGEREF _Toc100751599 \h </w:instrText>
            </w:r>
            <w:r>
              <w:rPr>
                <w:noProof/>
                <w:webHidden/>
              </w:rPr>
            </w:r>
            <w:r>
              <w:rPr>
                <w:noProof/>
                <w:webHidden/>
              </w:rPr>
              <w:fldChar w:fldCharType="separate"/>
            </w:r>
            <w:r>
              <w:rPr>
                <w:noProof/>
                <w:webHidden/>
              </w:rPr>
              <w:t>20</w:t>
            </w:r>
            <w:r>
              <w:rPr>
                <w:noProof/>
                <w:webHidden/>
              </w:rPr>
              <w:fldChar w:fldCharType="end"/>
            </w:r>
          </w:hyperlink>
        </w:p>
        <w:p w14:paraId="12547065"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0" w:history="1">
            <w:r w:rsidRPr="00D76A92">
              <w:rPr>
                <w:rStyle w:val="Hyperlink"/>
                <w:noProof/>
                <w:lang w:val="en-GB" w:bidi="en-US"/>
              </w:rPr>
              <w:t>2.3.4</w:t>
            </w:r>
            <w:r>
              <w:rPr>
                <w:rFonts w:asciiTheme="minorHAnsi" w:eastAsiaTheme="minorEastAsia" w:hAnsiTheme="minorHAnsi" w:cstheme="minorBidi"/>
                <w:i w:val="0"/>
                <w:iCs w:val="0"/>
                <w:noProof/>
                <w:sz w:val="22"/>
                <w:szCs w:val="22"/>
              </w:rPr>
              <w:tab/>
            </w:r>
            <w:r w:rsidRPr="00D76A92">
              <w:rPr>
                <w:rStyle w:val="Hyperlink"/>
                <w:noProof/>
                <w:lang w:val="en-GB" w:bidi="en-US"/>
              </w:rPr>
              <w:t>Local Government Act 1997</w:t>
            </w:r>
            <w:r>
              <w:rPr>
                <w:noProof/>
                <w:webHidden/>
              </w:rPr>
              <w:tab/>
            </w:r>
            <w:r>
              <w:rPr>
                <w:noProof/>
                <w:webHidden/>
              </w:rPr>
              <w:fldChar w:fldCharType="begin"/>
            </w:r>
            <w:r>
              <w:rPr>
                <w:noProof/>
                <w:webHidden/>
              </w:rPr>
              <w:instrText xml:space="preserve"> PAGEREF _Toc100751600 \h </w:instrText>
            </w:r>
            <w:r>
              <w:rPr>
                <w:noProof/>
                <w:webHidden/>
              </w:rPr>
            </w:r>
            <w:r>
              <w:rPr>
                <w:noProof/>
                <w:webHidden/>
              </w:rPr>
              <w:fldChar w:fldCharType="separate"/>
            </w:r>
            <w:r>
              <w:rPr>
                <w:noProof/>
                <w:webHidden/>
              </w:rPr>
              <w:t>20</w:t>
            </w:r>
            <w:r>
              <w:rPr>
                <w:noProof/>
                <w:webHidden/>
              </w:rPr>
              <w:fldChar w:fldCharType="end"/>
            </w:r>
          </w:hyperlink>
        </w:p>
        <w:p w14:paraId="4C6896BA"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1" w:history="1">
            <w:r w:rsidRPr="00D76A92">
              <w:rPr>
                <w:rStyle w:val="Hyperlink"/>
                <w:noProof/>
                <w:lang w:val="en-GB" w:bidi="en-US"/>
              </w:rPr>
              <w:t>2.3.5</w:t>
            </w:r>
            <w:r>
              <w:rPr>
                <w:rFonts w:asciiTheme="minorHAnsi" w:eastAsiaTheme="minorEastAsia" w:hAnsiTheme="minorHAnsi" w:cstheme="minorBidi"/>
                <w:i w:val="0"/>
                <w:iCs w:val="0"/>
                <w:noProof/>
                <w:sz w:val="22"/>
                <w:szCs w:val="22"/>
              </w:rPr>
              <w:tab/>
            </w:r>
            <w:r w:rsidRPr="00D76A92">
              <w:rPr>
                <w:rStyle w:val="Hyperlink"/>
                <w:noProof/>
                <w:lang w:val="en-GB" w:bidi="en-US"/>
              </w:rPr>
              <w:t>Labour Code of 1992</w:t>
            </w:r>
            <w:r>
              <w:rPr>
                <w:noProof/>
                <w:webHidden/>
              </w:rPr>
              <w:tab/>
            </w:r>
            <w:r>
              <w:rPr>
                <w:noProof/>
                <w:webHidden/>
              </w:rPr>
              <w:fldChar w:fldCharType="begin"/>
            </w:r>
            <w:r>
              <w:rPr>
                <w:noProof/>
                <w:webHidden/>
              </w:rPr>
              <w:instrText xml:space="preserve"> PAGEREF _Toc100751601 \h </w:instrText>
            </w:r>
            <w:r>
              <w:rPr>
                <w:noProof/>
                <w:webHidden/>
              </w:rPr>
            </w:r>
            <w:r>
              <w:rPr>
                <w:noProof/>
                <w:webHidden/>
              </w:rPr>
              <w:fldChar w:fldCharType="separate"/>
            </w:r>
            <w:r>
              <w:rPr>
                <w:noProof/>
                <w:webHidden/>
              </w:rPr>
              <w:t>21</w:t>
            </w:r>
            <w:r>
              <w:rPr>
                <w:noProof/>
                <w:webHidden/>
              </w:rPr>
              <w:fldChar w:fldCharType="end"/>
            </w:r>
          </w:hyperlink>
        </w:p>
        <w:p w14:paraId="636B34B6"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2" w:history="1">
            <w:r w:rsidRPr="00D76A92">
              <w:rPr>
                <w:rStyle w:val="Hyperlink"/>
                <w:noProof/>
                <w:lang w:val="en-GB" w:bidi="en-US"/>
              </w:rPr>
              <w:t>2.3.6</w:t>
            </w:r>
            <w:r>
              <w:rPr>
                <w:rFonts w:asciiTheme="minorHAnsi" w:eastAsiaTheme="minorEastAsia" w:hAnsiTheme="minorHAnsi" w:cstheme="minorBidi"/>
                <w:i w:val="0"/>
                <w:iCs w:val="0"/>
                <w:noProof/>
                <w:sz w:val="22"/>
                <w:szCs w:val="22"/>
              </w:rPr>
              <w:tab/>
            </w:r>
            <w:r w:rsidRPr="00D76A92">
              <w:rPr>
                <w:rStyle w:val="Hyperlink"/>
                <w:noProof/>
                <w:lang w:val="en-GB" w:bidi="en-US"/>
              </w:rPr>
              <w:t>Water Act 2008</w:t>
            </w:r>
            <w:r>
              <w:rPr>
                <w:noProof/>
                <w:webHidden/>
              </w:rPr>
              <w:tab/>
            </w:r>
            <w:r>
              <w:rPr>
                <w:noProof/>
                <w:webHidden/>
              </w:rPr>
              <w:fldChar w:fldCharType="begin"/>
            </w:r>
            <w:r>
              <w:rPr>
                <w:noProof/>
                <w:webHidden/>
              </w:rPr>
              <w:instrText xml:space="preserve"> PAGEREF _Toc100751602 \h </w:instrText>
            </w:r>
            <w:r>
              <w:rPr>
                <w:noProof/>
                <w:webHidden/>
              </w:rPr>
            </w:r>
            <w:r>
              <w:rPr>
                <w:noProof/>
                <w:webHidden/>
              </w:rPr>
              <w:fldChar w:fldCharType="separate"/>
            </w:r>
            <w:r>
              <w:rPr>
                <w:noProof/>
                <w:webHidden/>
              </w:rPr>
              <w:t>22</w:t>
            </w:r>
            <w:r>
              <w:rPr>
                <w:noProof/>
                <w:webHidden/>
              </w:rPr>
              <w:fldChar w:fldCharType="end"/>
            </w:r>
          </w:hyperlink>
        </w:p>
        <w:p w14:paraId="22D20D79"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3" w:history="1">
            <w:r w:rsidRPr="00D76A92">
              <w:rPr>
                <w:rStyle w:val="Hyperlink"/>
                <w:noProof/>
                <w:lang w:val="en-GB" w:bidi="en-US"/>
              </w:rPr>
              <w:t>2.3.7</w:t>
            </w:r>
            <w:r>
              <w:rPr>
                <w:rFonts w:asciiTheme="minorHAnsi" w:eastAsiaTheme="minorEastAsia" w:hAnsiTheme="minorHAnsi" w:cstheme="minorBidi"/>
                <w:i w:val="0"/>
                <w:iCs w:val="0"/>
                <w:noProof/>
                <w:sz w:val="22"/>
                <w:szCs w:val="22"/>
              </w:rPr>
              <w:tab/>
            </w:r>
            <w:r w:rsidRPr="00D76A92">
              <w:rPr>
                <w:rStyle w:val="Hyperlink"/>
                <w:noProof/>
                <w:lang w:val="en-GB" w:bidi="en-US"/>
              </w:rPr>
              <w:t>AGRICULTURAL MARKETING ACT (NO. 26 OF 1967)</w:t>
            </w:r>
            <w:r>
              <w:rPr>
                <w:noProof/>
                <w:webHidden/>
              </w:rPr>
              <w:tab/>
            </w:r>
            <w:r>
              <w:rPr>
                <w:noProof/>
                <w:webHidden/>
              </w:rPr>
              <w:fldChar w:fldCharType="begin"/>
            </w:r>
            <w:r>
              <w:rPr>
                <w:noProof/>
                <w:webHidden/>
              </w:rPr>
              <w:instrText xml:space="preserve"> PAGEREF _Toc100751603 \h </w:instrText>
            </w:r>
            <w:r>
              <w:rPr>
                <w:noProof/>
                <w:webHidden/>
              </w:rPr>
            </w:r>
            <w:r>
              <w:rPr>
                <w:noProof/>
                <w:webHidden/>
              </w:rPr>
              <w:fldChar w:fldCharType="separate"/>
            </w:r>
            <w:r>
              <w:rPr>
                <w:noProof/>
                <w:webHidden/>
              </w:rPr>
              <w:t>22</w:t>
            </w:r>
            <w:r>
              <w:rPr>
                <w:noProof/>
                <w:webHidden/>
              </w:rPr>
              <w:fldChar w:fldCharType="end"/>
            </w:r>
          </w:hyperlink>
        </w:p>
        <w:p w14:paraId="6F5BAF40"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4" w:history="1">
            <w:r w:rsidRPr="00D76A92">
              <w:rPr>
                <w:rStyle w:val="Hyperlink"/>
                <w:noProof/>
                <w:lang w:val="en-GB" w:bidi="en-US"/>
              </w:rPr>
              <w:t>2.3.8</w:t>
            </w:r>
            <w:r>
              <w:rPr>
                <w:rFonts w:asciiTheme="minorHAnsi" w:eastAsiaTheme="minorEastAsia" w:hAnsiTheme="minorHAnsi" w:cstheme="minorBidi"/>
                <w:i w:val="0"/>
                <w:iCs w:val="0"/>
                <w:noProof/>
                <w:sz w:val="22"/>
                <w:szCs w:val="22"/>
              </w:rPr>
              <w:tab/>
            </w:r>
            <w:r w:rsidRPr="00D76A92">
              <w:rPr>
                <w:rStyle w:val="Hyperlink"/>
                <w:noProof/>
                <w:lang w:val="en-GB" w:bidi="en-US"/>
              </w:rPr>
              <w:t>THE BUSINESS LICENCING AND REGISTRATION REGULATIONS, 2020.</w:t>
            </w:r>
            <w:r>
              <w:rPr>
                <w:noProof/>
                <w:webHidden/>
              </w:rPr>
              <w:tab/>
            </w:r>
            <w:r>
              <w:rPr>
                <w:noProof/>
                <w:webHidden/>
              </w:rPr>
              <w:fldChar w:fldCharType="begin"/>
            </w:r>
            <w:r>
              <w:rPr>
                <w:noProof/>
                <w:webHidden/>
              </w:rPr>
              <w:instrText xml:space="preserve"> PAGEREF _Toc100751604 \h </w:instrText>
            </w:r>
            <w:r>
              <w:rPr>
                <w:noProof/>
                <w:webHidden/>
              </w:rPr>
            </w:r>
            <w:r>
              <w:rPr>
                <w:noProof/>
                <w:webHidden/>
              </w:rPr>
              <w:fldChar w:fldCharType="separate"/>
            </w:r>
            <w:r>
              <w:rPr>
                <w:noProof/>
                <w:webHidden/>
              </w:rPr>
              <w:t>23</w:t>
            </w:r>
            <w:r>
              <w:rPr>
                <w:noProof/>
                <w:webHidden/>
              </w:rPr>
              <w:fldChar w:fldCharType="end"/>
            </w:r>
          </w:hyperlink>
        </w:p>
        <w:p w14:paraId="2B5F115A"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5" w:history="1">
            <w:r w:rsidRPr="00D76A92">
              <w:rPr>
                <w:rStyle w:val="Hyperlink"/>
                <w:noProof/>
                <w:lang w:val="en-GB" w:bidi="en-US"/>
              </w:rPr>
              <w:t>2.3.9</w:t>
            </w:r>
            <w:r>
              <w:rPr>
                <w:rFonts w:asciiTheme="minorHAnsi" w:eastAsiaTheme="minorEastAsia" w:hAnsiTheme="minorHAnsi" w:cstheme="minorBidi"/>
                <w:i w:val="0"/>
                <w:iCs w:val="0"/>
                <w:noProof/>
                <w:sz w:val="22"/>
                <w:szCs w:val="22"/>
              </w:rPr>
              <w:tab/>
            </w:r>
            <w:r w:rsidRPr="00D76A92">
              <w:rPr>
                <w:rStyle w:val="Hyperlink"/>
                <w:noProof/>
                <w:lang w:val="en-GB" w:bidi="en-US"/>
              </w:rPr>
              <w:t>NATIONAL STRATEGIC DEVELOPMENT PLAN OF LESOTHO (2018-2023)</w:t>
            </w:r>
            <w:r>
              <w:rPr>
                <w:noProof/>
                <w:webHidden/>
              </w:rPr>
              <w:tab/>
            </w:r>
            <w:r>
              <w:rPr>
                <w:noProof/>
                <w:webHidden/>
              </w:rPr>
              <w:fldChar w:fldCharType="begin"/>
            </w:r>
            <w:r>
              <w:rPr>
                <w:noProof/>
                <w:webHidden/>
              </w:rPr>
              <w:instrText xml:space="preserve"> PAGEREF _Toc100751605 \h </w:instrText>
            </w:r>
            <w:r>
              <w:rPr>
                <w:noProof/>
                <w:webHidden/>
              </w:rPr>
            </w:r>
            <w:r>
              <w:rPr>
                <w:noProof/>
                <w:webHidden/>
              </w:rPr>
              <w:fldChar w:fldCharType="separate"/>
            </w:r>
            <w:r>
              <w:rPr>
                <w:noProof/>
                <w:webHidden/>
              </w:rPr>
              <w:t>23</w:t>
            </w:r>
            <w:r>
              <w:rPr>
                <w:noProof/>
                <w:webHidden/>
              </w:rPr>
              <w:fldChar w:fldCharType="end"/>
            </w:r>
          </w:hyperlink>
        </w:p>
        <w:p w14:paraId="79298122"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06" w:history="1">
            <w:r w:rsidRPr="00D76A92">
              <w:rPr>
                <w:rStyle w:val="Hyperlink"/>
                <w:noProof/>
                <w:lang w:val="en-GB"/>
              </w:rPr>
              <w:t>3</w:t>
            </w:r>
            <w:r>
              <w:rPr>
                <w:rFonts w:asciiTheme="minorHAnsi" w:eastAsiaTheme="minorEastAsia" w:hAnsiTheme="minorHAnsi" w:cstheme="minorBidi"/>
                <w:b w:val="0"/>
                <w:bCs w:val="0"/>
                <w:caps w:val="0"/>
                <w:noProof/>
                <w:sz w:val="22"/>
                <w:szCs w:val="22"/>
              </w:rPr>
              <w:tab/>
            </w:r>
            <w:r w:rsidRPr="00D76A92">
              <w:rPr>
                <w:rStyle w:val="Hyperlink"/>
                <w:noProof/>
                <w:lang w:val="en-GB"/>
              </w:rPr>
              <w:t>Baseline Data</w:t>
            </w:r>
            <w:r>
              <w:rPr>
                <w:noProof/>
                <w:webHidden/>
              </w:rPr>
              <w:tab/>
            </w:r>
            <w:r>
              <w:rPr>
                <w:noProof/>
                <w:webHidden/>
              </w:rPr>
              <w:fldChar w:fldCharType="begin"/>
            </w:r>
            <w:r>
              <w:rPr>
                <w:noProof/>
                <w:webHidden/>
              </w:rPr>
              <w:instrText xml:space="preserve"> PAGEREF _Toc100751606 \h </w:instrText>
            </w:r>
            <w:r>
              <w:rPr>
                <w:noProof/>
                <w:webHidden/>
              </w:rPr>
            </w:r>
            <w:r>
              <w:rPr>
                <w:noProof/>
                <w:webHidden/>
              </w:rPr>
              <w:fldChar w:fldCharType="separate"/>
            </w:r>
            <w:r>
              <w:rPr>
                <w:noProof/>
                <w:webHidden/>
              </w:rPr>
              <w:t>28</w:t>
            </w:r>
            <w:r>
              <w:rPr>
                <w:noProof/>
                <w:webHidden/>
              </w:rPr>
              <w:fldChar w:fldCharType="end"/>
            </w:r>
          </w:hyperlink>
        </w:p>
        <w:p w14:paraId="484BF494"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07" w:history="1">
            <w:r w:rsidRPr="00D76A92">
              <w:rPr>
                <w:rStyle w:val="Hyperlink"/>
                <w:lang w:val="en-GB"/>
              </w:rPr>
              <w:t>3.1</w:t>
            </w:r>
            <w:r>
              <w:rPr>
                <w:rFonts w:asciiTheme="minorHAnsi" w:eastAsiaTheme="minorEastAsia" w:hAnsiTheme="minorHAnsi" w:cstheme="minorBidi"/>
                <w:b w:val="0"/>
                <w:smallCaps w:val="0"/>
                <w:spacing w:val="0"/>
                <w:sz w:val="22"/>
                <w:szCs w:val="22"/>
              </w:rPr>
              <w:tab/>
            </w:r>
            <w:r w:rsidRPr="00D76A92">
              <w:rPr>
                <w:rStyle w:val="Hyperlink"/>
                <w:lang w:val="en-GB"/>
              </w:rPr>
              <w:t>Biophysical Environment</w:t>
            </w:r>
            <w:r>
              <w:rPr>
                <w:webHidden/>
              </w:rPr>
              <w:tab/>
            </w:r>
            <w:r>
              <w:rPr>
                <w:webHidden/>
              </w:rPr>
              <w:fldChar w:fldCharType="begin"/>
            </w:r>
            <w:r>
              <w:rPr>
                <w:webHidden/>
              </w:rPr>
              <w:instrText xml:space="preserve"> PAGEREF _Toc100751607 \h </w:instrText>
            </w:r>
            <w:r>
              <w:rPr>
                <w:webHidden/>
              </w:rPr>
            </w:r>
            <w:r>
              <w:rPr>
                <w:webHidden/>
              </w:rPr>
              <w:fldChar w:fldCharType="separate"/>
            </w:r>
            <w:r>
              <w:rPr>
                <w:webHidden/>
              </w:rPr>
              <w:t>28</w:t>
            </w:r>
            <w:r>
              <w:rPr>
                <w:webHidden/>
              </w:rPr>
              <w:fldChar w:fldCharType="end"/>
            </w:r>
          </w:hyperlink>
        </w:p>
        <w:p w14:paraId="24F2BC17"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8" w:history="1">
            <w:r w:rsidRPr="00D76A92">
              <w:rPr>
                <w:rStyle w:val="Hyperlink"/>
                <w:noProof/>
                <w:lang w:val="en-GB" w:bidi="en-US"/>
              </w:rPr>
              <w:t>3.1.1</w:t>
            </w:r>
            <w:r>
              <w:rPr>
                <w:rFonts w:asciiTheme="minorHAnsi" w:eastAsiaTheme="minorEastAsia" w:hAnsiTheme="minorHAnsi" w:cstheme="minorBidi"/>
                <w:i w:val="0"/>
                <w:iCs w:val="0"/>
                <w:noProof/>
                <w:sz w:val="22"/>
                <w:szCs w:val="22"/>
              </w:rPr>
              <w:tab/>
            </w:r>
            <w:r w:rsidRPr="00D76A92">
              <w:rPr>
                <w:rStyle w:val="Hyperlink"/>
                <w:noProof/>
                <w:lang w:val="en-GB" w:bidi="en-US"/>
              </w:rPr>
              <w:t>Climate</w:t>
            </w:r>
            <w:r>
              <w:rPr>
                <w:noProof/>
                <w:webHidden/>
              </w:rPr>
              <w:tab/>
            </w:r>
            <w:r>
              <w:rPr>
                <w:noProof/>
                <w:webHidden/>
              </w:rPr>
              <w:fldChar w:fldCharType="begin"/>
            </w:r>
            <w:r>
              <w:rPr>
                <w:noProof/>
                <w:webHidden/>
              </w:rPr>
              <w:instrText xml:space="preserve"> PAGEREF _Toc100751608 \h </w:instrText>
            </w:r>
            <w:r>
              <w:rPr>
                <w:noProof/>
                <w:webHidden/>
              </w:rPr>
            </w:r>
            <w:r>
              <w:rPr>
                <w:noProof/>
                <w:webHidden/>
              </w:rPr>
              <w:fldChar w:fldCharType="separate"/>
            </w:r>
            <w:r>
              <w:rPr>
                <w:noProof/>
                <w:webHidden/>
              </w:rPr>
              <w:t>28</w:t>
            </w:r>
            <w:r>
              <w:rPr>
                <w:noProof/>
                <w:webHidden/>
              </w:rPr>
              <w:fldChar w:fldCharType="end"/>
            </w:r>
          </w:hyperlink>
        </w:p>
        <w:p w14:paraId="0F268E88"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09" w:history="1">
            <w:r w:rsidRPr="00D76A92">
              <w:rPr>
                <w:rStyle w:val="Hyperlink"/>
                <w:noProof/>
                <w:lang w:val="en-GB" w:bidi="en-US"/>
              </w:rPr>
              <w:t>3.1.2</w:t>
            </w:r>
            <w:r>
              <w:rPr>
                <w:rFonts w:asciiTheme="minorHAnsi" w:eastAsiaTheme="minorEastAsia" w:hAnsiTheme="minorHAnsi" w:cstheme="minorBidi"/>
                <w:i w:val="0"/>
                <w:iCs w:val="0"/>
                <w:noProof/>
                <w:sz w:val="22"/>
                <w:szCs w:val="22"/>
              </w:rPr>
              <w:tab/>
            </w:r>
            <w:r w:rsidRPr="00D76A92">
              <w:rPr>
                <w:rStyle w:val="Hyperlink"/>
                <w:noProof/>
                <w:lang w:val="en-GB" w:bidi="en-US"/>
              </w:rPr>
              <w:t>Topography</w:t>
            </w:r>
            <w:r>
              <w:rPr>
                <w:noProof/>
                <w:webHidden/>
              </w:rPr>
              <w:tab/>
            </w:r>
            <w:r>
              <w:rPr>
                <w:noProof/>
                <w:webHidden/>
              </w:rPr>
              <w:fldChar w:fldCharType="begin"/>
            </w:r>
            <w:r>
              <w:rPr>
                <w:noProof/>
                <w:webHidden/>
              </w:rPr>
              <w:instrText xml:space="preserve"> PAGEREF _Toc100751609 \h </w:instrText>
            </w:r>
            <w:r>
              <w:rPr>
                <w:noProof/>
                <w:webHidden/>
              </w:rPr>
            </w:r>
            <w:r>
              <w:rPr>
                <w:noProof/>
                <w:webHidden/>
              </w:rPr>
              <w:fldChar w:fldCharType="separate"/>
            </w:r>
            <w:r>
              <w:rPr>
                <w:noProof/>
                <w:webHidden/>
              </w:rPr>
              <w:t>29</w:t>
            </w:r>
            <w:r>
              <w:rPr>
                <w:noProof/>
                <w:webHidden/>
              </w:rPr>
              <w:fldChar w:fldCharType="end"/>
            </w:r>
          </w:hyperlink>
        </w:p>
        <w:p w14:paraId="5536B885"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0" w:history="1">
            <w:r w:rsidRPr="00D76A92">
              <w:rPr>
                <w:rStyle w:val="Hyperlink"/>
                <w:noProof/>
                <w:lang w:val="en-GB" w:bidi="en-US"/>
              </w:rPr>
              <w:t>3.1.3</w:t>
            </w:r>
            <w:r>
              <w:rPr>
                <w:rFonts w:asciiTheme="minorHAnsi" w:eastAsiaTheme="minorEastAsia" w:hAnsiTheme="minorHAnsi" w:cstheme="minorBidi"/>
                <w:i w:val="0"/>
                <w:iCs w:val="0"/>
                <w:noProof/>
                <w:sz w:val="22"/>
                <w:szCs w:val="22"/>
              </w:rPr>
              <w:tab/>
            </w:r>
            <w:r w:rsidRPr="00D76A92">
              <w:rPr>
                <w:rStyle w:val="Hyperlink"/>
                <w:noProof/>
                <w:lang w:val="en-GB" w:bidi="en-US"/>
              </w:rPr>
              <w:t>Soil</w:t>
            </w:r>
            <w:r>
              <w:rPr>
                <w:noProof/>
                <w:webHidden/>
              </w:rPr>
              <w:tab/>
            </w:r>
            <w:r>
              <w:rPr>
                <w:noProof/>
                <w:webHidden/>
              </w:rPr>
              <w:fldChar w:fldCharType="begin"/>
            </w:r>
            <w:r>
              <w:rPr>
                <w:noProof/>
                <w:webHidden/>
              </w:rPr>
              <w:instrText xml:space="preserve"> PAGEREF _Toc100751610 \h </w:instrText>
            </w:r>
            <w:r>
              <w:rPr>
                <w:noProof/>
                <w:webHidden/>
              </w:rPr>
            </w:r>
            <w:r>
              <w:rPr>
                <w:noProof/>
                <w:webHidden/>
              </w:rPr>
              <w:fldChar w:fldCharType="separate"/>
            </w:r>
            <w:r>
              <w:rPr>
                <w:noProof/>
                <w:webHidden/>
              </w:rPr>
              <w:t>30</w:t>
            </w:r>
            <w:r>
              <w:rPr>
                <w:noProof/>
                <w:webHidden/>
              </w:rPr>
              <w:fldChar w:fldCharType="end"/>
            </w:r>
          </w:hyperlink>
        </w:p>
        <w:p w14:paraId="2F519A3D"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1" w:history="1">
            <w:r w:rsidRPr="00D76A92">
              <w:rPr>
                <w:rStyle w:val="Hyperlink"/>
                <w:noProof/>
                <w:lang w:val="en-GB" w:bidi="en-US"/>
              </w:rPr>
              <w:t>3.1.4</w:t>
            </w:r>
            <w:r>
              <w:rPr>
                <w:rFonts w:asciiTheme="minorHAnsi" w:eastAsiaTheme="minorEastAsia" w:hAnsiTheme="minorHAnsi" w:cstheme="minorBidi"/>
                <w:i w:val="0"/>
                <w:iCs w:val="0"/>
                <w:noProof/>
                <w:sz w:val="22"/>
                <w:szCs w:val="22"/>
              </w:rPr>
              <w:tab/>
            </w:r>
            <w:r w:rsidRPr="00D76A92">
              <w:rPr>
                <w:rStyle w:val="Hyperlink"/>
                <w:noProof/>
                <w:lang w:val="en-GB" w:bidi="en-US"/>
              </w:rPr>
              <w:t>Geology</w:t>
            </w:r>
            <w:r>
              <w:rPr>
                <w:noProof/>
                <w:webHidden/>
              </w:rPr>
              <w:tab/>
            </w:r>
            <w:r>
              <w:rPr>
                <w:noProof/>
                <w:webHidden/>
              </w:rPr>
              <w:fldChar w:fldCharType="begin"/>
            </w:r>
            <w:r>
              <w:rPr>
                <w:noProof/>
                <w:webHidden/>
              </w:rPr>
              <w:instrText xml:space="preserve"> PAGEREF _Toc100751611 \h </w:instrText>
            </w:r>
            <w:r>
              <w:rPr>
                <w:noProof/>
                <w:webHidden/>
              </w:rPr>
            </w:r>
            <w:r>
              <w:rPr>
                <w:noProof/>
                <w:webHidden/>
              </w:rPr>
              <w:fldChar w:fldCharType="separate"/>
            </w:r>
            <w:r>
              <w:rPr>
                <w:noProof/>
                <w:webHidden/>
              </w:rPr>
              <w:t>31</w:t>
            </w:r>
            <w:r>
              <w:rPr>
                <w:noProof/>
                <w:webHidden/>
              </w:rPr>
              <w:fldChar w:fldCharType="end"/>
            </w:r>
          </w:hyperlink>
        </w:p>
        <w:p w14:paraId="6896DA6B"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12" w:history="1">
            <w:r w:rsidRPr="00D76A92">
              <w:rPr>
                <w:rStyle w:val="Hyperlink"/>
                <w:lang w:val="en-GB" w:bidi="en-US"/>
              </w:rPr>
              <w:t>3.2</w:t>
            </w:r>
            <w:r>
              <w:rPr>
                <w:rFonts w:asciiTheme="minorHAnsi" w:eastAsiaTheme="minorEastAsia" w:hAnsiTheme="minorHAnsi" w:cstheme="minorBidi"/>
                <w:b w:val="0"/>
                <w:smallCaps w:val="0"/>
                <w:spacing w:val="0"/>
                <w:sz w:val="22"/>
                <w:szCs w:val="22"/>
              </w:rPr>
              <w:tab/>
            </w:r>
            <w:r w:rsidRPr="00D76A92">
              <w:rPr>
                <w:rStyle w:val="Hyperlink"/>
                <w:lang w:val="en-GB" w:bidi="en-US"/>
              </w:rPr>
              <w:t>Biological environment – ecosystems</w:t>
            </w:r>
            <w:r>
              <w:rPr>
                <w:webHidden/>
              </w:rPr>
              <w:tab/>
            </w:r>
            <w:r>
              <w:rPr>
                <w:webHidden/>
              </w:rPr>
              <w:fldChar w:fldCharType="begin"/>
            </w:r>
            <w:r>
              <w:rPr>
                <w:webHidden/>
              </w:rPr>
              <w:instrText xml:space="preserve"> PAGEREF _Toc100751612 \h </w:instrText>
            </w:r>
            <w:r>
              <w:rPr>
                <w:webHidden/>
              </w:rPr>
            </w:r>
            <w:r>
              <w:rPr>
                <w:webHidden/>
              </w:rPr>
              <w:fldChar w:fldCharType="separate"/>
            </w:r>
            <w:r>
              <w:rPr>
                <w:webHidden/>
              </w:rPr>
              <w:t>32</w:t>
            </w:r>
            <w:r>
              <w:rPr>
                <w:webHidden/>
              </w:rPr>
              <w:fldChar w:fldCharType="end"/>
            </w:r>
          </w:hyperlink>
        </w:p>
        <w:p w14:paraId="7E4626EA"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3" w:history="1">
            <w:r w:rsidRPr="00D76A92">
              <w:rPr>
                <w:rStyle w:val="Hyperlink"/>
                <w:noProof/>
                <w:lang w:val="en-GB" w:bidi="en-US"/>
              </w:rPr>
              <w:t>3.2.1</w:t>
            </w:r>
            <w:r>
              <w:rPr>
                <w:rFonts w:asciiTheme="minorHAnsi" w:eastAsiaTheme="minorEastAsia" w:hAnsiTheme="minorHAnsi" w:cstheme="minorBidi"/>
                <w:i w:val="0"/>
                <w:iCs w:val="0"/>
                <w:noProof/>
                <w:sz w:val="22"/>
                <w:szCs w:val="22"/>
              </w:rPr>
              <w:tab/>
            </w:r>
            <w:r w:rsidRPr="00D76A92">
              <w:rPr>
                <w:rStyle w:val="Hyperlink"/>
                <w:noProof/>
                <w:lang w:val="en-GB" w:bidi="en-US"/>
              </w:rPr>
              <w:t>Flora and Fauna</w:t>
            </w:r>
            <w:r>
              <w:rPr>
                <w:noProof/>
                <w:webHidden/>
              </w:rPr>
              <w:tab/>
            </w:r>
            <w:r>
              <w:rPr>
                <w:noProof/>
                <w:webHidden/>
              </w:rPr>
              <w:fldChar w:fldCharType="begin"/>
            </w:r>
            <w:r>
              <w:rPr>
                <w:noProof/>
                <w:webHidden/>
              </w:rPr>
              <w:instrText xml:space="preserve"> PAGEREF _Toc100751613 \h </w:instrText>
            </w:r>
            <w:r>
              <w:rPr>
                <w:noProof/>
                <w:webHidden/>
              </w:rPr>
            </w:r>
            <w:r>
              <w:rPr>
                <w:noProof/>
                <w:webHidden/>
              </w:rPr>
              <w:fldChar w:fldCharType="separate"/>
            </w:r>
            <w:r>
              <w:rPr>
                <w:noProof/>
                <w:webHidden/>
              </w:rPr>
              <w:t>32</w:t>
            </w:r>
            <w:r>
              <w:rPr>
                <w:noProof/>
                <w:webHidden/>
              </w:rPr>
              <w:fldChar w:fldCharType="end"/>
            </w:r>
          </w:hyperlink>
        </w:p>
        <w:p w14:paraId="644FDC5C"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4" w:history="1">
            <w:r w:rsidRPr="00D76A92">
              <w:rPr>
                <w:rStyle w:val="Hyperlink"/>
                <w:noProof/>
                <w:lang w:val="en-GB" w:bidi="en-US"/>
              </w:rPr>
              <w:t>3.2.2</w:t>
            </w:r>
            <w:r>
              <w:rPr>
                <w:rFonts w:asciiTheme="minorHAnsi" w:eastAsiaTheme="minorEastAsia" w:hAnsiTheme="minorHAnsi" w:cstheme="minorBidi"/>
                <w:i w:val="0"/>
                <w:iCs w:val="0"/>
                <w:noProof/>
                <w:sz w:val="22"/>
                <w:szCs w:val="22"/>
              </w:rPr>
              <w:tab/>
            </w:r>
            <w:r w:rsidRPr="00D76A92">
              <w:rPr>
                <w:rStyle w:val="Hyperlink"/>
                <w:noProof/>
                <w:lang w:val="en-GB" w:bidi="en-US"/>
              </w:rPr>
              <w:t>Water Resources</w:t>
            </w:r>
            <w:r>
              <w:rPr>
                <w:noProof/>
                <w:webHidden/>
              </w:rPr>
              <w:tab/>
            </w:r>
            <w:r>
              <w:rPr>
                <w:noProof/>
                <w:webHidden/>
              </w:rPr>
              <w:fldChar w:fldCharType="begin"/>
            </w:r>
            <w:r>
              <w:rPr>
                <w:noProof/>
                <w:webHidden/>
              </w:rPr>
              <w:instrText xml:space="preserve"> PAGEREF _Toc100751614 \h </w:instrText>
            </w:r>
            <w:r>
              <w:rPr>
                <w:noProof/>
                <w:webHidden/>
              </w:rPr>
            </w:r>
            <w:r>
              <w:rPr>
                <w:noProof/>
                <w:webHidden/>
              </w:rPr>
              <w:fldChar w:fldCharType="separate"/>
            </w:r>
            <w:r>
              <w:rPr>
                <w:noProof/>
                <w:webHidden/>
              </w:rPr>
              <w:t>33</w:t>
            </w:r>
            <w:r>
              <w:rPr>
                <w:noProof/>
                <w:webHidden/>
              </w:rPr>
              <w:fldChar w:fldCharType="end"/>
            </w:r>
          </w:hyperlink>
        </w:p>
        <w:p w14:paraId="66C5B147"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15" w:history="1">
            <w:r w:rsidRPr="00D76A92">
              <w:rPr>
                <w:rStyle w:val="Hyperlink"/>
                <w:lang w:val="en-GB" w:bidi="en-US"/>
              </w:rPr>
              <w:t>3.3</w:t>
            </w:r>
            <w:r>
              <w:rPr>
                <w:rFonts w:asciiTheme="minorHAnsi" w:eastAsiaTheme="minorEastAsia" w:hAnsiTheme="minorHAnsi" w:cstheme="minorBidi"/>
                <w:b w:val="0"/>
                <w:smallCaps w:val="0"/>
                <w:spacing w:val="0"/>
                <w:sz w:val="22"/>
                <w:szCs w:val="22"/>
              </w:rPr>
              <w:tab/>
            </w:r>
            <w:r w:rsidRPr="00D76A92">
              <w:rPr>
                <w:rStyle w:val="Hyperlink"/>
                <w:lang w:val="en-GB" w:bidi="en-US"/>
              </w:rPr>
              <w:t>Socio-economic conditions</w:t>
            </w:r>
            <w:r>
              <w:rPr>
                <w:webHidden/>
              </w:rPr>
              <w:tab/>
            </w:r>
            <w:r>
              <w:rPr>
                <w:webHidden/>
              </w:rPr>
              <w:fldChar w:fldCharType="begin"/>
            </w:r>
            <w:r>
              <w:rPr>
                <w:webHidden/>
              </w:rPr>
              <w:instrText xml:space="preserve"> PAGEREF _Toc100751615 \h </w:instrText>
            </w:r>
            <w:r>
              <w:rPr>
                <w:webHidden/>
              </w:rPr>
            </w:r>
            <w:r>
              <w:rPr>
                <w:webHidden/>
              </w:rPr>
              <w:fldChar w:fldCharType="separate"/>
            </w:r>
            <w:r>
              <w:rPr>
                <w:webHidden/>
              </w:rPr>
              <w:t>33</w:t>
            </w:r>
            <w:r>
              <w:rPr>
                <w:webHidden/>
              </w:rPr>
              <w:fldChar w:fldCharType="end"/>
            </w:r>
          </w:hyperlink>
        </w:p>
        <w:p w14:paraId="492ED44C"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6" w:history="1">
            <w:r w:rsidRPr="00D76A92">
              <w:rPr>
                <w:rStyle w:val="Hyperlink"/>
                <w:noProof/>
                <w:lang w:val="en-GB" w:bidi="en-US"/>
              </w:rPr>
              <w:t>3.3.1</w:t>
            </w:r>
            <w:r>
              <w:rPr>
                <w:rFonts w:asciiTheme="minorHAnsi" w:eastAsiaTheme="minorEastAsia" w:hAnsiTheme="minorHAnsi" w:cstheme="minorBidi"/>
                <w:i w:val="0"/>
                <w:iCs w:val="0"/>
                <w:noProof/>
                <w:sz w:val="22"/>
                <w:szCs w:val="22"/>
              </w:rPr>
              <w:tab/>
            </w:r>
            <w:r w:rsidRPr="00D76A92">
              <w:rPr>
                <w:rStyle w:val="Hyperlink"/>
                <w:noProof/>
                <w:lang w:val="en-GB" w:bidi="en-US"/>
              </w:rPr>
              <w:t>Demographics</w:t>
            </w:r>
            <w:r>
              <w:rPr>
                <w:noProof/>
                <w:webHidden/>
              </w:rPr>
              <w:tab/>
            </w:r>
            <w:r>
              <w:rPr>
                <w:noProof/>
                <w:webHidden/>
              </w:rPr>
              <w:fldChar w:fldCharType="begin"/>
            </w:r>
            <w:r>
              <w:rPr>
                <w:noProof/>
                <w:webHidden/>
              </w:rPr>
              <w:instrText xml:space="preserve"> PAGEREF _Toc100751616 \h </w:instrText>
            </w:r>
            <w:r>
              <w:rPr>
                <w:noProof/>
                <w:webHidden/>
              </w:rPr>
            </w:r>
            <w:r>
              <w:rPr>
                <w:noProof/>
                <w:webHidden/>
              </w:rPr>
              <w:fldChar w:fldCharType="separate"/>
            </w:r>
            <w:r>
              <w:rPr>
                <w:noProof/>
                <w:webHidden/>
              </w:rPr>
              <w:t>33</w:t>
            </w:r>
            <w:r>
              <w:rPr>
                <w:noProof/>
                <w:webHidden/>
              </w:rPr>
              <w:fldChar w:fldCharType="end"/>
            </w:r>
          </w:hyperlink>
        </w:p>
        <w:p w14:paraId="249349D8"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7" w:history="1">
            <w:r w:rsidRPr="00D76A92">
              <w:rPr>
                <w:rStyle w:val="Hyperlink"/>
                <w:noProof/>
                <w:lang w:val="en-GB" w:bidi="en-US"/>
              </w:rPr>
              <w:t>3.3.2</w:t>
            </w:r>
            <w:r>
              <w:rPr>
                <w:rFonts w:asciiTheme="minorHAnsi" w:eastAsiaTheme="minorEastAsia" w:hAnsiTheme="minorHAnsi" w:cstheme="minorBidi"/>
                <w:i w:val="0"/>
                <w:iCs w:val="0"/>
                <w:noProof/>
                <w:sz w:val="22"/>
                <w:szCs w:val="22"/>
              </w:rPr>
              <w:tab/>
            </w:r>
            <w:r w:rsidRPr="00D76A92">
              <w:rPr>
                <w:rStyle w:val="Hyperlink"/>
                <w:noProof/>
                <w:lang w:val="en-GB" w:bidi="en-US"/>
              </w:rPr>
              <w:t>Economic Situation</w:t>
            </w:r>
            <w:r>
              <w:rPr>
                <w:noProof/>
                <w:webHidden/>
              </w:rPr>
              <w:tab/>
            </w:r>
            <w:r>
              <w:rPr>
                <w:noProof/>
                <w:webHidden/>
              </w:rPr>
              <w:fldChar w:fldCharType="begin"/>
            </w:r>
            <w:r>
              <w:rPr>
                <w:noProof/>
                <w:webHidden/>
              </w:rPr>
              <w:instrText xml:space="preserve"> PAGEREF _Toc100751617 \h </w:instrText>
            </w:r>
            <w:r>
              <w:rPr>
                <w:noProof/>
                <w:webHidden/>
              </w:rPr>
            </w:r>
            <w:r>
              <w:rPr>
                <w:noProof/>
                <w:webHidden/>
              </w:rPr>
              <w:fldChar w:fldCharType="separate"/>
            </w:r>
            <w:r>
              <w:rPr>
                <w:noProof/>
                <w:webHidden/>
              </w:rPr>
              <w:t>33</w:t>
            </w:r>
            <w:r>
              <w:rPr>
                <w:noProof/>
                <w:webHidden/>
              </w:rPr>
              <w:fldChar w:fldCharType="end"/>
            </w:r>
          </w:hyperlink>
        </w:p>
        <w:p w14:paraId="41849BF7"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8" w:history="1">
            <w:r w:rsidRPr="00D76A92">
              <w:rPr>
                <w:rStyle w:val="Hyperlink"/>
                <w:noProof/>
                <w:lang w:val="en-GB" w:bidi="en-US"/>
              </w:rPr>
              <w:t>3.3.3</w:t>
            </w:r>
            <w:r>
              <w:rPr>
                <w:rFonts w:asciiTheme="minorHAnsi" w:eastAsiaTheme="minorEastAsia" w:hAnsiTheme="minorHAnsi" w:cstheme="minorBidi"/>
                <w:i w:val="0"/>
                <w:iCs w:val="0"/>
                <w:noProof/>
                <w:sz w:val="22"/>
                <w:szCs w:val="22"/>
              </w:rPr>
              <w:tab/>
            </w:r>
            <w:r w:rsidRPr="00D76A92">
              <w:rPr>
                <w:rStyle w:val="Hyperlink"/>
                <w:noProof/>
                <w:lang w:val="en-GB" w:bidi="en-US"/>
              </w:rPr>
              <w:t>Livelihoods</w:t>
            </w:r>
            <w:r>
              <w:rPr>
                <w:noProof/>
                <w:webHidden/>
              </w:rPr>
              <w:tab/>
            </w:r>
            <w:r>
              <w:rPr>
                <w:noProof/>
                <w:webHidden/>
              </w:rPr>
              <w:fldChar w:fldCharType="begin"/>
            </w:r>
            <w:r>
              <w:rPr>
                <w:noProof/>
                <w:webHidden/>
              </w:rPr>
              <w:instrText xml:space="preserve"> PAGEREF _Toc100751618 \h </w:instrText>
            </w:r>
            <w:r>
              <w:rPr>
                <w:noProof/>
                <w:webHidden/>
              </w:rPr>
            </w:r>
            <w:r>
              <w:rPr>
                <w:noProof/>
                <w:webHidden/>
              </w:rPr>
              <w:fldChar w:fldCharType="separate"/>
            </w:r>
            <w:r>
              <w:rPr>
                <w:noProof/>
                <w:webHidden/>
              </w:rPr>
              <w:t>34</w:t>
            </w:r>
            <w:r>
              <w:rPr>
                <w:noProof/>
                <w:webHidden/>
              </w:rPr>
              <w:fldChar w:fldCharType="end"/>
            </w:r>
          </w:hyperlink>
        </w:p>
        <w:p w14:paraId="17602AED"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19" w:history="1">
            <w:r w:rsidRPr="00D76A92">
              <w:rPr>
                <w:rStyle w:val="Hyperlink"/>
                <w:noProof/>
                <w:lang w:val="en-GB" w:bidi="en-US"/>
              </w:rPr>
              <w:t>3.3.4</w:t>
            </w:r>
            <w:r>
              <w:rPr>
                <w:rFonts w:asciiTheme="minorHAnsi" w:eastAsiaTheme="minorEastAsia" w:hAnsiTheme="minorHAnsi" w:cstheme="minorBidi"/>
                <w:i w:val="0"/>
                <w:iCs w:val="0"/>
                <w:noProof/>
                <w:sz w:val="22"/>
                <w:szCs w:val="22"/>
              </w:rPr>
              <w:tab/>
            </w:r>
            <w:r w:rsidRPr="00D76A92">
              <w:rPr>
                <w:rStyle w:val="Hyperlink"/>
                <w:noProof/>
                <w:lang w:val="en-GB" w:bidi="en-US"/>
              </w:rPr>
              <w:t>Community Health and Safety</w:t>
            </w:r>
            <w:r>
              <w:rPr>
                <w:noProof/>
                <w:webHidden/>
              </w:rPr>
              <w:tab/>
            </w:r>
            <w:r>
              <w:rPr>
                <w:noProof/>
                <w:webHidden/>
              </w:rPr>
              <w:fldChar w:fldCharType="begin"/>
            </w:r>
            <w:r>
              <w:rPr>
                <w:noProof/>
                <w:webHidden/>
              </w:rPr>
              <w:instrText xml:space="preserve"> PAGEREF _Toc100751619 \h </w:instrText>
            </w:r>
            <w:r>
              <w:rPr>
                <w:noProof/>
                <w:webHidden/>
              </w:rPr>
            </w:r>
            <w:r>
              <w:rPr>
                <w:noProof/>
                <w:webHidden/>
              </w:rPr>
              <w:fldChar w:fldCharType="separate"/>
            </w:r>
            <w:r>
              <w:rPr>
                <w:noProof/>
                <w:webHidden/>
              </w:rPr>
              <w:t>35</w:t>
            </w:r>
            <w:r>
              <w:rPr>
                <w:noProof/>
                <w:webHidden/>
              </w:rPr>
              <w:fldChar w:fldCharType="end"/>
            </w:r>
          </w:hyperlink>
        </w:p>
        <w:p w14:paraId="5F5B718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20" w:history="1">
            <w:r w:rsidRPr="00D76A92">
              <w:rPr>
                <w:rStyle w:val="Hyperlink"/>
                <w:noProof/>
                <w:lang w:val="en-GB" w:bidi="en-US"/>
              </w:rPr>
              <w:t>3.3.5</w:t>
            </w:r>
            <w:r>
              <w:rPr>
                <w:rFonts w:asciiTheme="minorHAnsi" w:eastAsiaTheme="minorEastAsia" w:hAnsiTheme="minorHAnsi" w:cstheme="minorBidi"/>
                <w:i w:val="0"/>
                <w:iCs w:val="0"/>
                <w:noProof/>
                <w:sz w:val="22"/>
                <w:szCs w:val="22"/>
              </w:rPr>
              <w:tab/>
            </w:r>
            <w:r w:rsidRPr="00D76A92">
              <w:rPr>
                <w:rStyle w:val="Hyperlink"/>
                <w:noProof/>
                <w:lang w:val="en-GB" w:bidi="en-US"/>
              </w:rPr>
              <w:t>Identified Gender Gaps</w:t>
            </w:r>
            <w:r>
              <w:rPr>
                <w:noProof/>
                <w:webHidden/>
              </w:rPr>
              <w:tab/>
            </w:r>
            <w:r>
              <w:rPr>
                <w:noProof/>
                <w:webHidden/>
              </w:rPr>
              <w:fldChar w:fldCharType="begin"/>
            </w:r>
            <w:r>
              <w:rPr>
                <w:noProof/>
                <w:webHidden/>
              </w:rPr>
              <w:instrText xml:space="preserve"> PAGEREF _Toc100751620 \h </w:instrText>
            </w:r>
            <w:r>
              <w:rPr>
                <w:noProof/>
                <w:webHidden/>
              </w:rPr>
            </w:r>
            <w:r>
              <w:rPr>
                <w:noProof/>
                <w:webHidden/>
              </w:rPr>
              <w:fldChar w:fldCharType="separate"/>
            </w:r>
            <w:r>
              <w:rPr>
                <w:noProof/>
                <w:webHidden/>
              </w:rPr>
              <w:t>35</w:t>
            </w:r>
            <w:r>
              <w:rPr>
                <w:noProof/>
                <w:webHidden/>
              </w:rPr>
              <w:fldChar w:fldCharType="end"/>
            </w:r>
          </w:hyperlink>
        </w:p>
        <w:p w14:paraId="52203BE9"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21" w:history="1">
            <w:r w:rsidRPr="00D76A92">
              <w:rPr>
                <w:rStyle w:val="Hyperlink"/>
                <w:noProof/>
                <w:lang w:val="en-GB"/>
              </w:rPr>
              <w:t>4</w:t>
            </w:r>
            <w:r>
              <w:rPr>
                <w:rFonts w:asciiTheme="minorHAnsi" w:eastAsiaTheme="minorEastAsia" w:hAnsiTheme="minorHAnsi" w:cstheme="minorBidi"/>
                <w:b w:val="0"/>
                <w:bCs w:val="0"/>
                <w:caps w:val="0"/>
                <w:noProof/>
                <w:sz w:val="22"/>
                <w:szCs w:val="22"/>
              </w:rPr>
              <w:tab/>
            </w:r>
            <w:r w:rsidRPr="00D76A92">
              <w:rPr>
                <w:rStyle w:val="Hyperlink"/>
                <w:noProof/>
                <w:lang w:val="en-GB"/>
              </w:rPr>
              <w:t>Determination of potential Environmental and Social Impacts and risks</w:t>
            </w:r>
            <w:r>
              <w:rPr>
                <w:noProof/>
                <w:webHidden/>
              </w:rPr>
              <w:tab/>
            </w:r>
            <w:r>
              <w:rPr>
                <w:noProof/>
                <w:webHidden/>
              </w:rPr>
              <w:fldChar w:fldCharType="begin"/>
            </w:r>
            <w:r>
              <w:rPr>
                <w:noProof/>
                <w:webHidden/>
              </w:rPr>
              <w:instrText xml:space="preserve"> PAGEREF _Toc100751621 \h </w:instrText>
            </w:r>
            <w:r>
              <w:rPr>
                <w:noProof/>
                <w:webHidden/>
              </w:rPr>
            </w:r>
            <w:r>
              <w:rPr>
                <w:noProof/>
                <w:webHidden/>
              </w:rPr>
              <w:fldChar w:fldCharType="separate"/>
            </w:r>
            <w:r>
              <w:rPr>
                <w:noProof/>
                <w:webHidden/>
              </w:rPr>
              <w:t>37</w:t>
            </w:r>
            <w:r>
              <w:rPr>
                <w:noProof/>
                <w:webHidden/>
              </w:rPr>
              <w:fldChar w:fldCharType="end"/>
            </w:r>
          </w:hyperlink>
        </w:p>
        <w:p w14:paraId="39A745FE"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22" w:history="1">
            <w:r w:rsidRPr="00D76A92">
              <w:rPr>
                <w:rStyle w:val="Hyperlink"/>
                <w:noProof/>
                <w:lang w:val="en-GB"/>
              </w:rPr>
              <w:t>5</w:t>
            </w:r>
            <w:r>
              <w:rPr>
                <w:rFonts w:asciiTheme="minorHAnsi" w:eastAsiaTheme="minorEastAsia" w:hAnsiTheme="minorHAnsi" w:cstheme="minorBidi"/>
                <w:b w:val="0"/>
                <w:bCs w:val="0"/>
                <w:caps w:val="0"/>
                <w:noProof/>
                <w:sz w:val="22"/>
                <w:szCs w:val="22"/>
              </w:rPr>
              <w:tab/>
            </w:r>
            <w:r w:rsidRPr="00D76A92">
              <w:rPr>
                <w:rStyle w:val="Hyperlink"/>
                <w:noProof/>
                <w:lang w:val="en-GB"/>
              </w:rPr>
              <w:t>Environmental and Social Screening</w:t>
            </w:r>
            <w:r>
              <w:rPr>
                <w:noProof/>
                <w:webHidden/>
              </w:rPr>
              <w:tab/>
            </w:r>
            <w:r>
              <w:rPr>
                <w:noProof/>
                <w:webHidden/>
              </w:rPr>
              <w:fldChar w:fldCharType="begin"/>
            </w:r>
            <w:r>
              <w:rPr>
                <w:noProof/>
                <w:webHidden/>
              </w:rPr>
              <w:instrText xml:space="preserve"> PAGEREF _Toc100751622 \h </w:instrText>
            </w:r>
            <w:r>
              <w:rPr>
                <w:noProof/>
                <w:webHidden/>
              </w:rPr>
            </w:r>
            <w:r>
              <w:rPr>
                <w:noProof/>
                <w:webHidden/>
              </w:rPr>
              <w:fldChar w:fldCharType="separate"/>
            </w:r>
            <w:r>
              <w:rPr>
                <w:noProof/>
                <w:webHidden/>
              </w:rPr>
              <w:t>51</w:t>
            </w:r>
            <w:r>
              <w:rPr>
                <w:noProof/>
                <w:webHidden/>
              </w:rPr>
              <w:fldChar w:fldCharType="end"/>
            </w:r>
          </w:hyperlink>
        </w:p>
        <w:p w14:paraId="6134EDC6"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23" w:history="1">
            <w:r w:rsidRPr="00D76A92">
              <w:rPr>
                <w:rStyle w:val="Hyperlink"/>
                <w:rFonts w:eastAsia="Calibri"/>
                <w:lang w:val="en-GB"/>
              </w:rPr>
              <w:t>5.1</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Key Steps to be Followed</w:t>
            </w:r>
            <w:r>
              <w:rPr>
                <w:webHidden/>
              </w:rPr>
              <w:tab/>
            </w:r>
            <w:r>
              <w:rPr>
                <w:webHidden/>
              </w:rPr>
              <w:fldChar w:fldCharType="begin"/>
            </w:r>
            <w:r>
              <w:rPr>
                <w:webHidden/>
              </w:rPr>
              <w:instrText xml:space="preserve"> PAGEREF _Toc100751623 \h </w:instrText>
            </w:r>
            <w:r>
              <w:rPr>
                <w:webHidden/>
              </w:rPr>
            </w:r>
            <w:r>
              <w:rPr>
                <w:webHidden/>
              </w:rPr>
              <w:fldChar w:fldCharType="separate"/>
            </w:r>
            <w:r>
              <w:rPr>
                <w:webHidden/>
              </w:rPr>
              <w:t>51</w:t>
            </w:r>
            <w:r>
              <w:rPr>
                <w:webHidden/>
              </w:rPr>
              <w:fldChar w:fldCharType="end"/>
            </w:r>
          </w:hyperlink>
        </w:p>
        <w:p w14:paraId="4692B03A"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24" w:history="1">
            <w:r w:rsidRPr="00D76A92">
              <w:rPr>
                <w:rStyle w:val="Hyperlink"/>
                <w:noProof/>
                <w:lang w:val="en-GB" w:bidi="en-US"/>
              </w:rPr>
              <w:t>5.1.1</w:t>
            </w:r>
            <w:r>
              <w:rPr>
                <w:rFonts w:asciiTheme="minorHAnsi" w:eastAsiaTheme="minorEastAsia" w:hAnsiTheme="minorHAnsi" w:cstheme="minorBidi"/>
                <w:i w:val="0"/>
                <w:iCs w:val="0"/>
                <w:noProof/>
                <w:sz w:val="22"/>
                <w:szCs w:val="22"/>
              </w:rPr>
              <w:tab/>
            </w:r>
            <w:r w:rsidRPr="00D76A92">
              <w:rPr>
                <w:rStyle w:val="Hyperlink"/>
                <w:noProof/>
                <w:lang w:val="en-GB" w:bidi="en-US"/>
              </w:rPr>
              <w:t>Step 1: Preliminary Environmental and Social Screening</w:t>
            </w:r>
            <w:r>
              <w:rPr>
                <w:noProof/>
                <w:webHidden/>
              </w:rPr>
              <w:tab/>
            </w:r>
            <w:r>
              <w:rPr>
                <w:noProof/>
                <w:webHidden/>
              </w:rPr>
              <w:fldChar w:fldCharType="begin"/>
            </w:r>
            <w:r>
              <w:rPr>
                <w:noProof/>
                <w:webHidden/>
              </w:rPr>
              <w:instrText xml:space="preserve"> PAGEREF _Toc100751624 \h </w:instrText>
            </w:r>
            <w:r>
              <w:rPr>
                <w:noProof/>
                <w:webHidden/>
              </w:rPr>
            </w:r>
            <w:r>
              <w:rPr>
                <w:noProof/>
                <w:webHidden/>
              </w:rPr>
              <w:fldChar w:fldCharType="separate"/>
            </w:r>
            <w:r>
              <w:rPr>
                <w:noProof/>
                <w:webHidden/>
              </w:rPr>
              <w:t>51</w:t>
            </w:r>
            <w:r>
              <w:rPr>
                <w:noProof/>
                <w:webHidden/>
              </w:rPr>
              <w:fldChar w:fldCharType="end"/>
            </w:r>
          </w:hyperlink>
        </w:p>
        <w:p w14:paraId="047F7F1C"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25" w:history="1">
            <w:r w:rsidRPr="00D76A92">
              <w:rPr>
                <w:rStyle w:val="Hyperlink"/>
                <w:noProof/>
                <w:lang w:val="en-GB" w:bidi="en-US"/>
              </w:rPr>
              <w:t>5.1.2</w:t>
            </w:r>
            <w:r>
              <w:rPr>
                <w:rFonts w:asciiTheme="minorHAnsi" w:eastAsiaTheme="minorEastAsia" w:hAnsiTheme="minorHAnsi" w:cstheme="minorBidi"/>
                <w:i w:val="0"/>
                <w:iCs w:val="0"/>
                <w:noProof/>
                <w:sz w:val="22"/>
                <w:szCs w:val="22"/>
              </w:rPr>
              <w:tab/>
            </w:r>
            <w:r w:rsidRPr="00D76A92">
              <w:rPr>
                <w:rStyle w:val="Hyperlink"/>
                <w:noProof/>
                <w:lang w:val="en-GB" w:bidi="en-US"/>
              </w:rPr>
              <w:t>Step 2: Detailed Environmental and Social Screening</w:t>
            </w:r>
            <w:r>
              <w:rPr>
                <w:noProof/>
                <w:webHidden/>
              </w:rPr>
              <w:tab/>
            </w:r>
            <w:r>
              <w:rPr>
                <w:noProof/>
                <w:webHidden/>
              </w:rPr>
              <w:fldChar w:fldCharType="begin"/>
            </w:r>
            <w:r>
              <w:rPr>
                <w:noProof/>
                <w:webHidden/>
              </w:rPr>
              <w:instrText xml:space="preserve"> PAGEREF _Toc100751625 \h </w:instrText>
            </w:r>
            <w:r>
              <w:rPr>
                <w:noProof/>
                <w:webHidden/>
              </w:rPr>
            </w:r>
            <w:r>
              <w:rPr>
                <w:noProof/>
                <w:webHidden/>
              </w:rPr>
              <w:fldChar w:fldCharType="separate"/>
            </w:r>
            <w:r>
              <w:rPr>
                <w:noProof/>
                <w:webHidden/>
              </w:rPr>
              <w:t>52</w:t>
            </w:r>
            <w:r>
              <w:rPr>
                <w:noProof/>
                <w:webHidden/>
              </w:rPr>
              <w:fldChar w:fldCharType="end"/>
            </w:r>
          </w:hyperlink>
        </w:p>
        <w:p w14:paraId="2A3C0713"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26" w:history="1">
            <w:r w:rsidRPr="00D76A92">
              <w:rPr>
                <w:rStyle w:val="Hyperlink"/>
                <w:noProof/>
                <w:lang w:val="en-GB" w:bidi="en-US"/>
              </w:rPr>
              <w:t>5.1.3</w:t>
            </w:r>
            <w:r>
              <w:rPr>
                <w:rFonts w:asciiTheme="minorHAnsi" w:eastAsiaTheme="minorEastAsia" w:hAnsiTheme="minorHAnsi" w:cstheme="minorBidi"/>
                <w:i w:val="0"/>
                <w:iCs w:val="0"/>
                <w:noProof/>
                <w:sz w:val="22"/>
                <w:szCs w:val="22"/>
              </w:rPr>
              <w:tab/>
            </w:r>
            <w:r w:rsidRPr="00D76A92">
              <w:rPr>
                <w:rStyle w:val="Hyperlink"/>
                <w:noProof/>
                <w:lang w:val="en-GB" w:bidi="en-US"/>
              </w:rPr>
              <w:t>Step 3: Environmental and Social Impact Assessment</w:t>
            </w:r>
            <w:r>
              <w:rPr>
                <w:noProof/>
                <w:webHidden/>
              </w:rPr>
              <w:tab/>
            </w:r>
            <w:r>
              <w:rPr>
                <w:noProof/>
                <w:webHidden/>
              </w:rPr>
              <w:fldChar w:fldCharType="begin"/>
            </w:r>
            <w:r>
              <w:rPr>
                <w:noProof/>
                <w:webHidden/>
              </w:rPr>
              <w:instrText xml:space="preserve"> PAGEREF _Toc100751626 \h </w:instrText>
            </w:r>
            <w:r>
              <w:rPr>
                <w:noProof/>
                <w:webHidden/>
              </w:rPr>
            </w:r>
            <w:r>
              <w:rPr>
                <w:noProof/>
                <w:webHidden/>
              </w:rPr>
              <w:fldChar w:fldCharType="separate"/>
            </w:r>
            <w:r>
              <w:rPr>
                <w:noProof/>
                <w:webHidden/>
              </w:rPr>
              <w:t>53</w:t>
            </w:r>
            <w:r>
              <w:rPr>
                <w:noProof/>
                <w:webHidden/>
              </w:rPr>
              <w:fldChar w:fldCharType="end"/>
            </w:r>
          </w:hyperlink>
        </w:p>
        <w:p w14:paraId="5BE83CB1"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27" w:history="1">
            <w:r w:rsidRPr="00D76A92">
              <w:rPr>
                <w:rStyle w:val="Hyperlink"/>
                <w:noProof/>
                <w:lang w:val="en-GB" w:bidi="en-US"/>
              </w:rPr>
              <w:t>5.1.4</w:t>
            </w:r>
            <w:r>
              <w:rPr>
                <w:rFonts w:asciiTheme="minorHAnsi" w:eastAsiaTheme="minorEastAsia" w:hAnsiTheme="minorHAnsi" w:cstheme="minorBidi"/>
                <w:i w:val="0"/>
                <w:iCs w:val="0"/>
                <w:noProof/>
                <w:sz w:val="22"/>
                <w:szCs w:val="22"/>
              </w:rPr>
              <w:tab/>
            </w:r>
            <w:r w:rsidRPr="00D76A92">
              <w:rPr>
                <w:rStyle w:val="Hyperlink"/>
                <w:noProof/>
                <w:lang w:val="en-GB" w:bidi="en-US"/>
              </w:rPr>
              <w:t>Step 4: Preparation of Environmental and Social Management Plan (ESMP)</w:t>
            </w:r>
            <w:r>
              <w:rPr>
                <w:noProof/>
                <w:webHidden/>
              </w:rPr>
              <w:tab/>
            </w:r>
            <w:r>
              <w:rPr>
                <w:noProof/>
                <w:webHidden/>
              </w:rPr>
              <w:fldChar w:fldCharType="begin"/>
            </w:r>
            <w:r>
              <w:rPr>
                <w:noProof/>
                <w:webHidden/>
              </w:rPr>
              <w:instrText xml:space="preserve"> PAGEREF _Toc100751627 \h </w:instrText>
            </w:r>
            <w:r>
              <w:rPr>
                <w:noProof/>
                <w:webHidden/>
              </w:rPr>
            </w:r>
            <w:r>
              <w:rPr>
                <w:noProof/>
                <w:webHidden/>
              </w:rPr>
              <w:fldChar w:fldCharType="separate"/>
            </w:r>
            <w:r>
              <w:rPr>
                <w:noProof/>
                <w:webHidden/>
              </w:rPr>
              <w:t>55</w:t>
            </w:r>
            <w:r>
              <w:rPr>
                <w:noProof/>
                <w:webHidden/>
              </w:rPr>
              <w:fldChar w:fldCharType="end"/>
            </w:r>
          </w:hyperlink>
        </w:p>
        <w:p w14:paraId="776D3581"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28" w:history="1">
            <w:r w:rsidRPr="00D76A92">
              <w:rPr>
                <w:rStyle w:val="Hyperlink"/>
                <w:noProof/>
                <w:lang w:val="en-GB"/>
              </w:rPr>
              <w:t>6</w:t>
            </w:r>
            <w:r>
              <w:rPr>
                <w:rFonts w:asciiTheme="minorHAnsi" w:eastAsiaTheme="minorEastAsia" w:hAnsiTheme="minorHAnsi" w:cstheme="minorBidi"/>
                <w:b w:val="0"/>
                <w:bCs w:val="0"/>
                <w:caps w:val="0"/>
                <w:noProof/>
                <w:sz w:val="22"/>
                <w:szCs w:val="22"/>
              </w:rPr>
              <w:tab/>
            </w:r>
            <w:r w:rsidRPr="00D76A92">
              <w:rPr>
                <w:rStyle w:val="Hyperlink"/>
                <w:noProof/>
                <w:lang w:val="en-GB"/>
              </w:rPr>
              <w:t>Environmetal and Social Management Instiutional arrangements</w:t>
            </w:r>
            <w:r>
              <w:rPr>
                <w:noProof/>
                <w:webHidden/>
              </w:rPr>
              <w:tab/>
            </w:r>
            <w:r>
              <w:rPr>
                <w:noProof/>
                <w:webHidden/>
              </w:rPr>
              <w:fldChar w:fldCharType="begin"/>
            </w:r>
            <w:r>
              <w:rPr>
                <w:noProof/>
                <w:webHidden/>
              </w:rPr>
              <w:instrText xml:space="preserve"> PAGEREF _Toc100751628 \h </w:instrText>
            </w:r>
            <w:r>
              <w:rPr>
                <w:noProof/>
                <w:webHidden/>
              </w:rPr>
            </w:r>
            <w:r>
              <w:rPr>
                <w:noProof/>
                <w:webHidden/>
              </w:rPr>
              <w:fldChar w:fldCharType="separate"/>
            </w:r>
            <w:r>
              <w:rPr>
                <w:noProof/>
                <w:webHidden/>
              </w:rPr>
              <w:t>59</w:t>
            </w:r>
            <w:r>
              <w:rPr>
                <w:noProof/>
                <w:webHidden/>
              </w:rPr>
              <w:fldChar w:fldCharType="end"/>
            </w:r>
          </w:hyperlink>
        </w:p>
        <w:p w14:paraId="33AA8296"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29" w:history="1">
            <w:r w:rsidRPr="00D76A92">
              <w:rPr>
                <w:rStyle w:val="Hyperlink"/>
                <w:lang w:val="en-GB"/>
              </w:rPr>
              <w:t>6.1</w:t>
            </w:r>
            <w:r>
              <w:rPr>
                <w:rFonts w:asciiTheme="minorHAnsi" w:eastAsiaTheme="minorEastAsia" w:hAnsiTheme="minorHAnsi" w:cstheme="minorBidi"/>
                <w:b w:val="0"/>
                <w:smallCaps w:val="0"/>
                <w:spacing w:val="0"/>
                <w:sz w:val="22"/>
                <w:szCs w:val="22"/>
              </w:rPr>
              <w:tab/>
            </w:r>
            <w:r w:rsidRPr="00D76A92">
              <w:rPr>
                <w:rStyle w:val="Hyperlink"/>
                <w:lang w:val="en-GB"/>
              </w:rPr>
              <w:t>Responsibilities</w:t>
            </w:r>
            <w:r>
              <w:rPr>
                <w:webHidden/>
              </w:rPr>
              <w:tab/>
            </w:r>
            <w:r>
              <w:rPr>
                <w:webHidden/>
              </w:rPr>
              <w:fldChar w:fldCharType="begin"/>
            </w:r>
            <w:r>
              <w:rPr>
                <w:webHidden/>
              </w:rPr>
              <w:instrText xml:space="preserve"> PAGEREF _Toc100751629 \h </w:instrText>
            </w:r>
            <w:r>
              <w:rPr>
                <w:webHidden/>
              </w:rPr>
            </w:r>
            <w:r>
              <w:rPr>
                <w:webHidden/>
              </w:rPr>
              <w:fldChar w:fldCharType="separate"/>
            </w:r>
            <w:r>
              <w:rPr>
                <w:webHidden/>
              </w:rPr>
              <w:t>59</w:t>
            </w:r>
            <w:r>
              <w:rPr>
                <w:webHidden/>
              </w:rPr>
              <w:fldChar w:fldCharType="end"/>
            </w:r>
          </w:hyperlink>
        </w:p>
        <w:p w14:paraId="2F607D8C"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0" w:history="1">
            <w:r w:rsidRPr="00D76A92">
              <w:rPr>
                <w:rStyle w:val="Hyperlink"/>
                <w:noProof/>
                <w:lang w:val="en-GB" w:bidi="en-US"/>
              </w:rPr>
              <w:t>6.1.1</w:t>
            </w:r>
            <w:r>
              <w:rPr>
                <w:rFonts w:asciiTheme="minorHAnsi" w:eastAsiaTheme="minorEastAsia" w:hAnsiTheme="minorHAnsi" w:cstheme="minorBidi"/>
                <w:i w:val="0"/>
                <w:iCs w:val="0"/>
                <w:noProof/>
                <w:sz w:val="22"/>
                <w:szCs w:val="22"/>
              </w:rPr>
              <w:tab/>
            </w:r>
            <w:r w:rsidRPr="00D76A92">
              <w:rPr>
                <w:rStyle w:val="Hyperlink"/>
                <w:noProof/>
                <w:lang w:val="en-GB" w:bidi="en-US"/>
              </w:rPr>
              <w:t>Project Management unit (pmu)</w:t>
            </w:r>
            <w:r>
              <w:rPr>
                <w:noProof/>
                <w:webHidden/>
              </w:rPr>
              <w:tab/>
            </w:r>
            <w:r>
              <w:rPr>
                <w:noProof/>
                <w:webHidden/>
              </w:rPr>
              <w:fldChar w:fldCharType="begin"/>
            </w:r>
            <w:r>
              <w:rPr>
                <w:noProof/>
                <w:webHidden/>
              </w:rPr>
              <w:instrText xml:space="preserve"> PAGEREF _Toc100751630 \h </w:instrText>
            </w:r>
            <w:r>
              <w:rPr>
                <w:noProof/>
                <w:webHidden/>
              </w:rPr>
            </w:r>
            <w:r>
              <w:rPr>
                <w:noProof/>
                <w:webHidden/>
              </w:rPr>
              <w:fldChar w:fldCharType="separate"/>
            </w:r>
            <w:r>
              <w:rPr>
                <w:noProof/>
                <w:webHidden/>
              </w:rPr>
              <w:t>59</w:t>
            </w:r>
            <w:r>
              <w:rPr>
                <w:noProof/>
                <w:webHidden/>
              </w:rPr>
              <w:fldChar w:fldCharType="end"/>
            </w:r>
          </w:hyperlink>
        </w:p>
        <w:p w14:paraId="23BD4186"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1" w:history="1">
            <w:r w:rsidRPr="00D76A92">
              <w:rPr>
                <w:rStyle w:val="Hyperlink"/>
                <w:noProof/>
                <w:lang w:val="en-GB" w:bidi="en-US"/>
              </w:rPr>
              <w:t>6.1.2</w:t>
            </w:r>
            <w:r>
              <w:rPr>
                <w:rFonts w:asciiTheme="minorHAnsi" w:eastAsiaTheme="minorEastAsia" w:hAnsiTheme="minorHAnsi" w:cstheme="minorBidi"/>
                <w:i w:val="0"/>
                <w:iCs w:val="0"/>
                <w:noProof/>
                <w:sz w:val="22"/>
                <w:szCs w:val="22"/>
              </w:rPr>
              <w:tab/>
            </w:r>
            <w:r w:rsidRPr="00D76A92">
              <w:rPr>
                <w:rStyle w:val="Hyperlink"/>
                <w:noProof/>
                <w:lang w:val="en-GB" w:bidi="en-US"/>
              </w:rPr>
              <w:t>Relevant Governments Departments and Authorities</w:t>
            </w:r>
            <w:r>
              <w:rPr>
                <w:noProof/>
                <w:webHidden/>
              </w:rPr>
              <w:tab/>
            </w:r>
            <w:r>
              <w:rPr>
                <w:noProof/>
                <w:webHidden/>
              </w:rPr>
              <w:fldChar w:fldCharType="begin"/>
            </w:r>
            <w:r>
              <w:rPr>
                <w:noProof/>
                <w:webHidden/>
              </w:rPr>
              <w:instrText xml:space="preserve"> PAGEREF _Toc100751631 \h </w:instrText>
            </w:r>
            <w:r>
              <w:rPr>
                <w:noProof/>
                <w:webHidden/>
              </w:rPr>
            </w:r>
            <w:r>
              <w:rPr>
                <w:noProof/>
                <w:webHidden/>
              </w:rPr>
              <w:fldChar w:fldCharType="separate"/>
            </w:r>
            <w:r>
              <w:rPr>
                <w:noProof/>
                <w:webHidden/>
              </w:rPr>
              <w:t>59</w:t>
            </w:r>
            <w:r>
              <w:rPr>
                <w:noProof/>
                <w:webHidden/>
              </w:rPr>
              <w:fldChar w:fldCharType="end"/>
            </w:r>
          </w:hyperlink>
        </w:p>
        <w:p w14:paraId="2E87671B"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2" w:history="1">
            <w:r w:rsidRPr="00D76A92">
              <w:rPr>
                <w:rStyle w:val="Hyperlink"/>
                <w:noProof/>
                <w:lang w:val="en-GB" w:bidi="en-US"/>
              </w:rPr>
              <w:t>6.1.3</w:t>
            </w:r>
            <w:r>
              <w:rPr>
                <w:rFonts w:asciiTheme="minorHAnsi" w:eastAsiaTheme="minorEastAsia" w:hAnsiTheme="minorHAnsi" w:cstheme="minorBidi"/>
                <w:i w:val="0"/>
                <w:iCs w:val="0"/>
                <w:noProof/>
                <w:sz w:val="22"/>
                <w:szCs w:val="22"/>
              </w:rPr>
              <w:tab/>
            </w:r>
            <w:r w:rsidRPr="00D76A92">
              <w:rPr>
                <w:rStyle w:val="Hyperlink"/>
                <w:noProof/>
                <w:lang w:val="en-GB" w:bidi="en-US"/>
              </w:rPr>
              <w:t>Beneficiaries</w:t>
            </w:r>
            <w:r>
              <w:rPr>
                <w:noProof/>
                <w:webHidden/>
              </w:rPr>
              <w:tab/>
            </w:r>
            <w:r>
              <w:rPr>
                <w:noProof/>
                <w:webHidden/>
              </w:rPr>
              <w:fldChar w:fldCharType="begin"/>
            </w:r>
            <w:r>
              <w:rPr>
                <w:noProof/>
                <w:webHidden/>
              </w:rPr>
              <w:instrText xml:space="preserve"> PAGEREF _Toc100751632 \h </w:instrText>
            </w:r>
            <w:r>
              <w:rPr>
                <w:noProof/>
                <w:webHidden/>
              </w:rPr>
            </w:r>
            <w:r>
              <w:rPr>
                <w:noProof/>
                <w:webHidden/>
              </w:rPr>
              <w:fldChar w:fldCharType="separate"/>
            </w:r>
            <w:r>
              <w:rPr>
                <w:noProof/>
                <w:webHidden/>
              </w:rPr>
              <w:t>61</w:t>
            </w:r>
            <w:r>
              <w:rPr>
                <w:noProof/>
                <w:webHidden/>
              </w:rPr>
              <w:fldChar w:fldCharType="end"/>
            </w:r>
          </w:hyperlink>
        </w:p>
        <w:p w14:paraId="1B8B3DD8"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33" w:history="1">
            <w:r w:rsidRPr="00D76A92">
              <w:rPr>
                <w:rStyle w:val="Hyperlink"/>
                <w:lang w:val="en-GB"/>
              </w:rPr>
              <w:t>6.2</w:t>
            </w:r>
            <w:r>
              <w:rPr>
                <w:rFonts w:asciiTheme="minorHAnsi" w:eastAsiaTheme="minorEastAsia" w:hAnsiTheme="minorHAnsi" w:cstheme="minorBidi"/>
                <w:b w:val="0"/>
                <w:smallCaps w:val="0"/>
                <w:spacing w:val="0"/>
                <w:sz w:val="22"/>
                <w:szCs w:val="22"/>
              </w:rPr>
              <w:tab/>
            </w:r>
            <w:r w:rsidRPr="00D76A92">
              <w:rPr>
                <w:rStyle w:val="Hyperlink"/>
                <w:lang w:val="en-GB"/>
              </w:rPr>
              <w:t>Stakeholder Consultation</w:t>
            </w:r>
            <w:r>
              <w:rPr>
                <w:webHidden/>
              </w:rPr>
              <w:tab/>
            </w:r>
            <w:r>
              <w:rPr>
                <w:webHidden/>
              </w:rPr>
              <w:fldChar w:fldCharType="begin"/>
            </w:r>
            <w:r>
              <w:rPr>
                <w:webHidden/>
              </w:rPr>
              <w:instrText xml:space="preserve"> PAGEREF _Toc100751633 \h </w:instrText>
            </w:r>
            <w:r>
              <w:rPr>
                <w:webHidden/>
              </w:rPr>
            </w:r>
            <w:r>
              <w:rPr>
                <w:webHidden/>
              </w:rPr>
              <w:fldChar w:fldCharType="separate"/>
            </w:r>
            <w:r>
              <w:rPr>
                <w:webHidden/>
              </w:rPr>
              <w:t>64</w:t>
            </w:r>
            <w:r>
              <w:rPr>
                <w:webHidden/>
              </w:rPr>
              <w:fldChar w:fldCharType="end"/>
            </w:r>
          </w:hyperlink>
        </w:p>
        <w:p w14:paraId="47D04270"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4" w:history="1">
            <w:r w:rsidRPr="00D76A92">
              <w:rPr>
                <w:rStyle w:val="Hyperlink"/>
                <w:noProof/>
                <w:lang w:val="en-GB" w:bidi="en-US"/>
              </w:rPr>
              <w:t>6.2.1</w:t>
            </w:r>
            <w:r>
              <w:rPr>
                <w:rFonts w:asciiTheme="minorHAnsi" w:eastAsiaTheme="minorEastAsia" w:hAnsiTheme="minorHAnsi" w:cstheme="minorBidi"/>
                <w:i w:val="0"/>
                <w:iCs w:val="0"/>
                <w:noProof/>
                <w:sz w:val="22"/>
                <w:szCs w:val="22"/>
              </w:rPr>
              <w:tab/>
            </w:r>
            <w:r w:rsidRPr="00D76A92">
              <w:rPr>
                <w:rStyle w:val="Hyperlink"/>
                <w:noProof/>
                <w:lang w:val="en-GB" w:bidi="en-US"/>
              </w:rPr>
              <w:t>Stakeholder Consultations for the purpose of E&amp;S Documentation</w:t>
            </w:r>
            <w:r>
              <w:rPr>
                <w:noProof/>
                <w:webHidden/>
              </w:rPr>
              <w:tab/>
            </w:r>
            <w:r>
              <w:rPr>
                <w:noProof/>
                <w:webHidden/>
              </w:rPr>
              <w:fldChar w:fldCharType="begin"/>
            </w:r>
            <w:r>
              <w:rPr>
                <w:noProof/>
                <w:webHidden/>
              </w:rPr>
              <w:instrText xml:space="preserve"> PAGEREF _Toc100751634 \h </w:instrText>
            </w:r>
            <w:r>
              <w:rPr>
                <w:noProof/>
                <w:webHidden/>
              </w:rPr>
            </w:r>
            <w:r>
              <w:rPr>
                <w:noProof/>
                <w:webHidden/>
              </w:rPr>
              <w:fldChar w:fldCharType="separate"/>
            </w:r>
            <w:r>
              <w:rPr>
                <w:noProof/>
                <w:webHidden/>
              </w:rPr>
              <w:t>65</w:t>
            </w:r>
            <w:r>
              <w:rPr>
                <w:noProof/>
                <w:webHidden/>
              </w:rPr>
              <w:fldChar w:fldCharType="end"/>
            </w:r>
          </w:hyperlink>
        </w:p>
        <w:p w14:paraId="1B919AA8"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5" w:history="1">
            <w:r w:rsidRPr="00D76A92">
              <w:rPr>
                <w:rStyle w:val="Hyperlink"/>
                <w:noProof/>
                <w:lang w:val="en-GB" w:bidi="en-US"/>
              </w:rPr>
              <w:t>6.2.2</w:t>
            </w:r>
            <w:r>
              <w:rPr>
                <w:rFonts w:asciiTheme="minorHAnsi" w:eastAsiaTheme="minorEastAsia" w:hAnsiTheme="minorHAnsi" w:cstheme="minorBidi"/>
                <w:i w:val="0"/>
                <w:iCs w:val="0"/>
                <w:noProof/>
                <w:sz w:val="22"/>
                <w:szCs w:val="22"/>
              </w:rPr>
              <w:tab/>
            </w:r>
            <w:r w:rsidRPr="00D76A92">
              <w:rPr>
                <w:rStyle w:val="Hyperlink"/>
                <w:noProof/>
                <w:lang w:val="en-GB" w:bidi="en-US"/>
              </w:rPr>
              <w:t>Stakeholder Engagement Techniques</w:t>
            </w:r>
            <w:r>
              <w:rPr>
                <w:noProof/>
                <w:webHidden/>
              </w:rPr>
              <w:tab/>
            </w:r>
            <w:r>
              <w:rPr>
                <w:noProof/>
                <w:webHidden/>
              </w:rPr>
              <w:fldChar w:fldCharType="begin"/>
            </w:r>
            <w:r>
              <w:rPr>
                <w:noProof/>
                <w:webHidden/>
              </w:rPr>
              <w:instrText xml:space="preserve"> PAGEREF _Toc100751635 \h </w:instrText>
            </w:r>
            <w:r>
              <w:rPr>
                <w:noProof/>
                <w:webHidden/>
              </w:rPr>
            </w:r>
            <w:r>
              <w:rPr>
                <w:noProof/>
                <w:webHidden/>
              </w:rPr>
              <w:fldChar w:fldCharType="separate"/>
            </w:r>
            <w:r>
              <w:rPr>
                <w:noProof/>
                <w:webHidden/>
              </w:rPr>
              <w:t>66</w:t>
            </w:r>
            <w:r>
              <w:rPr>
                <w:noProof/>
                <w:webHidden/>
              </w:rPr>
              <w:fldChar w:fldCharType="end"/>
            </w:r>
          </w:hyperlink>
        </w:p>
        <w:p w14:paraId="3BE6DBF3"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36" w:history="1">
            <w:r w:rsidRPr="00D76A92">
              <w:rPr>
                <w:rStyle w:val="Hyperlink"/>
                <w:noProof/>
                <w:lang w:val="en-GB" w:bidi="en-US"/>
              </w:rPr>
              <w:t>6.2.3</w:t>
            </w:r>
            <w:r>
              <w:rPr>
                <w:rFonts w:asciiTheme="minorHAnsi" w:eastAsiaTheme="minorEastAsia" w:hAnsiTheme="minorHAnsi" w:cstheme="minorBidi"/>
                <w:i w:val="0"/>
                <w:iCs w:val="0"/>
                <w:noProof/>
                <w:sz w:val="22"/>
                <w:szCs w:val="22"/>
              </w:rPr>
              <w:tab/>
            </w:r>
            <w:r w:rsidRPr="00D76A92">
              <w:rPr>
                <w:rStyle w:val="Hyperlink"/>
                <w:noProof/>
                <w:lang w:val="en-GB" w:bidi="en-US"/>
              </w:rPr>
              <w:t>Stakeholder</w:t>
            </w:r>
            <w:r w:rsidRPr="00D76A92">
              <w:rPr>
                <w:rStyle w:val="Hyperlink"/>
                <w:rFonts w:cs="Calibri"/>
                <w:noProof/>
                <w:lang w:val="en-GB" w:eastAsia="en-GB" w:bidi="en-US"/>
              </w:rPr>
              <w:t xml:space="preserve"> Consultation </w:t>
            </w:r>
            <w:r w:rsidRPr="00D76A92">
              <w:rPr>
                <w:rStyle w:val="Hyperlink"/>
                <w:noProof/>
                <w:lang w:val="en-GB" w:bidi="en-US"/>
              </w:rPr>
              <w:t>Under Pandemic Conditions</w:t>
            </w:r>
            <w:r>
              <w:rPr>
                <w:noProof/>
                <w:webHidden/>
              </w:rPr>
              <w:tab/>
            </w:r>
            <w:r>
              <w:rPr>
                <w:noProof/>
                <w:webHidden/>
              </w:rPr>
              <w:fldChar w:fldCharType="begin"/>
            </w:r>
            <w:r>
              <w:rPr>
                <w:noProof/>
                <w:webHidden/>
              </w:rPr>
              <w:instrText xml:space="preserve"> PAGEREF _Toc100751636 \h </w:instrText>
            </w:r>
            <w:r>
              <w:rPr>
                <w:noProof/>
                <w:webHidden/>
              </w:rPr>
            </w:r>
            <w:r>
              <w:rPr>
                <w:noProof/>
                <w:webHidden/>
              </w:rPr>
              <w:fldChar w:fldCharType="separate"/>
            </w:r>
            <w:r>
              <w:rPr>
                <w:noProof/>
                <w:webHidden/>
              </w:rPr>
              <w:t>68</w:t>
            </w:r>
            <w:r>
              <w:rPr>
                <w:noProof/>
                <w:webHidden/>
              </w:rPr>
              <w:fldChar w:fldCharType="end"/>
            </w:r>
          </w:hyperlink>
        </w:p>
        <w:p w14:paraId="2290C69B"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37" w:history="1">
            <w:r w:rsidRPr="00D76A92">
              <w:rPr>
                <w:rStyle w:val="Hyperlink"/>
                <w:rFonts w:eastAsia="Calibri"/>
                <w:lang w:val="en-GB"/>
              </w:rPr>
              <w:t>6.3</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ESMF Implementation Budget</w:t>
            </w:r>
            <w:r>
              <w:rPr>
                <w:webHidden/>
              </w:rPr>
              <w:tab/>
            </w:r>
            <w:r>
              <w:rPr>
                <w:webHidden/>
              </w:rPr>
              <w:fldChar w:fldCharType="begin"/>
            </w:r>
            <w:r>
              <w:rPr>
                <w:webHidden/>
              </w:rPr>
              <w:instrText xml:space="preserve"> PAGEREF _Toc100751637 \h </w:instrText>
            </w:r>
            <w:r>
              <w:rPr>
                <w:webHidden/>
              </w:rPr>
            </w:r>
            <w:r>
              <w:rPr>
                <w:webHidden/>
              </w:rPr>
              <w:fldChar w:fldCharType="separate"/>
            </w:r>
            <w:r>
              <w:rPr>
                <w:webHidden/>
              </w:rPr>
              <w:t>69</w:t>
            </w:r>
            <w:r>
              <w:rPr>
                <w:webHidden/>
              </w:rPr>
              <w:fldChar w:fldCharType="end"/>
            </w:r>
          </w:hyperlink>
        </w:p>
        <w:p w14:paraId="271FED2B"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38" w:history="1">
            <w:r w:rsidRPr="00D76A92">
              <w:rPr>
                <w:rStyle w:val="Hyperlink"/>
                <w:rFonts w:cs="Calibri"/>
                <w:lang w:val="en-GB"/>
              </w:rPr>
              <w:t>6.4</w:t>
            </w:r>
            <w:r>
              <w:rPr>
                <w:rFonts w:asciiTheme="minorHAnsi" w:eastAsiaTheme="minorEastAsia" w:hAnsiTheme="minorHAnsi" w:cstheme="minorBidi"/>
                <w:b w:val="0"/>
                <w:smallCaps w:val="0"/>
                <w:spacing w:val="0"/>
                <w:sz w:val="22"/>
                <w:szCs w:val="22"/>
              </w:rPr>
              <w:tab/>
            </w:r>
            <w:r w:rsidRPr="00D76A92">
              <w:rPr>
                <w:rStyle w:val="Hyperlink"/>
                <w:shd w:val="clear" w:color="auto" w:fill="F2F2F2" w:themeFill="background1" w:themeFillShade="F2"/>
                <w:lang w:val="en-GB"/>
              </w:rPr>
              <w:t>ENVIRONMENTAL AND SOCIAL MANAGEMENT FRAMEWORK/MONITORING</w:t>
            </w:r>
            <w:r>
              <w:rPr>
                <w:webHidden/>
              </w:rPr>
              <w:tab/>
            </w:r>
            <w:r>
              <w:rPr>
                <w:webHidden/>
              </w:rPr>
              <w:fldChar w:fldCharType="begin"/>
            </w:r>
            <w:r>
              <w:rPr>
                <w:webHidden/>
              </w:rPr>
              <w:instrText xml:space="preserve"> PAGEREF _Toc100751638 \h </w:instrText>
            </w:r>
            <w:r>
              <w:rPr>
                <w:webHidden/>
              </w:rPr>
            </w:r>
            <w:r>
              <w:rPr>
                <w:webHidden/>
              </w:rPr>
              <w:fldChar w:fldCharType="separate"/>
            </w:r>
            <w:r>
              <w:rPr>
                <w:webHidden/>
              </w:rPr>
              <w:t>70</w:t>
            </w:r>
            <w:r>
              <w:rPr>
                <w:webHidden/>
              </w:rPr>
              <w:fldChar w:fldCharType="end"/>
            </w:r>
          </w:hyperlink>
        </w:p>
        <w:p w14:paraId="0EDA61B1"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39" w:history="1">
            <w:r w:rsidRPr="00D76A92">
              <w:rPr>
                <w:rStyle w:val="Hyperlink"/>
                <w:lang w:val="en-GB"/>
              </w:rPr>
              <w:t>6.5</w:t>
            </w:r>
            <w:r>
              <w:rPr>
                <w:rFonts w:asciiTheme="minorHAnsi" w:eastAsiaTheme="minorEastAsia" w:hAnsiTheme="minorHAnsi" w:cstheme="minorBidi"/>
                <w:b w:val="0"/>
                <w:smallCaps w:val="0"/>
                <w:spacing w:val="0"/>
                <w:sz w:val="22"/>
                <w:szCs w:val="22"/>
              </w:rPr>
              <w:tab/>
            </w:r>
            <w:r w:rsidRPr="00D76A92">
              <w:rPr>
                <w:rStyle w:val="Hyperlink"/>
                <w:lang w:val="en-GB"/>
              </w:rPr>
              <w:t>Capacity Building and Training</w:t>
            </w:r>
            <w:r>
              <w:rPr>
                <w:webHidden/>
              </w:rPr>
              <w:tab/>
            </w:r>
            <w:r>
              <w:rPr>
                <w:webHidden/>
              </w:rPr>
              <w:fldChar w:fldCharType="begin"/>
            </w:r>
            <w:r>
              <w:rPr>
                <w:webHidden/>
              </w:rPr>
              <w:instrText xml:space="preserve"> PAGEREF _Toc100751639 \h </w:instrText>
            </w:r>
            <w:r>
              <w:rPr>
                <w:webHidden/>
              </w:rPr>
            </w:r>
            <w:r>
              <w:rPr>
                <w:webHidden/>
              </w:rPr>
              <w:fldChar w:fldCharType="separate"/>
            </w:r>
            <w:r>
              <w:rPr>
                <w:webHidden/>
              </w:rPr>
              <w:t>79</w:t>
            </w:r>
            <w:r>
              <w:rPr>
                <w:webHidden/>
              </w:rPr>
              <w:fldChar w:fldCharType="end"/>
            </w:r>
          </w:hyperlink>
        </w:p>
        <w:p w14:paraId="6AE27952"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40" w:history="1">
            <w:r w:rsidRPr="00D76A92">
              <w:rPr>
                <w:rStyle w:val="Hyperlink"/>
                <w:rFonts w:eastAsia="Calibri"/>
                <w:noProof/>
                <w:lang w:val="en-GB"/>
              </w:rPr>
              <w:t>7</w:t>
            </w:r>
            <w:r>
              <w:rPr>
                <w:rFonts w:asciiTheme="minorHAnsi" w:eastAsiaTheme="minorEastAsia" w:hAnsiTheme="minorHAnsi" w:cstheme="minorBidi"/>
                <w:b w:val="0"/>
                <w:bCs w:val="0"/>
                <w:caps w:val="0"/>
                <w:noProof/>
                <w:sz w:val="22"/>
                <w:szCs w:val="22"/>
              </w:rPr>
              <w:tab/>
            </w:r>
            <w:r w:rsidRPr="00D76A92">
              <w:rPr>
                <w:rStyle w:val="Hyperlink"/>
                <w:rFonts w:eastAsia="Calibri"/>
                <w:noProof/>
                <w:lang w:val="en-GB"/>
              </w:rPr>
              <w:t>BIBLIOGRAPHY</w:t>
            </w:r>
            <w:r>
              <w:rPr>
                <w:noProof/>
                <w:webHidden/>
              </w:rPr>
              <w:tab/>
            </w:r>
            <w:r>
              <w:rPr>
                <w:noProof/>
                <w:webHidden/>
              </w:rPr>
              <w:fldChar w:fldCharType="begin"/>
            </w:r>
            <w:r>
              <w:rPr>
                <w:noProof/>
                <w:webHidden/>
              </w:rPr>
              <w:instrText xml:space="preserve"> PAGEREF _Toc100751640 \h </w:instrText>
            </w:r>
            <w:r>
              <w:rPr>
                <w:noProof/>
                <w:webHidden/>
              </w:rPr>
            </w:r>
            <w:r>
              <w:rPr>
                <w:noProof/>
                <w:webHidden/>
              </w:rPr>
              <w:fldChar w:fldCharType="separate"/>
            </w:r>
            <w:r>
              <w:rPr>
                <w:noProof/>
                <w:webHidden/>
              </w:rPr>
              <w:t>81</w:t>
            </w:r>
            <w:r>
              <w:rPr>
                <w:noProof/>
                <w:webHidden/>
              </w:rPr>
              <w:fldChar w:fldCharType="end"/>
            </w:r>
          </w:hyperlink>
        </w:p>
        <w:p w14:paraId="0D553D92" w14:textId="77777777" w:rsidR="00044AC5" w:rsidRDefault="00044AC5">
          <w:pPr>
            <w:pStyle w:val="TOC1"/>
            <w:tabs>
              <w:tab w:val="left" w:pos="400"/>
              <w:tab w:val="right" w:leader="dot" w:pos="9350"/>
            </w:tabs>
            <w:rPr>
              <w:rFonts w:asciiTheme="minorHAnsi" w:eastAsiaTheme="minorEastAsia" w:hAnsiTheme="minorHAnsi" w:cstheme="minorBidi"/>
              <w:b w:val="0"/>
              <w:bCs w:val="0"/>
              <w:caps w:val="0"/>
              <w:noProof/>
              <w:sz w:val="22"/>
              <w:szCs w:val="22"/>
            </w:rPr>
          </w:pPr>
          <w:hyperlink w:anchor="_Toc100751641" w:history="1">
            <w:r w:rsidRPr="00D76A92">
              <w:rPr>
                <w:rStyle w:val="Hyperlink"/>
                <w:rFonts w:eastAsia="Calibri"/>
                <w:noProof/>
                <w:lang w:val="en-GB"/>
              </w:rPr>
              <w:t>8</w:t>
            </w:r>
            <w:r>
              <w:rPr>
                <w:rFonts w:asciiTheme="minorHAnsi" w:eastAsiaTheme="minorEastAsia" w:hAnsiTheme="minorHAnsi" w:cstheme="minorBidi"/>
                <w:b w:val="0"/>
                <w:bCs w:val="0"/>
                <w:caps w:val="0"/>
                <w:noProof/>
                <w:sz w:val="22"/>
                <w:szCs w:val="22"/>
              </w:rPr>
              <w:tab/>
            </w:r>
            <w:r w:rsidRPr="00D76A92">
              <w:rPr>
                <w:rStyle w:val="Hyperlink"/>
                <w:rFonts w:eastAsia="Calibri"/>
                <w:noProof/>
                <w:lang w:val="en-GB"/>
              </w:rPr>
              <w:t>Annexures</w:t>
            </w:r>
            <w:r>
              <w:rPr>
                <w:noProof/>
                <w:webHidden/>
              </w:rPr>
              <w:tab/>
            </w:r>
            <w:r>
              <w:rPr>
                <w:noProof/>
                <w:webHidden/>
              </w:rPr>
              <w:fldChar w:fldCharType="begin"/>
            </w:r>
            <w:r>
              <w:rPr>
                <w:noProof/>
                <w:webHidden/>
              </w:rPr>
              <w:instrText xml:space="preserve"> PAGEREF _Toc100751641 \h </w:instrText>
            </w:r>
            <w:r>
              <w:rPr>
                <w:noProof/>
                <w:webHidden/>
              </w:rPr>
            </w:r>
            <w:r>
              <w:rPr>
                <w:noProof/>
                <w:webHidden/>
              </w:rPr>
              <w:fldChar w:fldCharType="separate"/>
            </w:r>
            <w:r>
              <w:rPr>
                <w:noProof/>
                <w:webHidden/>
              </w:rPr>
              <w:t>84</w:t>
            </w:r>
            <w:r>
              <w:rPr>
                <w:noProof/>
                <w:webHidden/>
              </w:rPr>
              <w:fldChar w:fldCharType="end"/>
            </w:r>
          </w:hyperlink>
        </w:p>
        <w:p w14:paraId="1A27CA68"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42" w:history="1">
            <w:r w:rsidRPr="00D76A92">
              <w:rPr>
                <w:rStyle w:val="Hyperlink"/>
                <w:rFonts w:eastAsia="Calibri"/>
                <w:lang w:val="en-GB"/>
              </w:rPr>
              <w:t>8.1</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Waste Management Plan</w:t>
            </w:r>
            <w:r>
              <w:rPr>
                <w:webHidden/>
              </w:rPr>
              <w:tab/>
            </w:r>
            <w:r>
              <w:rPr>
                <w:webHidden/>
              </w:rPr>
              <w:fldChar w:fldCharType="begin"/>
            </w:r>
            <w:r>
              <w:rPr>
                <w:webHidden/>
              </w:rPr>
              <w:instrText xml:space="preserve"> PAGEREF _Toc100751642 \h </w:instrText>
            </w:r>
            <w:r>
              <w:rPr>
                <w:webHidden/>
              </w:rPr>
            </w:r>
            <w:r>
              <w:rPr>
                <w:webHidden/>
              </w:rPr>
              <w:fldChar w:fldCharType="separate"/>
            </w:r>
            <w:r>
              <w:rPr>
                <w:webHidden/>
              </w:rPr>
              <w:t>84</w:t>
            </w:r>
            <w:r>
              <w:rPr>
                <w:webHidden/>
              </w:rPr>
              <w:fldChar w:fldCharType="end"/>
            </w:r>
          </w:hyperlink>
        </w:p>
        <w:p w14:paraId="038CAC63"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43" w:history="1">
            <w:r w:rsidRPr="00D76A92">
              <w:rPr>
                <w:rStyle w:val="Hyperlink"/>
                <w:rFonts w:eastAsia="Calibri"/>
                <w:lang w:val="en-GB"/>
              </w:rPr>
              <w:t>8.2</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Environmental and Social Screening Form/Checklist</w:t>
            </w:r>
            <w:r>
              <w:rPr>
                <w:webHidden/>
              </w:rPr>
              <w:tab/>
            </w:r>
            <w:r>
              <w:rPr>
                <w:webHidden/>
              </w:rPr>
              <w:fldChar w:fldCharType="begin"/>
            </w:r>
            <w:r>
              <w:rPr>
                <w:webHidden/>
              </w:rPr>
              <w:instrText xml:space="preserve"> PAGEREF _Toc100751643 \h </w:instrText>
            </w:r>
            <w:r>
              <w:rPr>
                <w:webHidden/>
              </w:rPr>
            </w:r>
            <w:r>
              <w:rPr>
                <w:webHidden/>
              </w:rPr>
              <w:fldChar w:fldCharType="separate"/>
            </w:r>
            <w:r>
              <w:rPr>
                <w:webHidden/>
              </w:rPr>
              <w:t>88</w:t>
            </w:r>
            <w:r>
              <w:rPr>
                <w:webHidden/>
              </w:rPr>
              <w:fldChar w:fldCharType="end"/>
            </w:r>
          </w:hyperlink>
        </w:p>
        <w:p w14:paraId="46BDF2B5"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44" w:history="1">
            <w:r w:rsidRPr="00D76A92">
              <w:rPr>
                <w:rStyle w:val="Hyperlink"/>
                <w:rFonts w:eastAsia="Calibri"/>
                <w:lang w:val="en-GB"/>
              </w:rPr>
              <w:t>8.3</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Labour Management PROCEDURES</w:t>
            </w:r>
            <w:r>
              <w:rPr>
                <w:webHidden/>
              </w:rPr>
              <w:tab/>
            </w:r>
            <w:r>
              <w:rPr>
                <w:webHidden/>
              </w:rPr>
              <w:fldChar w:fldCharType="begin"/>
            </w:r>
            <w:r>
              <w:rPr>
                <w:webHidden/>
              </w:rPr>
              <w:instrText xml:space="preserve"> PAGEREF _Toc100751644 \h </w:instrText>
            </w:r>
            <w:r>
              <w:rPr>
                <w:webHidden/>
              </w:rPr>
            </w:r>
            <w:r>
              <w:rPr>
                <w:webHidden/>
              </w:rPr>
              <w:fldChar w:fldCharType="separate"/>
            </w:r>
            <w:r>
              <w:rPr>
                <w:webHidden/>
              </w:rPr>
              <w:t>91</w:t>
            </w:r>
            <w:r>
              <w:rPr>
                <w:webHidden/>
              </w:rPr>
              <w:fldChar w:fldCharType="end"/>
            </w:r>
          </w:hyperlink>
        </w:p>
        <w:p w14:paraId="0014F20F"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45" w:history="1">
            <w:r w:rsidRPr="00D76A92">
              <w:rPr>
                <w:rStyle w:val="Hyperlink"/>
                <w:rFonts w:eastAsia="Calibri"/>
                <w:lang w:val="en-GB"/>
              </w:rPr>
              <w:t>8.4</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SEA/SH Prevention and Response Action Plan</w:t>
            </w:r>
            <w:r>
              <w:rPr>
                <w:webHidden/>
              </w:rPr>
              <w:tab/>
            </w:r>
            <w:r>
              <w:rPr>
                <w:webHidden/>
              </w:rPr>
              <w:fldChar w:fldCharType="begin"/>
            </w:r>
            <w:r>
              <w:rPr>
                <w:webHidden/>
              </w:rPr>
              <w:instrText xml:space="preserve"> PAGEREF _Toc100751645 \h </w:instrText>
            </w:r>
            <w:r>
              <w:rPr>
                <w:webHidden/>
              </w:rPr>
            </w:r>
            <w:r>
              <w:rPr>
                <w:webHidden/>
              </w:rPr>
              <w:fldChar w:fldCharType="separate"/>
            </w:r>
            <w:r>
              <w:rPr>
                <w:webHidden/>
              </w:rPr>
              <w:t>99</w:t>
            </w:r>
            <w:r>
              <w:rPr>
                <w:webHidden/>
              </w:rPr>
              <w:fldChar w:fldCharType="end"/>
            </w:r>
          </w:hyperlink>
        </w:p>
        <w:p w14:paraId="3E96D6E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46" w:history="1">
            <w:r w:rsidRPr="00D76A92">
              <w:rPr>
                <w:rStyle w:val="Hyperlink"/>
                <w:noProof/>
                <w:lang w:val="en-GB" w:bidi="en-US"/>
              </w:rPr>
              <w:t>8.4.1</w:t>
            </w:r>
            <w:r>
              <w:rPr>
                <w:rFonts w:asciiTheme="minorHAnsi" w:eastAsiaTheme="minorEastAsia" w:hAnsiTheme="minorHAnsi" w:cstheme="minorBidi"/>
                <w:i w:val="0"/>
                <w:iCs w:val="0"/>
                <w:noProof/>
                <w:sz w:val="22"/>
                <w:szCs w:val="22"/>
              </w:rPr>
              <w:tab/>
            </w:r>
            <w:r w:rsidRPr="00D76A92">
              <w:rPr>
                <w:rStyle w:val="Hyperlink"/>
                <w:noProof/>
                <w:lang w:val="en-GB" w:bidi="en-US"/>
              </w:rPr>
              <w:t>Project Development Objective</w:t>
            </w:r>
            <w:r>
              <w:rPr>
                <w:noProof/>
                <w:webHidden/>
              </w:rPr>
              <w:tab/>
            </w:r>
            <w:r>
              <w:rPr>
                <w:noProof/>
                <w:webHidden/>
              </w:rPr>
              <w:fldChar w:fldCharType="begin"/>
            </w:r>
            <w:r>
              <w:rPr>
                <w:noProof/>
                <w:webHidden/>
              </w:rPr>
              <w:instrText xml:space="preserve"> PAGEREF _Toc100751646 \h </w:instrText>
            </w:r>
            <w:r>
              <w:rPr>
                <w:noProof/>
                <w:webHidden/>
              </w:rPr>
            </w:r>
            <w:r>
              <w:rPr>
                <w:noProof/>
                <w:webHidden/>
              </w:rPr>
              <w:fldChar w:fldCharType="separate"/>
            </w:r>
            <w:r>
              <w:rPr>
                <w:noProof/>
                <w:webHidden/>
              </w:rPr>
              <w:t>99</w:t>
            </w:r>
            <w:r>
              <w:rPr>
                <w:noProof/>
                <w:webHidden/>
              </w:rPr>
              <w:fldChar w:fldCharType="end"/>
            </w:r>
          </w:hyperlink>
        </w:p>
        <w:p w14:paraId="3BC04C1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47" w:history="1">
            <w:r w:rsidRPr="00D76A92">
              <w:rPr>
                <w:rStyle w:val="Hyperlink"/>
                <w:noProof/>
                <w:lang w:val="en-GB" w:bidi="en-US"/>
              </w:rPr>
              <w:t>8.4.2</w:t>
            </w:r>
            <w:r>
              <w:rPr>
                <w:rFonts w:asciiTheme="minorHAnsi" w:eastAsiaTheme="minorEastAsia" w:hAnsiTheme="minorHAnsi" w:cstheme="minorBidi"/>
                <w:i w:val="0"/>
                <w:iCs w:val="0"/>
                <w:noProof/>
                <w:sz w:val="22"/>
                <w:szCs w:val="22"/>
              </w:rPr>
              <w:tab/>
            </w:r>
            <w:r w:rsidRPr="00D76A92">
              <w:rPr>
                <w:rStyle w:val="Hyperlink"/>
                <w:noProof/>
                <w:lang w:val="en-GB" w:bidi="en-US"/>
              </w:rPr>
              <w:t>Glossary</w:t>
            </w:r>
            <w:r>
              <w:rPr>
                <w:noProof/>
                <w:webHidden/>
              </w:rPr>
              <w:tab/>
            </w:r>
            <w:r>
              <w:rPr>
                <w:noProof/>
                <w:webHidden/>
              </w:rPr>
              <w:fldChar w:fldCharType="begin"/>
            </w:r>
            <w:r>
              <w:rPr>
                <w:noProof/>
                <w:webHidden/>
              </w:rPr>
              <w:instrText xml:space="preserve"> PAGEREF _Toc100751647 \h </w:instrText>
            </w:r>
            <w:r>
              <w:rPr>
                <w:noProof/>
                <w:webHidden/>
              </w:rPr>
            </w:r>
            <w:r>
              <w:rPr>
                <w:noProof/>
                <w:webHidden/>
              </w:rPr>
              <w:fldChar w:fldCharType="separate"/>
            </w:r>
            <w:r>
              <w:rPr>
                <w:noProof/>
                <w:webHidden/>
              </w:rPr>
              <w:t>100</w:t>
            </w:r>
            <w:r>
              <w:rPr>
                <w:noProof/>
                <w:webHidden/>
              </w:rPr>
              <w:fldChar w:fldCharType="end"/>
            </w:r>
          </w:hyperlink>
        </w:p>
        <w:p w14:paraId="5B34F257"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48" w:history="1">
            <w:r w:rsidRPr="00D76A92">
              <w:rPr>
                <w:rStyle w:val="Hyperlink"/>
                <w:noProof/>
                <w:lang w:val="en-GB" w:bidi="en-US"/>
              </w:rPr>
              <w:t>8.4.3</w:t>
            </w:r>
            <w:r>
              <w:rPr>
                <w:rFonts w:asciiTheme="minorHAnsi" w:eastAsiaTheme="minorEastAsia" w:hAnsiTheme="minorHAnsi" w:cstheme="minorBidi"/>
                <w:i w:val="0"/>
                <w:iCs w:val="0"/>
                <w:noProof/>
                <w:sz w:val="22"/>
                <w:szCs w:val="22"/>
              </w:rPr>
              <w:tab/>
            </w:r>
            <w:r w:rsidRPr="00D76A92">
              <w:rPr>
                <w:rStyle w:val="Hyperlink"/>
                <w:noProof/>
                <w:lang w:val="en-GB" w:bidi="en-US"/>
              </w:rPr>
              <w:t>Objectives of GBV/SEA/SH Prevention and Response Plan</w:t>
            </w:r>
            <w:r>
              <w:rPr>
                <w:noProof/>
                <w:webHidden/>
              </w:rPr>
              <w:tab/>
            </w:r>
            <w:r>
              <w:rPr>
                <w:noProof/>
                <w:webHidden/>
              </w:rPr>
              <w:fldChar w:fldCharType="begin"/>
            </w:r>
            <w:r>
              <w:rPr>
                <w:noProof/>
                <w:webHidden/>
              </w:rPr>
              <w:instrText xml:space="preserve"> PAGEREF _Toc100751648 \h </w:instrText>
            </w:r>
            <w:r>
              <w:rPr>
                <w:noProof/>
                <w:webHidden/>
              </w:rPr>
            </w:r>
            <w:r>
              <w:rPr>
                <w:noProof/>
                <w:webHidden/>
              </w:rPr>
              <w:fldChar w:fldCharType="separate"/>
            </w:r>
            <w:r>
              <w:rPr>
                <w:noProof/>
                <w:webHidden/>
              </w:rPr>
              <w:t>100</w:t>
            </w:r>
            <w:r>
              <w:rPr>
                <w:noProof/>
                <w:webHidden/>
              </w:rPr>
              <w:fldChar w:fldCharType="end"/>
            </w:r>
          </w:hyperlink>
        </w:p>
        <w:p w14:paraId="1941CC79"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49" w:history="1">
            <w:r w:rsidRPr="00D76A92">
              <w:rPr>
                <w:rStyle w:val="Hyperlink"/>
                <w:noProof/>
                <w:lang w:val="en-GB" w:bidi="en-US"/>
              </w:rPr>
              <w:t>8.4.4</w:t>
            </w:r>
            <w:r>
              <w:rPr>
                <w:rFonts w:asciiTheme="minorHAnsi" w:eastAsiaTheme="minorEastAsia" w:hAnsiTheme="minorHAnsi" w:cstheme="minorBidi"/>
                <w:i w:val="0"/>
                <w:iCs w:val="0"/>
                <w:noProof/>
                <w:sz w:val="22"/>
                <w:szCs w:val="22"/>
              </w:rPr>
              <w:tab/>
            </w:r>
            <w:r w:rsidRPr="00D76A92">
              <w:rPr>
                <w:rStyle w:val="Hyperlink"/>
                <w:noProof/>
                <w:lang w:val="en-GB" w:bidi="en-US"/>
              </w:rPr>
              <w:t>Project Risks Related to SEA/SH</w:t>
            </w:r>
            <w:r>
              <w:rPr>
                <w:noProof/>
                <w:webHidden/>
              </w:rPr>
              <w:tab/>
            </w:r>
            <w:r>
              <w:rPr>
                <w:noProof/>
                <w:webHidden/>
              </w:rPr>
              <w:fldChar w:fldCharType="begin"/>
            </w:r>
            <w:r>
              <w:rPr>
                <w:noProof/>
                <w:webHidden/>
              </w:rPr>
              <w:instrText xml:space="preserve"> PAGEREF _Toc100751649 \h </w:instrText>
            </w:r>
            <w:r>
              <w:rPr>
                <w:noProof/>
                <w:webHidden/>
              </w:rPr>
            </w:r>
            <w:r>
              <w:rPr>
                <w:noProof/>
                <w:webHidden/>
              </w:rPr>
              <w:fldChar w:fldCharType="separate"/>
            </w:r>
            <w:r>
              <w:rPr>
                <w:noProof/>
                <w:webHidden/>
              </w:rPr>
              <w:t>100</w:t>
            </w:r>
            <w:r>
              <w:rPr>
                <w:noProof/>
                <w:webHidden/>
              </w:rPr>
              <w:fldChar w:fldCharType="end"/>
            </w:r>
          </w:hyperlink>
        </w:p>
        <w:p w14:paraId="0C4E01C5"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0" w:history="1">
            <w:r w:rsidRPr="00D76A92">
              <w:rPr>
                <w:rStyle w:val="Hyperlink"/>
                <w:noProof/>
                <w:lang w:val="en-GB" w:bidi="en-US"/>
              </w:rPr>
              <w:t>8.4.5</w:t>
            </w:r>
            <w:r>
              <w:rPr>
                <w:rFonts w:asciiTheme="minorHAnsi" w:eastAsiaTheme="minorEastAsia" w:hAnsiTheme="minorHAnsi" w:cstheme="minorBidi"/>
                <w:i w:val="0"/>
                <w:iCs w:val="0"/>
                <w:noProof/>
                <w:sz w:val="22"/>
                <w:szCs w:val="22"/>
              </w:rPr>
              <w:tab/>
            </w:r>
            <w:r w:rsidRPr="00D76A92">
              <w:rPr>
                <w:rStyle w:val="Hyperlink"/>
                <w:noProof/>
                <w:lang w:val="en-GB" w:bidi="en-US"/>
              </w:rPr>
              <w:t>Proposed SEA/SH Risk Mitigation Measures</w:t>
            </w:r>
            <w:r>
              <w:rPr>
                <w:noProof/>
                <w:webHidden/>
              </w:rPr>
              <w:tab/>
            </w:r>
            <w:r>
              <w:rPr>
                <w:noProof/>
                <w:webHidden/>
              </w:rPr>
              <w:fldChar w:fldCharType="begin"/>
            </w:r>
            <w:r>
              <w:rPr>
                <w:noProof/>
                <w:webHidden/>
              </w:rPr>
              <w:instrText xml:space="preserve"> PAGEREF _Toc100751650 \h </w:instrText>
            </w:r>
            <w:r>
              <w:rPr>
                <w:noProof/>
                <w:webHidden/>
              </w:rPr>
            </w:r>
            <w:r>
              <w:rPr>
                <w:noProof/>
                <w:webHidden/>
              </w:rPr>
              <w:fldChar w:fldCharType="separate"/>
            </w:r>
            <w:r>
              <w:rPr>
                <w:noProof/>
                <w:webHidden/>
              </w:rPr>
              <w:t>102</w:t>
            </w:r>
            <w:r>
              <w:rPr>
                <w:noProof/>
                <w:webHidden/>
              </w:rPr>
              <w:fldChar w:fldCharType="end"/>
            </w:r>
          </w:hyperlink>
        </w:p>
        <w:p w14:paraId="27A6A4C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1" w:history="1">
            <w:r w:rsidRPr="00D76A92">
              <w:rPr>
                <w:rStyle w:val="Hyperlink"/>
                <w:noProof/>
                <w:lang w:val="en-GB" w:bidi="en-US"/>
              </w:rPr>
              <w:t>8.4.6</w:t>
            </w:r>
            <w:r>
              <w:rPr>
                <w:rFonts w:asciiTheme="minorHAnsi" w:eastAsiaTheme="minorEastAsia" w:hAnsiTheme="minorHAnsi" w:cstheme="minorBidi"/>
                <w:i w:val="0"/>
                <w:iCs w:val="0"/>
                <w:noProof/>
                <w:sz w:val="22"/>
                <w:szCs w:val="22"/>
              </w:rPr>
              <w:tab/>
            </w:r>
            <w:r w:rsidRPr="00D76A92">
              <w:rPr>
                <w:rStyle w:val="Hyperlink"/>
                <w:noProof/>
                <w:lang w:val="en-GB" w:bidi="en-US"/>
              </w:rPr>
              <w:t>Implementation of the SEA/SH Prevention and Response Action Plan</w:t>
            </w:r>
            <w:r>
              <w:rPr>
                <w:noProof/>
                <w:webHidden/>
              </w:rPr>
              <w:tab/>
            </w:r>
            <w:r>
              <w:rPr>
                <w:noProof/>
                <w:webHidden/>
              </w:rPr>
              <w:fldChar w:fldCharType="begin"/>
            </w:r>
            <w:r>
              <w:rPr>
                <w:noProof/>
                <w:webHidden/>
              </w:rPr>
              <w:instrText xml:space="preserve"> PAGEREF _Toc100751651 \h </w:instrText>
            </w:r>
            <w:r>
              <w:rPr>
                <w:noProof/>
                <w:webHidden/>
              </w:rPr>
            </w:r>
            <w:r>
              <w:rPr>
                <w:noProof/>
                <w:webHidden/>
              </w:rPr>
              <w:fldChar w:fldCharType="separate"/>
            </w:r>
            <w:r>
              <w:rPr>
                <w:noProof/>
                <w:webHidden/>
              </w:rPr>
              <w:t>102</w:t>
            </w:r>
            <w:r>
              <w:rPr>
                <w:noProof/>
                <w:webHidden/>
              </w:rPr>
              <w:fldChar w:fldCharType="end"/>
            </w:r>
          </w:hyperlink>
        </w:p>
        <w:p w14:paraId="3F0D3C31"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2" w:history="1">
            <w:r w:rsidRPr="00D76A92">
              <w:rPr>
                <w:rStyle w:val="Hyperlink"/>
                <w:noProof/>
                <w:lang w:val="en-GB" w:bidi="en-US"/>
              </w:rPr>
              <w:t>8.4.7</w:t>
            </w:r>
            <w:r>
              <w:rPr>
                <w:rFonts w:asciiTheme="minorHAnsi" w:eastAsiaTheme="minorEastAsia" w:hAnsiTheme="minorHAnsi" w:cstheme="minorBidi"/>
                <w:i w:val="0"/>
                <w:iCs w:val="0"/>
                <w:noProof/>
                <w:sz w:val="22"/>
                <w:szCs w:val="22"/>
              </w:rPr>
              <w:tab/>
            </w:r>
            <w:r w:rsidRPr="00D76A92">
              <w:rPr>
                <w:rStyle w:val="Hyperlink"/>
                <w:noProof/>
                <w:lang w:val="en-GB" w:bidi="en-US"/>
              </w:rPr>
              <w:t>SEA/SH complaint verification process</w:t>
            </w:r>
            <w:r>
              <w:rPr>
                <w:noProof/>
                <w:webHidden/>
              </w:rPr>
              <w:tab/>
            </w:r>
            <w:r>
              <w:rPr>
                <w:noProof/>
                <w:webHidden/>
              </w:rPr>
              <w:fldChar w:fldCharType="begin"/>
            </w:r>
            <w:r>
              <w:rPr>
                <w:noProof/>
                <w:webHidden/>
              </w:rPr>
              <w:instrText xml:space="preserve"> PAGEREF _Toc100751652 \h </w:instrText>
            </w:r>
            <w:r>
              <w:rPr>
                <w:noProof/>
                <w:webHidden/>
              </w:rPr>
            </w:r>
            <w:r>
              <w:rPr>
                <w:noProof/>
                <w:webHidden/>
              </w:rPr>
              <w:fldChar w:fldCharType="separate"/>
            </w:r>
            <w:r>
              <w:rPr>
                <w:noProof/>
                <w:webHidden/>
              </w:rPr>
              <w:t>104</w:t>
            </w:r>
            <w:r>
              <w:rPr>
                <w:noProof/>
                <w:webHidden/>
              </w:rPr>
              <w:fldChar w:fldCharType="end"/>
            </w:r>
          </w:hyperlink>
        </w:p>
        <w:p w14:paraId="79CAF6F8"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3" w:history="1">
            <w:r w:rsidRPr="00D76A92">
              <w:rPr>
                <w:rStyle w:val="Hyperlink"/>
                <w:noProof/>
                <w:lang w:val="en-GB" w:bidi="en-US"/>
              </w:rPr>
              <w:t>8.4.8</w:t>
            </w:r>
            <w:r>
              <w:rPr>
                <w:rFonts w:asciiTheme="minorHAnsi" w:eastAsiaTheme="minorEastAsia" w:hAnsiTheme="minorHAnsi" w:cstheme="minorBidi"/>
                <w:i w:val="0"/>
                <w:iCs w:val="0"/>
                <w:noProof/>
                <w:sz w:val="22"/>
                <w:szCs w:val="22"/>
              </w:rPr>
              <w:tab/>
            </w:r>
            <w:r w:rsidRPr="00D76A92">
              <w:rPr>
                <w:rStyle w:val="Hyperlink"/>
                <w:noProof/>
                <w:lang w:val="en-GB" w:bidi="en-US"/>
              </w:rPr>
              <w:t>SEA/SH Reporting Channels</w:t>
            </w:r>
            <w:r>
              <w:rPr>
                <w:noProof/>
                <w:webHidden/>
              </w:rPr>
              <w:tab/>
            </w:r>
            <w:r>
              <w:rPr>
                <w:noProof/>
                <w:webHidden/>
              </w:rPr>
              <w:fldChar w:fldCharType="begin"/>
            </w:r>
            <w:r>
              <w:rPr>
                <w:noProof/>
                <w:webHidden/>
              </w:rPr>
              <w:instrText xml:space="preserve"> PAGEREF _Toc100751653 \h </w:instrText>
            </w:r>
            <w:r>
              <w:rPr>
                <w:noProof/>
                <w:webHidden/>
              </w:rPr>
            </w:r>
            <w:r>
              <w:rPr>
                <w:noProof/>
                <w:webHidden/>
              </w:rPr>
              <w:fldChar w:fldCharType="separate"/>
            </w:r>
            <w:r>
              <w:rPr>
                <w:noProof/>
                <w:webHidden/>
              </w:rPr>
              <w:t>105</w:t>
            </w:r>
            <w:r>
              <w:rPr>
                <w:noProof/>
                <w:webHidden/>
              </w:rPr>
              <w:fldChar w:fldCharType="end"/>
            </w:r>
          </w:hyperlink>
        </w:p>
        <w:p w14:paraId="7A7179C2"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4" w:history="1">
            <w:r w:rsidRPr="00D76A92">
              <w:rPr>
                <w:rStyle w:val="Hyperlink"/>
                <w:noProof/>
                <w:lang w:val="en-GB" w:bidi="en-US"/>
              </w:rPr>
              <w:t>8.4.9</w:t>
            </w:r>
            <w:r>
              <w:rPr>
                <w:rFonts w:asciiTheme="minorHAnsi" w:eastAsiaTheme="minorEastAsia" w:hAnsiTheme="minorHAnsi" w:cstheme="minorBidi"/>
                <w:i w:val="0"/>
                <w:iCs w:val="0"/>
                <w:noProof/>
                <w:sz w:val="22"/>
                <w:szCs w:val="22"/>
              </w:rPr>
              <w:tab/>
            </w:r>
            <w:r w:rsidRPr="00D76A92">
              <w:rPr>
                <w:rStyle w:val="Hyperlink"/>
                <w:noProof/>
                <w:lang w:val="en-GB" w:bidi="en-US"/>
              </w:rPr>
              <w:t>Framework for SEA/SH Prevention and Response Action Plan</w:t>
            </w:r>
            <w:r>
              <w:rPr>
                <w:noProof/>
                <w:webHidden/>
              </w:rPr>
              <w:tab/>
            </w:r>
            <w:r>
              <w:rPr>
                <w:noProof/>
                <w:webHidden/>
              </w:rPr>
              <w:fldChar w:fldCharType="begin"/>
            </w:r>
            <w:r>
              <w:rPr>
                <w:noProof/>
                <w:webHidden/>
              </w:rPr>
              <w:instrText xml:space="preserve"> PAGEREF _Toc100751654 \h </w:instrText>
            </w:r>
            <w:r>
              <w:rPr>
                <w:noProof/>
                <w:webHidden/>
              </w:rPr>
            </w:r>
            <w:r>
              <w:rPr>
                <w:noProof/>
                <w:webHidden/>
              </w:rPr>
              <w:fldChar w:fldCharType="separate"/>
            </w:r>
            <w:r>
              <w:rPr>
                <w:noProof/>
                <w:webHidden/>
              </w:rPr>
              <w:t>107</w:t>
            </w:r>
            <w:r>
              <w:rPr>
                <w:noProof/>
                <w:webHidden/>
              </w:rPr>
              <w:fldChar w:fldCharType="end"/>
            </w:r>
          </w:hyperlink>
        </w:p>
        <w:p w14:paraId="6E58F671"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5" w:history="1">
            <w:r w:rsidRPr="00D76A92">
              <w:rPr>
                <w:rStyle w:val="Hyperlink"/>
                <w:noProof/>
                <w:lang w:val="en-GB" w:bidi="en-US"/>
              </w:rPr>
              <w:t>8.4.10</w:t>
            </w:r>
            <w:r>
              <w:rPr>
                <w:rFonts w:asciiTheme="minorHAnsi" w:eastAsiaTheme="minorEastAsia" w:hAnsiTheme="minorHAnsi" w:cstheme="minorBidi"/>
                <w:i w:val="0"/>
                <w:iCs w:val="0"/>
                <w:noProof/>
                <w:sz w:val="22"/>
                <w:szCs w:val="22"/>
              </w:rPr>
              <w:tab/>
            </w:r>
            <w:r w:rsidRPr="00D76A92">
              <w:rPr>
                <w:rStyle w:val="Hyperlink"/>
                <w:noProof/>
                <w:lang w:val="en-GB" w:bidi="en-US"/>
              </w:rPr>
              <w:t>SEA/SH CODE OF CONDUCT (COC)</w:t>
            </w:r>
            <w:r>
              <w:rPr>
                <w:noProof/>
                <w:webHidden/>
              </w:rPr>
              <w:tab/>
            </w:r>
            <w:r>
              <w:rPr>
                <w:noProof/>
                <w:webHidden/>
              </w:rPr>
              <w:fldChar w:fldCharType="begin"/>
            </w:r>
            <w:r>
              <w:rPr>
                <w:noProof/>
                <w:webHidden/>
              </w:rPr>
              <w:instrText xml:space="preserve"> PAGEREF _Toc100751655 \h </w:instrText>
            </w:r>
            <w:r>
              <w:rPr>
                <w:noProof/>
                <w:webHidden/>
              </w:rPr>
            </w:r>
            <w:r>
              <w:rPr>
                <w:noProof/>
                <w:webHidden/>
              </w:rPr>
              <w:fldChar w:fldCharType="separate"/>
            </w:r>
            <w:r>
              <w:rPr>
                <w:noProof/>
                <w:webHidden/>
              </w:rPr>
              <w:t>113</w:t>
            </w:r>
            <w:r>
              <w:rPr>
                <w:noProof/>
                <w:webHidden/>
              </w:rPr>
              <w:fldChar w:fldCharType="end"/>
            </w:r>
          </w:hyperlink>
        </w:p>
        <w:p w14:paraId="65F34DB3" w14:textId="77777777" w:rsidR="00044AC5" w:rsidRDefault="00044AC5">
          <w:pPr>
            <w:pStyle w:val="TOC2"/>
            <w:rPr>
              <w:rFonts w:asciiTheme="minorHAnsi" w:eastAsiaTheme="minorEastAsia" w:hAnsiTheme="minorHAnsi" w:cstheme="minorBidi"/>
              <w:b w:val="0"/>
              <w:smallCaps w:val="0"/>
              <w:spacing w:val="0"/>
              <w:sz w:val="22"/>
              <w:szCs w:val="22"/>
            </w:rPr>
          </w:pPr>
          <w:hyperlink w:anchor="_Toc100751656" w:history="1">
            <w:r w:rsidRPr="00D76A92">
              <w:rPr>
                <w:rStyle w:val="Hyperlink"/>
                <w:rFonts w:eastAsia="Calibri"/>
                <w:lang w:val="en-GB"/>
              </w:rPr>
              <w:t>8.5</w:t>
            </w:r>
            <w:r>
              <w:rPr>
                <w:rFonts w:asciiTheme="minorHAnsi" w:eastAsiaTheme="minorEastAsia" w:hAnsiTheme="minorHAnsi" w:cstheme="minorBidi"/>
                <w:b w:val="0"/>
                <w:smallCaps w:val="0"/>
                <w:spacing w:val="0"/>
                <w:sz w:val="22"/>
                <w:szCs w:val="22"/>
              </w:rPr>
              <w:tab/>
            </w:r>
            <w:r w:rsidRPr="00D76A92">
              <w:rPr>
                <w:rStyle w:val="Hyperlink"/>
                <w:rFonts w:eastAsia="Calibri"/>
                <w:lang w:val="en-GB"/>
              </w:rPr>
              <w:t>Integrated Pest Management Plan</w:t>
            </w:r>
            <w:r>
              <w:rPr>
                <w:webHidden/>
              </w:rPr>
              <w:tab/>
            </w:r>
            <w:r>
              <w:rPr>
                <w:webHidden/>
              </w:rPr>
              <w:fldChar w:fldCharType="begin"/>
            </w:r>
            <w:r>
              <w:rPr>
                <w:webHidden/>
              </w:rPr>
              <w:instrText xml:space="preserve"> PAGEREF _Toc100751656 \h </w:instrText>
            </w:r>
            <w:r>
              <w:rPr>
                <w:webHidden/>
              </w:rPr>
            </w:r>
            <w:r>
              <w:rPr>
                <w:webHidden/>
              </w:rPr>
              <w:fldChar w:fldCharType="separate"/>
            </w:r>
            <w:r>
              <w:rPr>
                <w:webHidden/>
              </w:rPr>
              <w:t>115</w:t>
            </w:r>
            <w:r>
              <w:rPr>
                <w:webHidden/>
              </w:rPr>
              <w:fldChar w:fldCharType="end"/>
            </w:r>
          </w:hyperlink>
        </w:p>
        <w:p w14:paraId="41F8C796"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7" w:history="1">
            <w:r w:rsidRPr="00D76A92">
              <w:rPr>
                <w:rStyle w:val="Hyperlink"/>
                <w:noProof/>
                <w:lang w:bidi="en-US"/>
              </w:rPr>
              <w:t>8.5.1</w:t>
            </w:r>
            <w:r>
              <w:rPr>
                <w:rFonts w:asciiTheme="minorHAnsi" w:eastAsiaTheme="minorEastAsia" w:hAnsiTheme="minorHAnsi" w:cstheme="minorBidi"/>
                <w:i w:val="0"/>
                <w:iCs w:val="0"/>
                <w:noProof/>
                <w:sz w:val="22"/>
                <w:szCs w:val="22"/>
              </w:rPr>
              <w:tab/>
            </w:r>
            <w:r w:rsidRPr="00D76A92">
              <w:rPr>
                <w:rStyle w:val="Hyperlink"/>
                <w:noProof/>
                <w:lang w:bidi="en-US"/>
              </w:rPr>
              <w:t>Context</w:t>
            </w:r>
            <w:r>
              <w:rPr>
                <w:noProof/>
                <w:webHidden/>
              </w:rPr>
              <w:tab/>
            </w:r>
            <w:r>
              <w:rPr>
                <w:noProof/>
                <w:webHidden/>
              </w:rPr>
              <w:fldChar w:fldCharType="begin"/>
            </w:r>
            <w:r>
              <w:rPr>
                <w:noProof/>
                <w:webHidden/>
              </w:rPr>
              <w:instrText xml:space="preserve"> PAGEREF _Toc100751657 \h </w:instrText>
            </w:r>
            <w:r>
              <w:rPr>
                <w:noProof/>
                <w:webHidden/>
              </w:rPr>
            </w:r>
            <w:r>
              <w:rPr>
                <w:noProof/>
                <w:webHidden/>
              </w:rPr>
              <w:fldChar w:fldCharType="separate"/>
            </w:r>
            <w:r>
              <w:rPr>
                <w:noProof/>
                <w:webHidden/>
              </w:rPr>
              <w:t>115</w:t>
            </w:r>
            <w:r>
              <w:rPr>
                <w:noProof/>
                <w:webHidden/>
              </w:rPr>
              <w:fldChar w:fldCharType="end"/>
            </w:r>
          </w:hyperlink>
        </w:p>
        <w:p w14:paraId="000D8D21"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8" w:history="1">
            <w:r w:rsidRPr="00D76A92">
              <w:rPr>
                <w:rStyle w:val="Hyperlink"/>
                <w:noProof/>
                <w:lang w:bidi="en-US"/>
              </w:rPr>
              <w:t>8.5.2</w:t>
            </w:r>
            <w:r>
              <w:rPr>
                <w:rFonts w:asciiTheme="minorHAnsi" w:eastAsiaTheme="minorEastAsia" w:hAnsiTheme="minorHAnsi" w:cstheme="minorBidi"/>
                <w:i w:val="0"/>
                <w:iCs w:val="0"/>
                <w:noProof/>
                <w:sz w:val="22"/>
                <w:szCs w:val="22"/>
              </w:rPr>
              <w:tab/>
            </w:r>
            <w:r w:rsidRPr="00D76A92">
              <w:rPr>
                <w:rStyle w:val="Hyperlink"/>
                <w:noProof/>
                <w:lang w:bidi="en-US"/>
              </w:rPr>
              <w:t>project activities with risks related to pest management</w:t>
            </w:r>
            <w:r>
              <w:rPr>
                <w:noProof/>
                <w:webHidden/>
              </w:rPr>
              <w:tab/>
            </w:r>
            <w:r>
              <w:rPr>
                <w:noProof/>
                <w:webHidden/>
              </w:rPr>
              <w:fldChar w:fldCharType="begin"/>
            </w:r>
            <w:r>
              <w:rPr>
                <w:noProof/>
                <w:webHidden/>
              </w:rPr>
              <w:instrText xml:space="preserve"> PAGEREF _Toc100751658 \h </w:instrText>
            </w:r>
            <w:r>
              <w:rPr>
                <w:noProof/>
                <w:webHidden/>
              </w:rPr>
            </w:r>
            <w:r>
              <w:rPr>
                <w:noProof/>
                <w:webHidden/>
              </w:rPr>
              <w:fldChar w:fldCharType="separate"/>
            </w:r>
            <w:r>
              <w:rPr>
                <w:noProof/>
                <w:webHidden/>
              </w:rPr>
              <w:t>116</w:t>
            </w:r>
            <w:r>
              <w:rPr>
                <w:noProof/>
                <w:webHidden/>
              </w:rPr>
              <w:fldChar w:fldCharType="end"/>
            </w:r>
          </w:hyperlink>
        </w:p>
        <w:p w14:paraId="22EBD0FB"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59" w:history="1">
            <w:r w:rsidRPr="00D76A92">
              <w:rPr>
                <w:rStyle w:val="Hyperlink"/>
                <w:noProof/>
                <w:lang w:bidi="en-US"/>
              </w:rPr>
              <w:t>8.5.3</w:t>
            </w:r>
            <w:r>
              <w:rPr>
                <w:rFonts w:asciiTheme="minorHAnsi" w:eastAsiaTheme="minorEastAsia" w:hAnsiTheme="minorHAnsi" w:cstheme="minorBidi"/>
                <w:i w:val="0"/>
                <w:iCs w:val="0"/>
                <w:noProof/>
                <w:sz w:val="22"/>
                <w:szCs w:val="22"/>
              </w:rPr>
              <w:tab/>
            </w:r>
            <w:r w:rsidRPr="00D76A92">
              <w:rPr>
                <w:rStyle w:val="Hyperlink"/>
                <w:noProof/>
                <w:lang w:bidi="en-US"/>
              </w:rPr>
              <w:t>Rationale and Objectives of the IPMP</w:t>
            </w:r>
            <w:r>
              <w:rPr>
                <w:noProof/>
                <w:webHidden/>
              </w:rPr>
              <w:tab/>
            </w:r>
            <w:r>
              <w:rPr>
                <w:noProof/>
                <w:webHidden/>
              </w:rPr>
              <w:fldChar w:fldCharType="begin"/>
            </w:r>
            <w:r>
              <w:rPr>
                <w:noProof/>
                <w:webHidden/>
              </w:rPr>
              <w:instrText xml:space="preserve"> PAGEREF _Toc100751659 \h </w:instrText>
            </w:r>
            <w:r>
              <w:rPr>
                <w:noProof/>
                <w:webHidden/>
              </w:rPr>
            </w:r>
            <w:r>
              <w:rPr>
                <w:noProof/>
                <w:webHidden/>
              </w:rPr>
              <w:fldChar w:fldCharType="separate"/>
            </w:r>
            <w:r>
              <w:rPr>
                <w:noProof/>
                <w:webHidden/>
              </w:rPr>
              <w:t>116</w:t>
            </w:r>
            <w:r>
              <w:rPr>
                <w:noProof/>
                <w:webHidden/>
              </w:rPr>
              <w:fldChar w:fldCharType="end"/>
            </w:r>
          </w:hyperlink>
        </w:p>
        <w:p w14:paraId="4BBCE42F"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0" w:history="1">
            <w:r w:rsidRPr="00D76A92">
              <w:rPr>
                <w:rStyle w:val="Hyperlink"/>
                <w:noProof/>
                <w:lang w:bidi="en-US"/>
              </w:rPr>
              <w:t>8.5.4</w:t>
            </w:r>
            <w:r>
              <w:rPr>
                <w:rFonts w:asciiTheme="minorHAnsi" w:eastAsiaTheme="minorEastAsia" w:hAnsiTheme="minorHAnsi" w:cstheme="minorBidi"/>
                <w:i w:val="0"/>
                <w:iCs w:val="0"/>
                <w:noProof/>
                <w:sz w:val="22"/>
                <w:szCs w:val="22"/>
              </w:rPr>
              <w:tab/>
            </w:r>
            <w:r w:rsidRPr="00D76A92">
              <w:rPr>
                <w:rStyle w:val="Hyperlink"/>
                <w:noProof/>
                <w:lang w:bidi="en-US"/>
              </w:rPr>
              <w:t>Relevant Environment, Health, and Safety Guidelines (EHSGs)</w:t>
            </w:r>
            <w:r>
              <w:rPr>
                <w:noProof/>
                <w:webHidden/>
              </w:rPr>
              <w:tab/>
            </w:r>
            <w:r>
              <w:rPr>
                <w:noProof/>
                <w:webHidden/>
              </w:rPr>
              <w:fldChar w:fldCharType="begin"/>
            </w:r>
            <w:r>
              <w:rPr>
                <w:noProof/>
                <w:webHidden/>
              </w:rPr>
              <w:instrText xml:space="preserve"> PAGEREF _Toc100751660 \h </w:instrText>
            </w:r>
            <w:r>
              <w:rPr>
                <w:noProof/>
                <w:webHidden/>
              </w:rPr>
            </w:r>
            <w:r>
              <w:rPr>
                <w:noProof/>
                <w:webHidden/>
              </w:rPr>
              <w:fldChar w:fldCharType="separate"/>
            </w:r>
            <w:r>
              <w:rPr>
                <w:noProof/>
                <w:webHidden/>
              </w:rPr>
              <w:t>117</w:t>
            </w:r>
            <w:r>
              <w:rPr>
                <w:noProof/>
                <w:webHidden/>
              </w:rPr>
              <w:fldChar w:fldCharType="end"/>
            </w:r>
          </w:hyperlink>
        </w:p>
        <w:p w14:paraId="288AACA0"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1" w:history="1">
            <w:r w:rsidRPr="00D76A92">
              <w:rPr>
                <w:rStyle w:val="Hyperlink"/>
                <w:noProof/>
                <w:lang w:bidi="en-US"/>
              </w:rPr>
              <w:t>8.5.5</w:t>
            </w:r>
            <w:r>
              <w:rPr>
                <w:rFonts w:asciiTheme="minorHAnsi" w:eastAsiaTheme="minorEastAsia" w:hAnsiTheme="minorHAnsi" w:cstheme="minorBidi"/>
                <w:i w:val="0"/>
                <w:iCs w:val="0"/>
                <w:noProof/>
                <w:sz w:val="22"/>
                <w:szCs w:val="22"/>
              </w:rPr>
              <w:tab/>
            </w:r>
            <w:r w:rsidRPr="00D76A92">
              <w:rPr>
                <w:rStyle w:val="Hyperlink"/>
                <w:noProof/>
                <w:lang w:bidi="en-US"/>
              </w:rPr>
              <w:t>Major potential pests in lEsotho</w:t>
            </w:r>
            <w:r>
              <w:rPr>
                <w:noProof/>
                <w:webHidden/>
              </w:rPr>
              <w:tab/>
            </w:r>
            <w:r>
              <w:rPr>
                <w:noProof/>
                <w:webHidden/>
              </w:rPr>
              <w:fldChar w:fldCharType="begin"/>
            </w:r>
            <w:r>
              <w:rPr>
                <w:noProof/>
                <w:webHidden/>
              </w:rPr>
              <w:instrText xml:space="preserve"> PAGEREF _Toc100751661 \h </w:instrText>
            </w:r>
            <w:r>
              <w:rPr>
                <w:noProof/>
                <w:webHidden/>
              </w:rPr>
            </w:r>
            <w:r>
              <w:rPr>
                <w:noProof/>
                <w:webHidden/>
              </w:rPr>
              <w:fldChar w:fldCharType="separate"/>
            </w:r>
            <w:r>
              <w:rPr>
                <w:noProof/>
                <w:webHidden/>
              </w:rPr>
              <w:t>119</w:t>
            </w:r>
            <w:r>
              <w:rPr>
                <w:noProof/>
                <w:webHidden/>
              </w:rPr>
              <w:fldChar w:fldCharType="end"/>
            </w:r>
          </w:hyperlink>
        </w:p>
        <w:p w14:paraId="6B0D4FE3"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2" w:history="1">
            <w:r w:rsidRPr="00D76A92">
              <w:rPr>
                <w:rStyle w:val="Hyperlink"/>
                <w:noProof/>
                <w:lang w:bidi="en-US"/>
              </w:rPr>
              <w:t>8.5.6</w:t>
            </w:r>
            <w:r>
              <w:rPr>
                <w:rFonts w:asciiTheme="minorHAnsi" w:eastAsiaTheme="minorEastAsia" w:hAnsiTheme="minorHAnsi" w:cstheme="minorBidi"/>
                <w:i w:val="0"/>
                <w:iCs w:val="0"/>
                <w:noProof/>
                <w:sz w:val="22"/>
                <w:szCs w:val="22"/>
              </w:rPr>
              <w:tab/>
            </w:r>
            <w:r w:rsidRPr="00D76A92">
              <w:rPr>
                <w:rStyle w:val="Hyperlink"/>
                <w:noProof/>
                <w:lang w:bidi="en-US"/>
              </w:rPr>
              <w:t>IPMP implementation</w:t>
            </w:r>
            <w:r>
              <w:rPr>
                <w:noProof/>
                <w:webHidden/>
              </w:rPr>
              <w:tab/>
            </w:r>
            <w:r>
              <w:rPr>
                <w:noProof/>
                <w:webHidden/>
              </w:rPr>
              <w:fldChar w:fldCharType="begin"/>
            </w:r>
            <w:r>
              <w:rPr>
                <w:noProof/>
                <w:webHidden/>
              </w:rPr>
              <w:instrText xml:space="preserve"> PAGEREF _Toc100751662 \h </w:instrText>
            </w:r>
            <w:r>
              <w:rPr>
                <w:noProof/>
                <w:webHidden/>
              </w:rPr>
            </w:r>
            <w:r>
              <w:rPr>
                <w:noProof/>
                <w:webHidden/>
              </w:rPr>
              <w:fldChar w:fldCharType="separate"/>
            </w:r>
            <w:r>
              <w:rPr>
                <w:noProof/>
                <w:webHidden/>
              </w:rPr>
              <w:t>122</w:t>
            </w:r>
            <w:r>
              <w:rPr>
                <w:noProof/>
                <w:webHidden/>
              </w:rPr>
              <w:fldChar w:fldCharType="end"/>
            </w:r>
          </w:hyperlink>
        </w:p>
        <w:p w14:paraId="78BEA887"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3" w:history="1">
            <w:r w:rsidRPr="00D76A92">
              <w:rPr>
                <w:rStyle w:val="Hyperlink"/>
                <w:noProof/>
                <w:lang w:bidi="en-US"/>
              </w:rPr>
              <w:t>8.5.7</w:t>
            </w:r>
            <w:r>
              <w:rPr>
                <w:rFonts w:asciiTheme="minorHAnsi" w:eastAsiaTheme="minorEastAsia" w:hAnsiTheme="minorHAnsi" w:cstheme="minorBidi"/>
                <w:i w:val="0"/>
                <w:iCs w:val="0"/>
                <w:noProof/>
                <w:sz w:val="22"/>
                <w:szCs w:val="22"/>
              </w:rPr>
              <w:tab/>
            </w:r>
            <w:r w:rsidRPr="00D76A92">
              <w:rPr>
                <w:rStyle w:val="Hyperlink"/>
                <w:noProof/>
                <w:lang w:bidi="en-US"/>
              </w:rPr>
              <w:t>Selection of pesticides</w:t>
            </w:r>
            <w:r>
              <w:rPr>
                <w:noProof/>
                <w:webHidden/>
              </w:rPr>
              <w:tab/>
            </w:r>
            <w:r>
              <w:rPr>
                <w:noProof/>
                <w:webHidden/>
              </w:rPr>
              <w:fldChar w:fldCharType="begin"/>
            </w:r>
            <w:r>
              <w:rPr>
                <w:noProof/>
                <w:webHidden/>
              </w:rPr>
              <w:instrText xml:space="preserve"> PAGEREF _Toc100751663 \h </w:instrText>
            </w:r>
            <w:r>
              <w:rPr>
                <w:noProof/>
                <w:webHidden/>
              </w:rPr>
            </w:r>
            <w:r>
              <w:rPr>
                <w:noProof/>
                <w:webHidden/>
              </w:rPr>
              <w:fldChar w:fldCharType="separate"/>
            </w:r>
            <w:r>
              <w:rPr>
                <w:noProof/>
                <w:webHidden/>
              </w:rPr>
              <w:t>128</w:t>
            </w:r>
            <w:r>
              <w:rPr>
                <w:noProof/>
                <w:webHidden/>
              </w:rPr>
              <w:fldChar w:fldCharType="end"/>
            </w:r>
          </w:hyperlink>
        </w:p>
        <w:p w14:paraId="455446FE"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4" w:history="1">
            <w:r w:rsidRPr="00D76A92">
              <w:rPr>
                <w:rStyle w:val="Hyperlink"/>
                <w:noProof/>
                <w:lang w:bidi="en-US"/>
              </w:rPr>
              <w:t>8.5.8</w:t>
            </w:r>
            <w:r>
              <w:rPr>
                <w:rFonts w:asciiTheme="minorHAnsi" w:eastAsiaTheme="minorEastAsia" w:hAnsiTheme="minorHAnsi" w:cstheme="minorBidi"/>
                <w:i w:val="0"/>
                <w:iCs w:val="0"/>
                <w:noProof/>
                <w:sz w:val="22"/>
                <w:szCs w:val="22"/>
              </w:rPr>
              <w:tab/>
            </w:r>
            <w:r w:rsidRPr="00D76A92">
              <w:rPr>
                <w:rStyle w:val="Hyperlink"/>
                <w:noProof/>
                <w:lang w:bidi="en-US"/>
              </w:rPr>
              <w:t>Storage, handling and disposal of pesticides</w:t>
            </w:r>
            <w:r>
              <w:rPr>
                <w:noProof/>
                <w:webHidden/>
              </w:rPr>
              <w:tab/>
            </w:r>
            <w:r>
              <w:rPr>
                <w:noProof/>
                <w:webHidden/>
              </w:rPr>
              <w:fldChar w:fldCharType="begin"/>
            </w:r>
            <w:r>
              <w:rPr>
                <w:noProof/>
                <w:webHidden/>
              </w:rPr>
              <w:instrText xml:space="preserve"> PAGEREF _Toc100751664 \h </w:instrText>
            </w:r>
            <w:r>
              <w:rPr>
                <w:noProof/>
                <w:webHidden/>
              </w:rPr>
            </w:r>
            <w:r>
              <w:rPr>
                <w:noProof/>
                <w:webHidden/>
              </w:rPr>
              <w:fldChar w:fldCharType="separate"/>
            </w:r>
            <w:r>
              <w:rPr>
                <w:noProof/>
                <w:webHidden/>
              </w:rPr>
              <w:t>129</w:t>
            </w:r>
            <w:r>
              <w:rPr>
                <w:noProof/>
                <w:webHidden/>
              </w:rPr>
              <w:fldChar w:fldCharType="end"/>
            </w:r>
          </w:hyperlink>
        </w:p>
        <w:p w14:paraId="4D34532B"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5" w:history="1">
            <w:r w:rsidRPr="00D76A92">
              <w:rPr>
                <w:rStyle w:val="Hyperlink"/>
                <w:noProof/>
                <w:lang w:bidi="en-US"/>
              </w:rPr>
              <w:t>8.5.9</w:t>
            </w:r>
            <w:r>
              <w:rPr>
                <w:rFonts w:asciiTheme="minorHAnsi" w:eastAsiaTheme="minorEastAsia" w:hAnsiTheme="minorHAnsi" w:cstheme="minorBidi"/>
                <w:i w:val="0"/>
                <w:iCs w:val="0"/>
                <w:noProof/>
                <w:sz w:val="22"/>
                <w:szCs w:val="22"/>
              </w:rPr>
              <w:tab/>
            </w:r>
            <w:r w:rsidRPr="00D76A92">
              <w:rPr>
                <w:rStyle w:val="Hyperlink"/>
                <w:noProof/>
                <w:lang w:bidi="en-US"/>
              </w:rPr>
              <w:t>Budget for IPMP</w:t>
            </w:r>
            <w:r>
              <w:rPr>
                <w:noProof/>
                <w:webHidden/>
              </w:rPr>
              <w:tab/>
            </w:r>
            <w:r>
              <w:rPr>
                <w:noProof/>
                <w:webHidden/>
              </w:rPr>
              <w:fldChar w:fldCharType="begin"/>
            </w:r>
            <w:r>
              <w:rPr>
                <w:noProof/>
                <w:webHidden/>
              </w:rPr>
              <w:instrText xml:space="preserve"> PAGEREF _Toc100751665 \h </w:instrText>
            </w:r>
            <w:r>
              <w:rPr>
                <w:noProof/>
                <w:webHidden/>
              </w:rPr>
            </w:r>
            <w:r>
              <w:rPr>
                <w:noProof/>
                <w:webHidden/>
              </w:rPr>
              <w:fldChar w:fldCharType="separate"/>
            </w:r>
            <w:r>
              <w:rPr>
                <w:noProof/>
                <w:webHidden/>
              </w:rPr>
              <w:t>130</w:t>
            </w:r>
            <w:r>
              <w:rPr>
                <w:noProof/>
                <w:webHidden/>
              </w:rPr>
              <w:fldChar w:fldCharType="end"/>
            </w:r>
          </w:hyperlink>
        </w:p>
        <w:p w14:paraId="6B676ABD" w14:textId="77777777" w:rsidR="00044AC5" w:rsidRDefault="00044AC5">
          <w:pPr>
            <w:pStyle w:val="TOC3"/>
            <w:tabs>
              <w:tab w:val="left" w:pos="1200"/>
              <w:tab w:val="right" w:leader="dot" w:pos="9350"/>
            </w:tabs>
            <w:rPr>
              <w:rFonts w:asciiTheme="minorHAnsi" w:eastAsiaTheme="minorEastAsia" w:hAnsiTheme="minorHAnsi" w:cstheme="minorBidi"/>
              <w:i w:val="0"/>
              <w:iCs w:val="0"/>
              <w:noProof/>
              <w:sz w:val="22"/>
              <w:szCs w:val="22"/>
            </w:rPr>
          </w:pPr>
          <w:hyperlink w:anchor="_Toc100751666" w:history="1">
            <w:r w:rsidRPr="00D76A92">
              <w:rPr>
                <w:rStyle w:val="Hyperlink"/>
                <w:noProof/>
                <w:lang w:bidi="en-US"/>
              </w:rPr>
              <w:t>8.5.10</w:t>
            </w:r>
            <w:r>
              <w:rPr>
                <w:rFonts w:asciiTheme="minorHAnsi" w:eastAsiaTheme="minorEastAsia" w:hAnsiTheme="minorHAnsi" w:cstheme="minorBidi"/>
                <w:i w:val="0"/>
                <w:iCs w:val="0"/>
                <w:noProof/>
                <w:sz w:val="22"/>
                <w:szCs w:val="22"/>
              </w:rPr>
              <w:tab/>
            </w:r>
            <w:r w:rsidRPr="00D76A92">
              <w:rPr>
                <w:rStyle w:val="Hyperlink"/>
                <w:noProof/>
                <w:lang w:bidi="en-US"/>
              </w:rPr>
              <w:t>IPMP Monitoring Plan</w:t>
            </w:r>
            <w:r>
              <w:rPr>
                <w:noProof/>
                <w:webHidden/>
              </w:rPr>
              <w:tab/>
            </w:r>
            <w:r>
              <w:rPr>
                <w:noProof/>
                <w:webHidden/>
              </w:rPr>
              <w:fldChar w:fldCharType="begin"/>
            </w:r>
            <w:r>
              <w:rPr>
                <w:noProof/>
                <w:webHidden/>
              </w:rPr>
              <w:instrText xml:space="preserve"> PAGEREF _Toc100751666 \h </w:instrText>
            </w:r>
            <w:r>
              <w:rPr>
                <w:noProof/>
                <w:webHidden/>
              </w:rPr>
            </w:r>
            <w:r>
              <w:rPr>
                <w:noProof/>
                <w:webHidden/>
              </w:rPr>
              <w:fldChar w:fldCharType="separate"/>
            </w:r>
            <w:r>
              <w:rPr>
                <w:noProof/>
                <w:webHidden/>
              </w:rPr>
              <w:t>131</w:t>
            </w:r>
            <w:r>
              <w:rPr>
                <w:noProof/>
                <w:webHidden/>
              </w:rPr>
              <w:fldChar w:fldCharType="end"/>
            </w:r>
          </w:hyperlink>
        </w:p>
        <w:p w14:paraId="5F28DE59" w14:textId="2FC04D49" w:rsidR="00974A1A" w:rsidRPr="00D501B8" w:rsidRDefault="00974A1A" w:rsidP="004A362C">
          <w:pPr>
            <w:rPr>
              <w:lang w:val="en-GB"/>
            </w:rPr>
          </w:pPr>
          <w:r w:rsidRPr="00D501B8">
            <w:rPr>
              <w:b/>
              <w:bCs/>
              <w:lang w:val="en-GB"/>
            </w:rPr>
            <w:fldChar w:fldCharType="end"/>
          </w:r>
        </w:p>
      </w:sdtContent>
    </w:sdt>
    <w:p w14:paraId="55B08D79" w14:textId="0B6616A1" w:rsidR="00151D81" w:rsidRPr="00D501B8" w:rsidRDefault="00151D81" w:rsidP="004A362C">
      <w:pPr>
        <w:rPr>
          <w:rFonts w:asciiTheme="minorHAnsi" w:hAnsiTheme="minorHAnsi" w:cs="Calibri"/>
          <w:sz w:val="24"/>
          <w:szCs w:val="24"/>
          <w:lang w:val="en-GB"/>
        </w:rPr>
      </w:pPr>
    </w:p>
    <w:p w14:paraId="713040EF" w14:textId="77777777" w:rsidR="00583697" w:rsidRPr="00D501B8" w:rsidRDefault="00583697" w:rsidP="004A362C">
      <w:pPr>
        <w:spacing w:before="0"/>
        <w:jc w:val="left"/>
        <w:rPr>
          <w:rFonts w:asciiTheme="minorHAnsi" w:hAnsiTheme="minorHAnsi"/>
          <w:b/>
          <w:bCs/>
          <w:caps/>
          <w:spacing w:val="15"/>
          <w:sz w:val="24"/>
          <w:szCs w:val="24"/>
          <w:lang w:val="en-GB"/>
        </w:rPr>
      </w:pPr>
      <w:r w:rsidRPr="00D501B8">
        <w:rPr>
          <w:rFonts w:asciiTheme="minorHAnsi" w:hAnsiTheme="minorHAnsi"/>
          <w:sz w:val="24"/>
          <w:szCs w:val="24"/>
          <w:lang w:val="en-GB"/>
        </w:rPr>
        <w:br w:type="page"/>
      </w:r>
    </w:p>
    <w:p w14:paraId="6337F2D4" w14:textId="77777777" w:rsidR="00151D81" w:rsidRPr="00D501B8" w:rsidRDefault="00151D81" w:rsidP="004A362C">
      <w:pPr>
        <w:pStyle w:val="Heading1"/>
        <w:numPr>
          <w:ilvl w:val="0"/>
          <w:numId w:val="0"/>
        </w:numPr>
        <w:rPr>
          <w:rFonts w:asciiTheme="minorHAnsi" w:hAnsiTheme="minorHAnsi"/>
          <w:color w:val="FFFFFF" w:themeColor="background1"/>
          <w:sz w:val="24"/>
          <w:szCs w:val="24"/>
          <w:lang w:val="en-GB"/>
        </w:rPr>
      </w:pPr>
      <w:bookmarkStart w:id="1" w:name="_Toc85450430"/>
      <w:bookmarkStart w:id="2" w:name="_Toc100751581"/>
      <w:r w:rsidRPr="00D501B8">
        <w:rPr>
          <w:rFonts w:asciiTheme="minorHAnsi" w:hAnsiTheme="minorHAnsi"/>
          <w:color w:val="FFFFFF" w:themeColor="background1"/>
          <w:sz w:val="24"/>
          <w:szCs w:val="24"/>
          <w:lang w:val="en-GB"/>
        </w:rPr>
        <w:lastRenderedPageBreak/>
        <w:t>list of tables</w:t>
      </w:r>
      <w:bookmarkEnd w:id="1"/>
      <w:bookmarkEnd w:id="2"/>
    </w:p>
    <w:bookmarkStart w:id="3" w:name="_Toc85450431"/>
    <w:p w14:paraId="175CFD88" w14:textId="77777777" w:rsidR="00044AC5" w:rsidRPr="00044AC5" w:rsidRDefault="00974A1A">
      <w:pPr>
        <w:pStyle w:val="TableofFigures"/>
        <w:tabs>
          <w:tab w:val="right" w:leader="dot" w:pos="9350"/>
        </w:tabs>
        <w:rPr>
          <w:rFonts w:asciiTheme="minorHAnsi" w:eastAsiaTheme="minorEastAsia" w:hAnsiTheme="minorHAnsi" w:cstheme="minorBidi"/>
          <w:noProof/>
          <w:sz w:val="22"/>
          <w:szCs w:val="22"/>
        </w:rPr>
      </w:pPr>
      <w:r w:rsidRPr="00D501B8">
        <w:rPr>
          <w:lang w:val="en-GB"/>
        </w:rPr>
        <w:fldChar w:fldCharType="begin"/>
      </w:r>
      <w:r w:rsidRPr="00D501B8">
        <w:rPr>
          <w:lang w:val="en-GB"/>
        </w:rPr>
        <w:instrText xml:space="preserve"> TOC \h \z \c "Table" </w:instrText>
      </w:r>
      <w:r w:rsidRPr="00D501B8">
        <w:rPr>
          <w:lang w:val="en-GB"/>
        </w:rPr>
        <w:fldChar w:fldCharType="separate"/>
      </w:r>
      <w:hyperlink w:anchor="_Toc100751692" w:history="1">
        <w:r w:rsidR="00044AC5" w:rsidRPr="00044AC5">
          <w:rPr>
            <w:rStyle w:val="Hyperlink"/>
            <w:rFonts w:cstheme="minorHAnsi"/>
            <w:noProof/>
            <w:color w:val="auto"/>
            <w:lang w:val="en-GB"/>
          </w:rPr>
          <w:t>Table 1: Project Components and their activities</w:t>
        </w:r>
        <w:r w:rsidR="00044AC5" w:rsidRPr="00044AC5">
          <w:rPr>
            <w:noProof/>
            <w:webHidden/>
          </w:rPr>
          <w:tab/>
        </w:r>
        <w:r w:rsidR="00044AC5" w:rsidRPr="00044AC5">
          <w:rPr>
            <w:noProof/>
            <w:webHidden/>
          </w:rPr>
          <w:fldChar w:fldCharType="begin"/>
        </w:r>
        <w:r w:rsidR="00044AC5" w:rsidRPr="00044AC5">
          <w:rPr>
            <w:noProof/>
            <w:webHidden/>
          </w:rPr>
          <w:instrText xml:space="preserve"> PAGEREF _Toc100751692 \h </w:instrText>
        </w:r>
        <w:r w:rsidR="00044AC5" w:rsidRPr="00044AC5">
          <w:rPr>
            <w:noProof/>
            <w:webHidden/>
          </w:rPr>
        </w:r>
        <w:r w:rsidR="00044AC5" w:rsidRPr="00044AC5">
          <w:rPr>
            <w:noProof/>
            <w:webHidden/>
          </w:rPr>
          <w:fldChar w:fldCharType="separate"/>
        </w:r>
        <w:r w:rsidR="00044AC5" w:rsidRPr="00044AC5">
          <w:rPr>
            <w:noProof/>
            <w:webHidden/>
          </w:rPr>
          <w:t>5</w:t>
        </w:r>
        <w:r w:rsidR="00044AC5" w:rsidRPr="00044AC5">
          <w:rPr>
            <w:noProof/>
            <w:webHidden/>
          </w:rPr>
          <w:fldChar w:fldCharType="end"/>
        </w:r>
      </w:hyperlink>
    </w:p>
    <w:p w14:paraId="65770346"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3" w:history="1">
        <w:r w:rsidRPr="00044AC5">
          <w:rPr>
            <w:rStyle w:val="Hyperlink"/>
            <w:noProof/>
            <w:color w:val="auto"/>
            <w:lang w:val="en-GB"/>
          </w:rPr>
          <w:t>Table 2: World Bank Environmental and Social Standards</w:t>
        </w:r>
        <w:r w:rsidRPr="00044AC5">
          <w:rPr>
            <w:noProof/>
            <w:webHidden/>
          </w:rPr>
          <w:tab/>
        </w:r>
        <w:r w:rsidRPr="00044AC5">
          <w:rPr>
            <w:noProof/>
            <w:webHidden/>
          </w:rPr>
          <w:fldChar w:fldCharType="begin"/>
        </w:r>
        <w:r w:rsidRPr="00044AC5">
          <w:rPr>
            <w:noProof/>
            <w:webHidden/>
          </w:rPr>
          <w:instrText xml:space="preserve"> PAGEREF _Toc100751693 \h </w:instrText>
        </w:r>
        <w:r w:rsidRPr="00044AC5">
          <w:rPr>
            <w:noProof/>
            <w:webHidden/>
          </w:rPr>
        </w:r>
        <w:r w:rsidRPr="00044AC5">
          <w:rPr>
            <w:noProof/>
            <w:webHidden/>
          </w:rPr>
          <w:fldChar w:fldCharType="separate"/>
        </w:r>
        <w:r w:rsidRPr="00044AC5">
          <w:rPr>
            <w:noProof/>
            <w:webHidden/>
          </w:rPr>
          <w:t>9</w:t>
        </w:r>
        <w:r w:rsidRPr="00044AC5">
          <w:rPr>
            <w:noProof/>
            <w:webHidden/>
          </w:rPr>
          <w:fldChar w:fldCharType="end"/>
        </w:r>
      </w:hyperlink>
    </w:p>
    <w:p w14:paraId="21C58F77"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4" w:history="1">
        <w:r w:rsidRPr="00044AC5">
          <w:rPr>
            <w:rStyle w:val="Hyperlink"/>
            <w:noProof/>
            <w:color w:val="auto"/>
            <w:lang w:val="en-GB"/>
          </w:rPr>
          <w:t>Table 3: International agreements to which Lesotho is signatory</w:t>
        </w:r>
        <w:r w:rsidRPr="00044AC5">
          <w:rPr>
            <w:noProof/>
            <w:webHidden/>
          </w:rPr>
          <w:tab/>
        </w:r>
        <w:r w:rsidRPr="00044AC5">
          <w:rPr>
            <w:noProof/>
            <w:webHidden/>
          </w:rPr>
          <w:fldChar w:fldCharType="begin"/>
        </w:r>
        <w:r w:rsidRPr="00044AC5">
          <w:rPr>
            <w:noProof/>
            <w:webHidden/>
          </w:rPr>
          <w:instrText xml:space="preserve"> PAGEREF _Toc100751694 \h </w:instrText>
        </w:r>
        <w:r w:rsidRPr="00044AC5">
          <w:rPr>
            <w:noProof/>
            <w:webHidden/>
          </w:rPr>
        </w:r>
        <w:r w:rsidRPr="00044AC5">
          <w:rPr>
            <w:noProof/>
            <w:webHidden/>
          </w:rPr>
          <w:fldChar w:fldCharType="separate"/>
        </w:r>
        <w:r w:rsidRPr="00044AC5">
          <w:rPr>
            <w:noProof/>
            <w:webHidden/>
          </w:rPr>
          <w:t>14</w:t>
        </w:r>
        <w:r w:rsidRPr="00044AC5">
          <w:rPr>
            <w:noProof/>
            <w:webHidden/>
          </w:rPr>
          <w:fldChar w:fldCharType="end"/>
        </w:r>
      </w:hyperlink>
    </w:p>
    <w:p w14:paraId="331D8573"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5" w:history="1">
        <w:r w:rsidRPr="00044AC5">
          <w:rPr>
            <w:rStyle w:val="Hyperlink"/>
            <w:noProof/>
            <w:color w:val="auto"/>
            <w:lang w:val="en-GB"/>
          </w:rPr>
          <w:t>Table 4: Comparison between World Bank and Lesotho Legislation</w:t>
        </w:r>
        <w:r w:rsidRPr="00044AC5">
          <w:rPr>
            <w:noProof/>
            <w:webHidden/>
          </w:rPr>
          <w:tab/>
        </w:r>
        <w:r w:rsidRPr="00044AC5">
          <w:rPr>
            <w:noProof/>
            <w:webHidden/>
          </w:rPr>
          <w:fldChar w:fldCharType="begin"/>
        </w:r>
        <w:r w:rsidRPr="00044AC5">
          <w:rPr>
            <w:noProof/>
            <w:webHidden/>
          </w:rPr>
          <w:instrText xml:space="preserve"> PAGEREF _Toc100751695 \h </w:instrText>
        </w:r>
        <w:r w:rsidRPr="00044AC5">
          <w:rPr>
            <w:noProof/>
            <w:webHidden/>
          </w:rPr>
        </w:r>
        <w:r w:rsidRPr="00044AC5">
          <w:rPr>
            <w:noProof/>
            <w:webHidden/>
          </w:rPr>
          <w:fldChar w:fldCharType="separate"/>
        </w:r>
        <w:r w:rsidRPr="00044AC5">
          <w:rPr>
            <w:noProof/>
            <w:webHidden/>
          </w:rPr>
          <w:t>24</w:t>
        </w:r>
        <w:r w:rsidRPr="00044AC5">
          <w:rPr>
            <w:noProof/>
            <w:webHidden/>
          </w:rPr>
          <w:fldChar w:fldCharType="end"/>
        </w:r>
      </w:hyperlink>
    </w:p>
    <w:p w14:paraId="0E954F9E"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6" w:history="1">
        <w:r w:rsidRPr="00044AC5">
          <w:rPr>
            <w:rStyle w:val="Hyperlink"/>
            <w:noProof/>
            <w:color w:val="auto"/>
            <w:lang w:val="en-GB"/>
          </w:rPr>
          <w:t>Table 5: General Potential Environmental and Socials and Risks</w:t>
        </w:r>
        <w:r w:rsidRPr="00044AC5">
          <w:rPr>
            <w:noProof/>
            <w:webHidden/>
          </w:rPr>
          <w:tab/>
        </w:r>
        <w:r w:rsidRPr="00044AC5">
          <w:rPr>
            <w:noProof/>
            <w:webHidden/>
          </w:rPr>
          <w:fldChar w:fldCharType="begin"/>
        </w:r>
        <w:r w:rsidRPr="00044AC5">
          <w:rPr>
            <w:noProof/>
            <w:webHidden/>
          </w:rPr>
          <w:instrText xml:space="preserve"> PAGEREF _Toc100751696 \h </w:instrText>
        </w:r>
        <w:r w:rsidRPr="00044AC5">
          <w:rPr>
            <w:noProof/>
            <w:webHidden/>
          </w:rPr>
        </w:r>
        <w:r w:rsidRPr="00044AC5">
          <w:rPr>
            <w:noProof/>
            <w:webHidden/>
          </w:rPr>
          <w:fldChar w:fldCharType="separate"/>
        </w:r>
        <w:r w:rsidRPr="00044AC5">
          <w:rPr>
            <w:noProof/>
            <w:webHidden/>
          </w:rPr>
          <w:t>37</w:t>
        </w:r>
        <w:r w:rsidRPr="00044AC5">
          <w:rPr>
            <w:noProof/>
            <w:webHidden/>
          </w:rPr>
          <w:fldChar w:fldCharType="end"/>
        </w:r>
      </w:hyperlink>
    </w:p>
    <w:p w14:paraId="111C14C7"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7" w:history="1">
        <w:r w:rsidRPr="00044AC5">
          <w:rPr>
            <w:rStyle w:val="Hyperlink"/>
            <w:rFonts w:cstheme="minorHAnsi"/>
            <w:noProof/>
            <w:color w:val="auto"/>
            <w:lang w:val="en-GB"/>
          </w:rPr>
          <w:t>Table 6: Potential Risks of Component 1 Activities</w:t>
        </w:r>
        <w:r w:rsidRPr="00044AC5">
          <w:rPr>
            <w:noProof/>
            <w:webHidden/>
          </w:rPr>
          <w:tab/>
        </w:r>
        <w:r w:rsidRPr="00044AC5">
          <w:rPr>
            <w:noProof/>
            <w:webHidden/>
          </w:rPr>
          <w:fldChar w:fldCharType="begin"/>
        </w:r>
        <w:r w:rsidRPr="00044AC5">
          <w:rPr>
            <w:noProof/>
            <w:webHidden/>
          </w:rPr>
          <w:instrText xml:space="preserve"> PAGEREF _Toc100751697 \h </w:instrText>
        </w:r>
        <w:r w:rsidRPr="00044AC5">
          <w:rPr>
            <w:noProof/>
            <w:webHidden/>
          </w:rPr>
        </w:r>
        <w:r w:rsidRPr="00044AC5">
          <w:rPr>
            <w:noProof/>
            <w:webHidden/>
          </w:rPr>
          <w:fldChar w:fldCharType="separate"/>
        </w:r>
        <w:r w:rsidRPr="00044AC5">
          <w:rPr>
            <w:noProof/>
            <w:webHidden/>
          </w:rPr>
          <w:t>41</w:t>
        </w:r>
        <w:r w:rsidRPr="00044AC5">
          <w:rPr>
            <w:noProof/>
            <w:webHidden/>
          </w:rPr>
          <w:fldChar w:fldCharType="end"/>
        </w:r>
      </w:hyperlink>
    </w:p>
    <w:p w14:paraId="7D55C87E"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8" w:history="1">
        <w:r w:rsidRPr="00044AC5">
          <w:rPr>
            <w:rStyle w:val="Hyperlink"/>
            <w:noProof/>
            <w:color w:val="auto"/>
            <w:lang w:val="en-GB"/>
          </w:rPr>
          <w:t>Table 7:</w:t>
        </w:r>
        <w:r w:rsidRPr="00044AC5">
          <w:rPr>
            <w:rStyle w:val="Hyperlink"/>
            <w:rFonts w:cstheme="minorHAnsi"/>
            <w:noProof/>
            <w:color w:val="auto"/>
            <w:lang w:val="en-GB"/>
          </w:rPr>
          <w:t xml:space="preserve"> Potential Risks for Component 2 Activities</w:t>
        </w:r>
        <w:r w:rsidRPr="00044AC5">
          <w:rPr>
            <w:noProof/>
            <w:webHidden/>
          </w:rPr>
          <w:tab/>
        </w:r>
        <w:r w:rsidRPr="00044AC5">
          <w:rPr>
            <w:noProof/>
            <w:webHidden/>
          </w:rPr>
          <w:fldChar w:fldCharType="begin"/>
        </w:r>
        <w:r w:rsidRPr="00044AC5">
          <w:rPr>
            <w:noProof/>
            <w:webHidden/>
          </w:rPr>
          <w:instrText xml:space="preserve"> PAGEREF _Toc100751698 \h </w:instrText>
        </w:r>
        <w:r w:rsidRPr="00044AC5">
          <w:rPr>
            <w:noProof/>
            <w:webHidden/>
          </w:rPr>
        </w:r>
        <w:r w:rsidRPr="00044AC5">
          <w:rPr>
            <w:noProof/>
            <w:webHidden/>
          </w:rPr>
          <w:fldChar w:fldCharType="separate"/>
        </w:r>
        <w:r w:rsidRPr="00044AC5">
          <w:rPr>
            <w:noProof/>
            <w:webHidden/>
          </w:rPr>
          <w:t>45</w:t>
        </w:r>
        <w:r w:rsidRPr="00044AC5">
          <w:rPr>
            <w:noProof/>
            <w:webHidden/>
          </w:rPr>
          <w:fldChar w:fldCharType="end"/>
        </w:r>
      </w:hyperlink>
    </w:p>
    <w:p w14:paraId="5EF97E6F"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699" w:history="1">
        <w:r w:rsidRPr="00044AC5">
          <w:rPr>
            <w:rStyle w:val="Hyperlink"/>
            <w:noProof/>
            <w:color w:val="auto"/>
            <w:lang w:val="en-GB"/>
          </w:rPr>
          <w:t>Table 8: Potential Risks for Component 3 Activities</w:t>
        </w:r>
        <w:r w:rsidRPr="00044AC5">
          <w:rPr>
            <w:noProof/>
            <w:webHidden/>
          </w:rPr>
          <w:tab/>
        </w:r>
        <w:r w:rsidRPr="00044AC5">
          <w:rPr>
            <w:noProof/>
            <w:webHidden/>
          </w:rPr>
          <w:fldChar w:fldCharType="begin"/>
        </w:r>
        <w:r w:rsidRPr="00044AC5">
          <w:rPr>
            <w:noProof/>
            <w:webHidden/>
          </w:rPr>
          <w:instrText xml:space="preserve"> PAGEREF _Toc100751699 \h </w:instrText>
        </w:r>
        <w:r w:rsidRPr="00044AC5">
          <w:rPr>
            <w:noProof/>
            <w:webHidden/>
          </w:rPr>
        </w:r>
        <w:r w:rsidRPr="00044AC5">
          <w:rPr>
            <w:noProof/>
            <w:webHidden/>
          </w:rPr>
          <w:fldChar w:fldCharType="separate"/>
        </w:r>
        <w:r w:rsidRPr="00044AC5">
          <w:rPr>
            <w:noProof/>
            <w:webHidden/>
          </w:rPr>
          <w:t>49</w:t>
        </w:r>
        <w:r w:rsidRPr="00044AC5">
          <w:rPr>
            <w:noProof/>
            <w:webHidden/>
          </w:rPr>
          <w:fldChar w:fldCharType="end"/>
        </w:r>
      </w:hyperlink>
    </w:p>
    <w:p w14:paraId="2474617C"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0" w:history="1">
        <w:r w:rsidRPr="00044AC5">
          <w:rPr>
            <w:rStyle w:val="Hyperlink"/>
            <w:noProof/>
            <w:color w:val="auto"/>
            <w:lang w:val="en-GB"/>
          </w:rPr>
          <w:t>Table 9: Roles of Government Department and Authorities</w:t>
        </w:r>
        <w:r w:rsidRPr="00044AC5">
          <w:rPr>
            <w:noProof/>
            <w:webHidden/>
          </w:rPr>
          <w:tab/>
        </w:r>
        <w:r w:rsidRPr="00044AC5">
          <w:rPr>
            <w:noProof/>
            <w:webHidden/>
          </w:rPr>
          <w:fldChar w:fldCharType="begin"/>
        </w:r>
        <w:r w:rsidRPr="00044AC5">
          <w:rPr>
            <w:noProof/>
            <w:webHidden/>
          </w:rPr>
          <w:instrText xml:space="preserve"> PAGEREF _Toc100751700 \h </w:instrText>
        </w:r>
        <w:r w:rsidRPr="00044AC5">
          <w:rPr>
            <w:noProof/>
            <w:webHidden/>
          </w:rPr>
        </w:r>
        <w:r w:rsidRPr="00044AC5">
          <w:rPr>
            <w:noProof/>
            <w:webHidden/>
          </w:rPr>
          <w:fldChar w:fldCharType="separate"/>
        </w:r>
        <w:r w:rsidRPr="00044AC5">
          <w:rPr>
            <w:noProof/>
            <w:webHidden/>
          </w:rPr>
          <w:t>60</w:t>
        </w:r>
        <w:r w:rsidRPr="00044AC5">
          <w:rPr>
            <w:noProof/>
            <w:webHidden/>
          </w:rPr>
          <w:fldChar w:fldCharType="end"/>
        </w:r>
      </w:hyperlink>
    </w:p>
    <w:p w14:paraId="1FCCA0E0"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1" w:history="1">
        <w:r w:rsidRPr="00044AC5">
          <w:rPr>
            <w:rStyle w:val="Hyperlink"/>
            <w:noProof/>
            <w:color w:val="auto"/>
          </w:rPr>
          <w:t>Table 10: Stakeholders identified per sub-component and their categorization</w:t>
        </w:r>
        <w:r w:rsidRPr="00044AC5">
          <w:rPr>
            <w:noProof/>
            <w:webHidden/>
          </w:rPr>
          <w:tab/>
        </w:r>
        <w:r w:rsidRPr="00044AC5">
          <w:rPr>
            <w:noProof/>
            <w:webHidden/>
          </w:rPr>
          <w:fldChar w:fldCharType="begin"/>
        </w:r>
        <w:r w:rsidRPr="00044AC5">
          <w:rPr>
            <w:noProof/>
            <w:webHidden/>
          </w:rPr>
          <w:instrText xml:space="preserve"> PAGEREF _Toc100751701 \h </w:instrText>
        </w:r>
        <w:r w:rsidRPr="00044AC5">
          <w:rPr>
            <w:noProof/>
            <w:webHidden/>
          </w:rPr>
        </w:r>
        <w:r w:rsidRPr="00044AC5">
          <w:rPr>
            <w:noProof/>
            <w:webHidden/>
          </w:rPr>
          <w:fldChar w:fldCharType="separate"/>
        </w:r>
        <w:r w:rsidRPr="00044AC5">
          <w:rPr>
            <w:noProof/>
            <w:webHidden/>
          </w:rPr>
          <w:t>61</w:t>
        </w:r>
        <w:r w:rsidRPr="00044AC5">
          <w:rPr>
            <w:noProof/>
            <w:webHidden/>
          </w:rPr>
          <w:fldChar w:fldCharType="end"/>
        </w:r>
      </w:hyperlink>
    </w:p>
    <w:p w14:paraId="08446827"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2" w:history="1">
        <w:r w:rsidRPr="00044AC5">
          <w:rPr>
            <w:rStyle w:val="Hyperlink"/>
            <w:noProof/>
            <w:color w:val="auto"/>
          </w:rPr>
          <w:t>Table 11:  Stakeholder engagement techniques and their appropriate application</w:t>
        </w:r>
        <w:r w:rsidRPr="00044AC5">
          <w:rPr>
            <w:noProof/>
            <w:webHidden/>
          </w:rPr>
          <w:tab/>
        </w:r>
        <w:r w:rsidRPr="00044AC5">
          <w:rPr>
            <w:noProof/>
            <w:webHidden/>
          </w:rPr>
          <w:fldChar w:fldCharType="begin"/>
        </w:r>
        <w:r w:rsidRPr="00044AC5">
          <w:rPr>
            <w:noProof/>
            <w:webHidden/>
          </w:rPr>
          <w:instrText xml:space="preserve"> PAGEREF _Toc100751702 \h </w:instrText>
        </w:r>
        <w:r w:rsidRPr="00044AC5">
          <w:rPr>
            <w:noProof/>
            <w:webHidden/>
          </w:rPr>
        </w:r>
        <w:r w:rsidRPr="00044AC5">
          <w:rPr>
            <w:noProof/>
            <w:webHidden/>
          </w:rPr>
          <w:fldChar w:fldCharType="separate"/>
        </w:r>
        <w:r w:rsidRPr="00044AC5">
          <w:rPr>
            <w:noProof/>
            <w:webHidden/>
          </w:rPr>
          <w:t>67</w:t>
        </w:r>
        <w:r w:rsidRPr="00044AC5">
          <w:rPr>
            <w:noProof/>
            <w:webHidden/>
          </w:rPr>
          <w:fldChar w:fldCharType="end"/>
        </w:r>
      </w:hyperlink>
    </w:p>
    <w:p w14:paraId="435C4B2D"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3" w:history="1">
        <w:r w:rsidRPr="00044AC5">
          <w:rPr>
            <w:rStyle w:val="Hyperlink"/>
            <w:noProof/>
            <w:color w:val="auto"/>
            <w:lang w:val="en-GB"/>
          </w:rPr>
          <w:t>Table 12: Estimated Budget for ESMF Implementation</w:t>
        </w:r>
        <w:r w:rsidRPr="00044AC5">
          <w:rPr>
            <w:noProof/>
            <w:webHidden/>
          </w:rPr>
          <w:tab/>
        </w:r>
        <w:r w:rsidRPr="00044AC5">
          <w:rPr>
            <w:noProof/>
            <w:webHidden/>
          </w:rPr>
          <w:fldChar w:fldCharType="begin"/>
        </w:r>
        <w:r w:rsidRPr="00044AC5">
          <w:rPr>
            <w:noProof/>
            <w:webHidden/>
          </w:rPr>
          <w:instrText xml:space="preserve"> PAGEREF _Toc100751703 \h </w:instrText>
        </w:r>
        <w:r w:rsidRPr="00044AC5">
          <w:rPr>
            <w:noProof/>
            <w:webHidden/>
          </w:rPr>
        </w:r>
        <w:r w:rsidRPr="00044AC5">
          <w:rPr>
            <w:noProof/>
            <w:webHidden/>
          </w:rPr>
          <w:fldChar w:fldCharType="separate"/>
        </w:r>
        <w:r w:rsidRPr="00044AC5">
          <w:rPr>
            <w:noProof/>
            <w:webHidden/>
          </w:rPr>
          <w:t>69</w:t>
        </w:r>
        <w:r w:rsidRPr="00044AC5">
          <w:rPr>
            <w:noProof/>
            <w:webHidden/>
          </w:rPr>
          <w:fldChar w:fldCharType="end"/>
        </w:r>
      </w:hyperlink>
    </w:p>
    <w:p w14:paraId="46BCE13A"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4" w:history="1">
        <w:r w:rsidRPr="00044AC5">
          <w:rPr>
            <w:rStyle w:val="Hyperlink"/>
            <w:rFonts w:cs="Calibri"/>
            <w:noProof/>
            <w:color w:val="auto"/>
            <w:lang w:val="en-GB"/>
          </w:rPr>
          <w:t>Table 13: ESMF Monitoring Indicators and Responsibilities - Health and Safety and Social</w:t>
        </w:r>
        <w:r w:rsidRPr="00044AC5">
          <w:rPr>
            <w:noProof/>
            <w:webHidden/>
          </w:rPr>
          <w:tab/>
        </w:r>
        <w:r w:rsidRPr="00044AC5">
          <w:rPr>
            <w:noProof/>
            <w:webHidden/>
          </w:rPr>
          <w:fldChar w:fldCharType="begin"/>
        </w:r>
        <w:r w:rsidRPr="00044AC5">
          <w:rPr>
            <w:noProof/>
            <w:webHidden/>
          </w:rPr>
          <w:instrText xml:space="preserve"> PAGEREF _Toc100751704 \h </w:instrText>
        </w:r>
        <w:r w:rsidRPr="00044AC5">
          <w:rPr>
            <w:noProof/>
            <w:webHidden/>
          </w:rPr>
        </w:r>
        <w:r w:rsidRPr="00044AC5">
          <w:rPr>
            <w:noProof/>
            <w:webHidden/>
          </w:rPr>
          <w:fldChar w:fldCharType="separate"/>
        </w:r>
        <w:r w:rsidRPr="00044AC5">
          <w:rPr>
            <w:noProof/>
            <w:webHidden/>
          </w:rPr>
          <w:t>70</w:t>
        </w:r>
        <w:r w:rsidRPr="00044AC5">
          <w:rPr>
            <w:noProof/>
            <w:webHidden/>
          </w:rPr>
          <w:fldChar w:fldCharType="end"/>
        </w:r>
      </w:hyperlink>
    </w:p>
    <w:p w14:paraId="57194CC7"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5" w:history="1">
        <w:r w:rsidRPr="00044AC5">
          <w:rPr>
            <w:rStyle w:val="Hyperlink"/>
            <w:noProof/>
            <w:color w:val="auto"/>
            <w:lang w:val="en-GB"/>
          </w:rPr>
          <w:t>Table 14: ESMF Monitoring – Biophysical Environment</w:t>
        </w:r>
        <w:r w:rsidRPr="00044AC5">
          <w:rPr>
            <w:noProof/>
            <w:webHidden/>
          </w:rPr>
          <w:tab/>
        </w:r>
        <w:r w:rsidRPr="00044AC5">
          <w:rPr>
            <w:noProof/>
            <w:webHidden/>
          </w:rPr>
          <w:fldChar w:fldCharType="begin"/>
        </w:r>
        <w:r w:rsidRPr="00044AC5">
          <w:rPr>
            <w:noProof/>
            <w:webHidden/>
          </w:rPr>
          <w:instrText xml:space="preserve"> PAGEREF _Toc100751705 \h </w:instrText>
        </w:r>
        <w:r w:rsidRPr="00044AC5">
          <w:rPr>
            <w:noProof/>
            <w:webHidden/>
          </w:rPr>
        </w:r>
        <w:r w:rsidRPr="00044AC5">
          <w:rPr>
            <w:noProof/>
            <w:webHidden/>
          </w:rPr>
          <w:fldChar w:fldCharType="separate"/>
        </w:r>
        <w:r w:rsidRPr="00044AC5">
          <w:rPr>
            <w:noProof/>
            <w:webHidden/>
          </w:rPr>
          <w:t>75</w:t>
        </w:r>
        <w:r w:rsidRPr="00044AC5">
          <w:rPr>
            <w:noProof/>
            <w:webHidden/>
          </w:rPr>
          <w:fldChar w:fldCharType="end"/>
        </w:r>
      </w:hyperlink>
    </w:p>
    <w:p w14:paraId="00A35EEA"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6" w:history="1">
        <w:r w:rsidRPr="00044AC5">
          <w:rPr>
            <w:rStyle w:val="Hyperlink"/>
            <w:noProof/>
            <w:color w:val="auto"/>
            <w:lang w:val="en-GB"/>
          </w:rPr>
          <w:t>Table 15: Waste management plan for selected components sub-activities</w:t>
        </w:r>
        <w:r w:rsidRPr="00044AC5">
          <w:rPr>
            <w:noProof/>
            <w:webHidden/>
          </w:rPr>
          <w:tab/>
        </w:r>
        <w:r w:rsidRPr="00044AC5">
          <w:rPr>
            <w:noProof/>
            <w:webHidden/>
          </w:rPr>
          <w:fldChar w:fldCharType="begin"/>
        </w:r>
        <w:r w:rsidRPr="00044AC5">
          <w:rPr>
            <w:noProof/>
            <w:webHidden/>
          </w:rPr>
          <w:instrText xml:space="preserve"> PAGEREF _Toc100751706 \h </w:instrText>
        </w:r>
        <w:r w:rsidRPr="00044AC5">
          <w:rPr>
            <w:noProof/>
            <w:webHidden/>
          </w:rPr>
        </w:r>
        <w:r w:rsidRPr="00044AC5">
          <w:rPr>
            <w:noProof/>
            <w:webHidden/>
          </w:rPr>
          <w:fldChar w:fldCharType="separate"/>
        </w:r>
        <w:r w:rsidRPr="00044AC5">
          <w:rPr>
            <w:noProof/>
            <w:webHidden/>
          </w:rPr>
          <w:t>85</w:t>
        </w:r>
        <w:r w:rsidRPr="00044AC5">
          <w:rPr>
            <w:noProof/>
            <w:webHidden/>
          </w:rPr>
          <w:fldChar w:fldCharType="end"/>
        </w:r>
      </w:hyperlink>
    </w:p>
    <w:p w14:paraId="167CEAB6"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7" w:history="1">
        <w:r w:rsidRPr="00044AC5">
          <w:rPr>
            <w:rStyle w:val="Hyperlink"/>
            <w:noProof/>
            <w:color w:val="auto"/>
          </w:rPr>
          <w:t>Table 16:</w:t>
        </w:r>
        <w:r w:rsidRPr="00044AC5">
          <w:rPr>
            <w:rStyle w:val="Hyperlink"/>
            <w:rFonts w:cstheme="minorHAnsi"/>
            <w:noProof/>
            <w:color w:val="auto"/>
            <w:lang w:val="en-GB"/>
          </w:rPr>
          <w:t xml:space="preserve"> Environmental and Social Screening form/checklist</w:t>
        </w:r>
        <w:r w:rsidRPr="00044AC5">
          <w:rPr>
            <w:noProof/>
            <w:webHidden/>
          </w:rPr>
          <w:tab/>
        </w:r>
        <w:r w:rsidRPr="00044AC5">
          <w:rPr>
            <w:noProof/>
            <w:webHidden/>
          </w:rPr>
          <w:fldChar w:fldCharType="begin"/>
        </w:r>
        <w:r w:rsidRPr="00044AC5">
          <w:rPr>
            <w:noProof/>
            <w:webHidden/>
          </w:rPr>
          <w:instrText xml:space="preserve"> PAGEREF _Toc100751707 \h </w:instrText>
        </w:r>
        <w:r w:rsidRPr="00044AC5">
          <w:rPr>
            <w:noProof/>
            <w:webHidden/>
          </w:rPr>
        </w:r>
        <w:r w:rsidRPr="00044AC5">
          <w:rPr>
            <w:noProof/>
            <w:webHidden/>
          </w:rPr>
          <w:fldChar w:fldCharType="separate"/>
        </w:r>
        <w:r w:rsidRPr="00044AC5">
          <w:rPr>
            <w:noProof/>
            <w:webHidden/>
          </w:rPr>
          <w:t>88</w:t>
        </w:r>
        <w:r w:rsidRPr="00044AC5">
          <w:rPr>
            <w:noProof/>
            <w:webHidden/>
          </w:rPr>
          <w:fldChar w:fldCharType="end"/>
        </w:r>
      </w:hyperlink>
    </w:p>
    <w:p w14:paraId="51450855"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8" w:history="1">
        <w:r w:rsidRPr="00044AC5">
          <w:rPr>
            <w:rStyle w:val="Hyperlink"/>
            <w:noProof/>
            <w:color w:val="auto"/>
            <w:lang w:val="en-GB"/>
          </w:rPr>
          <w:t>Table 17: Framework for SEA/SH Prevention and Response Action Plan</w:t>
        </w:r>
        <w:r w:rsidRPr="00044AC5">
          <w:rPr>
            <w:noProof/>
            <w:webHidden/>
          </w:rPr>
          <w:tab/>
        </w:r>
        <w:r w:rsidRPr="00044AC5">
          <w:rPr>
            <w:noProof/>
            <w:webHidden/>
          </w:rPr>
          <w:fldChar w:fldCharType="begin"/>
        </w:r>
        <w:r w:rsidRPr="00044AC5">
          <w:rPr>
            <w:noProof/>
            <w:webHidden/>
          </w:rPr>
          <w:instrText xml:space="preserve"> PAGEREF _Toc100751708 \h </w:instrText>
        </w:r>
        <w:r w:rsidRPr="00044AC5">
          <w:rPr>
            <w:noProof/>
            <w:webHidden/>
          </w:rPr>
        </w:r>
        <w:r w:rsidRPr="00044AC5">
          <w:rPr>
            <w:noProof/>
            <w:webHidden/>
          </w:rPr>
          <w:fldChar w:fldCharType="separate"/>
        </w:r>
        <w:r w:rsidRPr="00044AC5">
          <w:rPr>
            <w:noProof/>
            <w:webHidden/>
          </w:rPr>
          <w:t>107</w:t>
        </w:r>
        <w:r w:rsidRPr="00044AC5">
          <w:rPr>
            <w:noProof/>
            <w:webHidden/>
          </w:rPr>
          <w:fldChar w:fldCharType="end"/>
        </w:r>
      </w:hyperlink>
    </w:p>
    <w:p w14:paraId="605D7D68"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09" w:history="1">
        <w:r w:rsidRPr="00044AC5">
          <w:rPr>
            <w:rStyle w:val="Hyperlink"/>
            <w:bCs/>
            <w:noProof/>
            <w:color w:val="auto"/>
          </w:rPr>
          <w:t>Table 18:  Common horticulture pests in Lesotho and treatment pesticides</w:t>
        </w:r>
        <w:r w:rsidRPr="00044AC5">
          <w:rPr>
            <w:noProof/>
            <w:webHidden/>
          </w:rPr>
          <w:tab/>
        </w:r>
        <w:r w:rsidRPr="00044AC5">
          <w:rPr>
            <w:noProof/>
            <w:webHidden/>
          </w:rPr>
          <w:fldChar w:fldCharType="begin"/>
        </w:r>
        <w:r w:rsidRPr="00044AC5">
          <w:rPr>
            <w:noProof/>
            <w:webHidden/>
          </w:rPr>
          <w:instrText xml:space="preserve"> PAGEREF _Toc100751709 \h </w:instrText>
        </w:r>
        <w:r w:rsidRPr="00044AC5">
          <w:rPr>
            <w:noProof/>
            <w:webHidden/>
          </w:rPr>
        </w:r>
        <w:r w:rsidRPr="00044AC5">
          <w:rPr>
            <w:noProof/>
            <w:webHidden/>
          </w:rPr>
          <w:fldChar w:fldCharType="separate"/>
        </w:r>
        <w:r w:rsidRPr="00044AC5">
          <w:rPr>
            <w:noProof/>
            <w:webHidden/>
          </w:rPr>
          <w:t>119</w:t>
        </w:r>
        <w:r w:rsidRPr="00044AC5">
          <w:rPr>
            <w:noProof/>
            <w:webHidden/>
          </w:rPr>
          <w:fldChar w:fldCharType="end"/>
        </w:r>
      </w:hyperlink>
    </w:p>
    <w:p w14:paraId="7DA0DCBD"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0" w:history="1">
        <w:r w:rsidRPr="00044AC5">
          <w:rPr>
            <w:rStyle w:val="Hyperlink"/>
            <w:bCs/>
            <w:noProof/>
            <w:color w:val="auto"/>
          </w:rPr>
          <w:t>Table 19: Description of pest control interventions</w:t>
        </w:r>
        <w:r w:rsidRPr="00044AC5">
          <w:rPr>
            <w:noProof/>
            <w:webHidden/>
          </w:rPr>
          <w:tab/>
        </w:r>
        <w:r w:rsidRPr="00044AC5">
          <w:rPr>
            <w:noProof/>
            <w:webHidden/>
          </w:rPr>
          <w:fldChar w:fldCharType="begin"/>
        </w:r>
        <w:r w:rsidRPr="00044AC5">
          <w:rPr>
            <w:noProof/>
            <w:webHidden/>
          </w:rPr>
          <w:instrText xml:space="preserve"> PAGEREF _Toc100751710 \h </w:instrText>
        </w:r>
        <w:r w:rsidRPr="00044AC5">
          <w:rPr>
            <w:noProof/>
            <w:webHidden/>
          </w:rPr>
        </w:r>
        <w:r w:rsidRPr="00044AC5">
          <w:rPr>
            <w:noProof/>
            <w:webHidden/>
          </w:rPr>
          <w:fldChar w:fldCharType="separate"/>
        </w:r>
        <w:r w:rsidRPr="00044AC5">
          <w:rPr>
            <w:noProof/>
            <w:webHidden/>
          </w:rPr>
          <w:t>122</w:t>
        </w:r>
        <w:r w:rsidRPr="00044AC5">
          <w:rPr>
            <w:noProof/>
            <w:webHidden/>
          </w:rPr>
          <w:fldChar w:fldCharType="end"/>
        </w:r>
      </w:hyperlink>
    </w:p>
    <w:p w14:paraId="1F413653"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1" w:history="1">
        <w:r w:rsidRPr="00044AC5">
          <w:rPr>
            <w:rStyle w:val="Hyperlink"/>
            <w:bCs/>
            <w:noProof/>
            <w:color w:val="auto"/>
          </w:rPr>
          <w:t>Table 20: Proposed trainings for successful implementation of IPMP</w:t>
        </w:r>
        <w:r w:rsidRPr="00044AC5">
          <w:rPr>
            <w:noProof/>
            <w:webHidden/>
          </w:rPr>
          <w:tab/>
        </w:r>
        <w:r w:rsidRPr="00044AC5">
          <w:rPr>
            <w:noProof/>
            <w:webHidden/>
          </w:rPr>
          <w:fldChar w:fldCharType="begin"/>
        </w:r>
        <w:r w:rsidRPr="00044AC5">
          <w:rPr>
            <w:noProof/>
            <w:webHidden/>
          </w:rPr>
          <w:instrText xml:space="preserve"> PAGEREF _Toc100751711 \h </w:instrText>
        </w:r>
        <w:r w:rsidRPr="00044AC5">
          <w:rPr>
            <w:noProof/>
            <w:webHidden/>
          </w:rPr>
        </w:r>
        <w:r w:rsidRPr="00044AC5">
          <w:rPr>
            <w:noProof/>
            <w:webHidden/>
          </w:rPr>
          <w:fldChar w:fldCharType="separate"/>
        </w:r>
        <w:r w:rsidRPr="00044AC5">
          <w:rPr>
            <w:noProof/>
            <w:webHidden/>
          </w:rPr>
          <w:t>126</w:t>
        </w:r>
        <w:r w:rsidRPr="00044AC5">
          <w:rPr>
            <w:noProof/>
            <w:webHidden/>
          </w:rPr>
          <w:fldChar w:fldCharType="end"/>
        </w:r>
      </w:hyperlink>
    </w:p>
    <w:p w14:paraId="23CDC4C7"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2" w:history="1">
        <w:r w:rsidRPr="00044AC5">
          <w:rPr>
            <w:rStyle w:val="Hyperlink"/>
            <w:bCs/>
            <w:noProof/>
            <w:color w:val="auto"/>
          </w:rPr>
          <w:t>Table 21: Roles and responsibilities for IPMP implementation</w:t>
        </w:r>
        <w:r w:rsidRPr="00044AC5">
          <w:rPr>
            <w:noProof/>
            <w:webHidden/>
          </w:rPr>
          <w:tab/>
        </w:r>
        <w:r w:rsidRPr="00044AC5">
          <w:rPr>
            <w:noProof/>
            <w:webHidden/>
          </w:rPr>
          <w:fldChar w:fldCharType="begin"/>
        </w:r>
        <w:r w:rsidRPr="00044AC5">
          <w:rPr>
            <w:noProof/>
            <w:webHidden/>
          </w:rPr>
          <w:instrText xml:space="preserve"> PAGEREF _Toc100751712 \h </w:instrText>
        </w:r>
        <w:r w:rsidRPr="00044AC5">
          <w:rPr>
            <w:noProof/>
            <w:webHidden/>
          </w:rPr>
        </w:r>
        <w:r w:rsidRPr="00044AC5">
          <w:rPr>
            <w:noProof/>
            <w:webHidden/>
          </w:rPr>
          <w:fldChar w:fldCharType="separate"/>
        </w:r>
        <w:r w:rsidRPr="00044AC5">
          <w:rPr>
            <w:noProof/>
            <w:webHidden/>
          </w:rPr>
          <w:t>127</w:t>
        </w:r>
        <w:r w:rsidRPr="00044AC5">
          <w:rPr>
            <w:noProof/>
            <w:webHidden/>
          </w:rPr>
          <w:fldChar w:fldCharType="end"/>
        </w:r>
      </w:hyperlink>
    </w:p>
    <w:p w14:paraId="2802C9BB"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3" w:history="1">
        <w:r w:rsidRPr="00044AC5">
          <w:rPr>
            <w:rStyle w:val="Hyperlink"/>
            <w:bCs/>
            <w:noProof/>
            <w:color w:val="auto"/>
          </w:rPr>
          <w:t>Table 22: WHO Classification of pesticides</w:t>
        </w:r>
        <w:r w:rsidRPr="00044AC5">
          <w:rPr>
            <w:noProof/>
            <w:webHidden/>
          </w:rPr>
          <w:tab/>
        </w:r>
        <w:r w:rsidRPr="00044AC5">
          <w:rPr>
            <w:noProof/>
            <w:webHidden/>
          </w:rPr>
          <w:fldChar w:fldCharType="begin"/>
        </w:r>
        <w:r w:rsidRPr="00044AC5">
          <w:rPr>
            <w:noProof/>
            <w:webHidden/>
          </w:rPr>
          <w:instrText xml:space="preserve"> PAGEREF _Toc100751713 \h </w:instrText>
        </w:r>
        <w:r w:rsidRPr="00044AC5">
          <w:rPr>
            <w:noProof/>
            <w:webHidden/>
          </w:rPr>
        </w:r>
        <w:r w:rsidRPr="00044AC5">
          <w:rPr>
            <w:noProof/>
            <w:webHidden/>
          </w:rPr>
          <w:fldChar w:fldCharType="separate"/>
        </w:r>
        <w:r w:rsidRPr="00044AC5">
          <w:rPr>
            <w:noProof/>
            <w:webHidden/>
          </w:rPr>
          <w:t>129</w:t>
        </w:r>
        <w:r w:rsidRPr="00044AC5">
          <w:rPr>
            <w:noProof/>
            <w:webHidden/>
          </w:rPr>
          <w:fldChar w:fldCharType="end"/>
        </w:r>
      </w:hyperlink>
    </w:p>
    <w:p w14:paraId="0E01D0B2"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4" w:history="1">
        <w:r w:rsidRPr="00044AC5">
          <w:rPr>
            <w:rStyle w:val="Hyperlink"/>
            <w:bCs/>
            <w:noProof/>
            <w:color w:val="auto"/>
          </w:rPr>
          <w:t>Table 23: Positive Impacts of IPM</w:t>
        </w:r>
        <w:r w:rsidRPr="00044AC5">
          <w:rPr>
            <w:noProof/>
            <w:webHidden/>
          </w:rPr>
          <w:tab/>
        </w:r>
        <w:r w:rsidRPr="00044AC5">
          <w:rPr>
            <w:noProof/>
            <w:webHidden/>
          </w:rPr>
          <w:fldChar w:fldCharType="begin"/>
        </w:r>
        <w:r w:rsidRPr="00044AC5">
          <w:rPr>
            <w:noProof/>
            <w:webHidden/>
          </w:rPr>
          <w:instrText xml:space="preserve"> PAGEREF _Toc100751714 \h </w:instrText>
        </w:r>
        <w:r w:rsidRPr="00044AC5">
          <w:rPr>
            <w:noProof/>
            <w:webHidden/>
          </w:rPr>
        </w:r>
        <w:r w:rsidRPr="00044AC5">
          <w:rPr>
            <w:noProof/>
            <w:webHidden/>
          </w:rPr>
          <w:fldChar w:fldCharType="separate"/>
        </w:r>
        <w:r w:rsidRPr="00044AC5">
          <w:rPr>
            <w:noProof/>
            <w:webHidden/>
          </w:rPr>
          <w:t>132</w:t>
        </w:r>
        <w:r w:rsidRPr="00044AC5">
          <w:rPr>
            <w:noProof/>
            <w:webHidden/>
          </w:rPr>
          <w:fldChar w:fldCharType="end"/>
        </w:r>
      </w:hyperlink>
    </w:p>
    <w:p w14:paraId="76AFF442" w14:textId="77777777" w:rsidR="00044AC5" w:rsidRP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5" w:history="1">
        <w:r w:rsidRPr="00044AC5">
          <w:rPr>
            <w:rStyle w:val="Hyperlink"/>
            <w:bCs/>
            <w:noProof/>
            <w:color w:val="auto"/>
          </w:rPr>
          <w:t>Table 24: Potential impacts of biological pest control methods and monitoring arrangements</w:t>
        </w:r>
        <w:r w:rsidRPr="00044AC5">
          <w:rPr>
            <w:noProof/>
            <w:webHidden/>
          </w:rPr>
          <w:tab/>
        </w:r>
        <w:r w:rsidRPr="00044AC5">
          <w:rPr>
            <w:noProof/>
            <w:webHidden/>
          </w:rPr>
          <w:fldChar w:fldCharType="begin"/>
        </w:r>
        <w:r w:rsidRPr="00044AC5">
          <w:rPr>
            <w:noProof/>
            <w:webHidden/>
          </w:rPr>
          <w:instrText xml:space="preserve"> PAGEREF _Toc100751715 \h </w:instrText>
        </w:r>
        <w:r w:rsidRPr="00044AC5">
          <w:rPr>
            <w:noProof/>
            <w:webHidden/>
          </w:rPr>
        </w:r>
        <w:r w:rsidRPr="00044AC5">
          <w:rPr>
            <w:noProof/>
            <w:webHidden/>
          </w:rPr>
          <w:fldChar w:fldCharType="separate"/>
        </w:r>
        <w:r w:rsidRPr="00044AC5">
          <w:rPr>
            <w:noProof/>
            <w:webHidden/>
          </w:rPr>
          <w:t>133</w:t>
        </w:r>
        <w:r w:rsidRPr="00044AC5">
          <w:rPr>
            <w:noProof/>
            <w:webHidden/>
          </w:rPr>
          <w:fldChar w:fldCharType="end"/>
        </w:r>
      </w:hyperlink>
    </w:p>
    <w:p w14:paraId="573A7FA3" w14:textId="77777777" w:rsidR="00044AC5" w:rsidRDefault="00044AC5">
      <w:pPr>
        <w:pStyle w:val="TableofFigures"/>
        <w:tabs>
          <w:tab w:val="right" w:leader="dot" w:pos="9350"/>
        </w:tabs>
        <w:rPr>
          <w:rFonts w:asciiTheme="minorHAnsi" w:eastAsiaTheme="minorEastAsia" w:hAnsiTheme="minorHAnsi" w:cstheme="minorBidi"/>
          <w:noProof/>
          <w:sz w:val="22"/>
          <w:szCs w:val="22"/>
        </w:rPr>
      </w:pPr>
      <w:hyperlink w:anchor="_Toc100751716" w:history="1">
        <w:r w:rsidRPr="00044AC5">
          <w:rPr>
            <w:rStyle w:val="Hyperlink"/>
            <w:bCs/>
            <w:noProof/>
            <w:color w:val="auto"/>
          </w:rPr>
          <w:t>Table 25: Chemical pesticides potential impacts, mitigation measures and monitoring</w:t>
        </w:r>
        <w:r w:rsidRPr="00044AC5">
          <w:rPr>
            <w:noProof/>
            <w:webHidden/>
          </w:rPr>
          <w:tab/>
        </w:r>
        <w:r w:rsidRPr="00044AC5">
          <w:rPr>
            <w:noProof/>
            <w:webHidden/>
          </w:rPr>
          <w:fldChar w:fldCharType="begin"/>
        </w:r>
        <w:r w:rsidRPr="00044AC5">
          <w:rPr>
            <w:noProof/>
            <w:webHidden/>
          </w:rPr>
          <w:instrText xml:space="preserve"> PAGEREF _Toc100751716 \h </w:instrText>
        </w:r>
        <w:r w:rsidRPr="00044AC5">
          <w:rPr>
            <w:noProof/>
            <w:webHidden/>
          </w:rPr>
        </w:r>
        <w:r w:rsidRPr="00044AC5">
          <w:rPr>
            <w:noProof/>
            <w:webHidden/>
          </w:rPr>
          <w:fldChar w:fldCharType="separate"/>
        </w:r>
        <w:r w:rsidRPr="00044AC5">
          <w:rPr>
            <w:noProof/>
            <w:webHidden/>
          </w:rPr>
          <w:t>135</w:t>
        </w:r>
        <w:r w:rsidRPr="00044AC5">
          <w:rPr>
            <w:noProof/>
            <w:webHidden/>
          </w:rPr>
          <w:fldChar w:fldCharType="end"/>
        </w:r>
      </w:hyperlink>
    </w:p>
    <w:p w14:paraId="7D4E69CF" w14:textId="51FC2645" w:rsidR="00B847C5" w:rsidRPr="00D501B8" w:rsidRDefault="00974A1A" w:rsidP="004A362C">
      <w:pPr>
        <w:pStyle w:val="Heading1"/>
        <w:numPr>
          <w:ilvl w:val="0"/>
          <w:numId w:val="0"/>
        </w:numPr>
        <w:ind w:left="432" w:hanging="432"/>
        <w:rPr>
          <w:color w:val="FFFFFF" w:themeColor="background1"/>
          <w:lang w:val="en-GB"/>
        </w:rPr>
      </w:pPr>
      <w:r w:rsidRPr="00D501B8">
        <w:rPr>
          <w:lang w:val="en-GB"/>
        </w:rPr>
        <w:lastRenderedPageBreak/>
        <w:fldChar w:fldCharType="end"/>
      </w:r>
      <w:bookmarkStart w:id="4" w:name="_Toc100751582"/>
      <w:r w:rsidR="00EB254C" w:rsidRPr="00D501B8">
        <w:rPr>
          <w:color w:val="FFFFFF" w:themeColor="background1"/>
          <w:lang w:val="en-GB"/>
        </w:rPr>
        <w:t>List of figures</w:t>
      </w:r>
      <w:bookmarkEnd w:id="3"/>
      <w:bookmarkEnd w:id="4"/>
      <w:r w:rsidR="00A83332" w:rsidRPr="00D501B8">
        <w:rPr>
          <w:color w:val="FFFFFF" w:themeColor="background1"/>
          <w:lang w:val="en-GB"/>
        </w:rPr>
        <w:tab/>
      </w:r>
    </w:p>
    <w:p w14:paraId="3B1363E6" w14:textId="77777777" w:rsidR="008D405E" w:rsidRDefault="00974A1A">
      <w:pPr>
        <w:pStyle w:val="TableofFigures"/>
        <w:tabs>
          <w:tab w:val="right" w:leader="dot" w:pos="9350"/>
        </w:tabs>
        <w:rPr>
          <w:rFonts w:asciiTheme="minorHAnsi" w:eastAsiaTheme="minorEastAsia" w:hAnsiTheme="minorHAnsi" w:cstheme="minorBidi"/>
          <w:noProof/>
          <w:sz w:val="22"/>
          <w:szCs w:val="22"/>
        </w:rPr>
      </w:pPr>
      <w:r w:rsidRPr="00D501B8">
        <w:rPr>
          <w:rFonts w:asciiTheme="minorHAnsi" w:hAnsiTheme="minorHAnsi" w:cs="Calibri"/>
          <w:sz w:val="24"/>
          <w:szCs w:val="24"/>
          <w:lang w:val="en-GB"/>
        </w:rPr>
        <w:fldChar w:fldCharType="begin"/>
      </w:r>
      <w:r w:rsidRPr="00D501B8">
        <w:rPr>
          <w:rFonts w:asciiTheme="minorHAnsi" w:hAnsiTheme="minorHAnsi" w:cs="Calibri"/>
          <w:sz w:val="24"/>
          <w:szCs w:val="24"/>
          <w:lang w:val="en-GB"/>
        </w:rPr>
        <w:instrText xml:space="preserve"> TOC \h \z \c "Figure" </w:instrText>
      </w:r>
      <w:r w:rsidRPr="00D501B8">
        <w:rPr>
          <w:rFonts w:asciiTheme="minorHAnsi" w:hAnsiTheme="minorHAnsi" w:cs="Calibri"/>
          <w:sz w:val="24"/>
          <w:szCs w:val="24"/>
          <w:lang w:val="en-GB"/>
        </w:rPr>
        <w:fldChar w:fldCharType="separate"/>
      </w:r>
      <w:hyperlink w:anchor="_Toc100751735" w:history="1">
        <w:r w:rsidR="008D405E" w:rsidRPr="00860D84">
          <w:rPr>
            <w:rStyle w:val="Hyperlink"/>
            <w:noProof/>
            <w:lang w:val="en-GB"/>
          </w:rPr>
          <w:t>Figure 1: Climatology of Lesotho from 1991-2020 https://climateknowledgeportal.worldbank.org/country/lesotho/climate-data-historical</w:t>
        </w:r>
        <w:r w:rsidR="008D405E">
          <w:rPr>
            <w:noProof/>
            <w:webHidden/>
          </w:rPr>
          <w:tab/>
        </w:r>
        <w:r w:rsidR="008D405E">
          <w:rPr>
            <w:noProof/>
            <w:webHidden/>
          </w:rPr>
          <w:fldChar w:fldCharType="begin"/>
        </w:r>
        <w:r w:rsidR="008D405E">
          <w:rPr>
            <w:noProof/>
            <w:webHidden/>
          </w:rPr>
          <w:instrText xml:space="preserve"> PAGEREF _Toc100751735 \h </w:instrText>
        </w:r>
        <w:r w:rsidR="008D405E">
          <w:rPr>
            <w:noProof/>
            <w:webHidden/>
          </w:rPr>
        </w:r>
        <w:r w:rsidR="008D405E">
          <w:rPr>
            <w:noProof/>
            <w:webHidden/>
          </w:rPr>
          <w:fldChar w:fldCharType="separate"/>
        </w:r>
        <w:r w:rsidR="008D405E">
          <w:rPr>
            <w:noProof/>
            <w:webHidden/>
          </w:rPr>
          <w:t>29</w:t>
        </w:r>
        <w:r w:rsidR="008D405E">
          <w:rPr>
            <w:noProof/>
            <w:webHidden/>
          </w:rPr>
          <w:fldChar w:fldCharType="end"/>
        </w:r>
      </w:hyperlink>
    </w:p>
    <w:p w14:paraId="71EC2EFE" w14:textId="77777777" w:rsidR="008D405E" w:rsidRDefault="008D405E">
      <w:pPr>
        <w:pStyle w:val="TableofFigures"/>
        <w:tabs>
          <w:tab w:val="right" w:leader="dot" w:pos="9350"/>
        </w:tabs>
        <w:rPr>
          <w:rFonts w:asciiTheme="minorHAnsi" w:eastAsiaTheme="minorEastAsia" w:hAnsiTheme="minorHAnsi" w:cstheme="minorBidi"/>
          <w:noProof/>
          <w:sz w:val="22"/>
          <w:szCs w:val="22"/>
        </w:rPr>
      </w:pPr>
      <w:hyperlink w:anchor="_Toc100751736" w:history="1">
        <w:r w:rsidRPr="00860D84">
          <w:rPr>
            <w:rStyle w:val="Hyperlink"/>
            <w:noProof/>
            <w:lang w:val="en-GB"/>
          </w:rPr>
          <w:t>Figure 2: Agro-ecological zones of Lesotho https://www.researchgate.net/figure/Lesotho-map-showing-four-agro-ecological-zones-and-ten-districts_fig1_257449112</w:t>
        </w:r>
        <w:r>
          <w:rPr>
            <w:noProof/>
            <w:webHidden/>
          </w:rPr>
          <w:tab/>
        </w:r>
        <w:r>
          <w:rPr>
            <w:noProof/>
            <w:webHidden/>
          </w:rPr>
          <w:fldChar w:fldCharType="begin"/>
        </w:r>
        <w:r>
          <w:rPr>
            <w:noProof/>
            <w:webHidden/>
          </w:rPr>
          <w:instrText xml:space="preserve"> PAGEREF _Toc100751736 \h </w:instrText>
        </w:r>
        <w:r>
          <w:rPr>
            <w:noProof/>
            <w:webHidden/>
          </w:rPr>
        </w:r>
        <w:r>
          <w:rPr>
            <w:noProof/>
            <w:webHidden/>
          </w:rPr>
          <w:fldChar w:fldCharType="separate"/>
        </w:r>
        <w:r>
          <w:rPr>
            <w:noProof/>
            <w:webHidden/>
          </w:rPr>
          <w:t>30</w:t>
        </w:r>
        <w:r>
          <w:rPr>
            <w:noProof/>
            <w:webHidden/>
          </w:rPr>
          <w:fldChar w:fldCharType="end"/>
        </w:r>
      </w:hyperlink>
    </w:p>
    <w:p w14:paraId="0CD3A835" w14:textId="77777777" w:rsidR="008D405E" w:rsidRDefault="008D405E">
      <w:pPr>
        <w:pStyle w:val="TableofFigures"/>
        <w:tabs>
          <w:tab w:val="right" w:leader="dot" w:pos="9350"/>
        </w:tabs>
        <w:rPr>
          <w:rFonts w:asciiTheme="minorHAnsi" w:eastAsiaTheme="minorEastAsia" w:hAnsiTheme="minorHAnsi" w:cstheme="minorBidi"/>
          <w:noProof/>
          <w:sz w:val="22"/>
          <w:szCs w:val="22"/>
        </w:rPr>
      </w:pPr>
      <w:hyperlink w:anchor="_Toc100751737" w:history="1">
        <w:r w:rsidRPr="00860D84">
          <w:rPr>
            <w:rStyle w:val="Hyperlink"/>
            <w:noProof/>
            <w:lang w:val="en-GB"/>
          </w:rPr>
          <w:t>Figure 3: Soil types Map of Lesotho http://earthwise.bgs.ac.uk/images/0/0b/Lesotho_soil.png</w:t>
        </w:r>
        <w:r>
          <w:rPr>
            <w:noProof/>
            <w:webHidden/>
          </w:rPr>
          <w:tab/>
        </w:r>
        <w:r>
          <w:rPr>
            <w:noProof/>
            <w:webHidden/>
          </w:rPr>
          <w:fldChar w:fldCharType="begin"/>
        </w:r>
        <w:r>
          <w:rPr>
            <w:noProof/>
            <w:webHidden/>
          </w:rPr>
          <w:instrText xml:space="preserve"> PAGEREF _Toc100751737 \h </w:instrText>
        </w:r>
        <w:r>
          <w:rPr>
            <w:noProof/>
            <w:webHidden/>
          </w:rPr>
        </w:r>
        <w:r>
          <w:rPr>
            <w:noProof/>
            <w:webHidden/>
          </w:rPr>
          <w:fldChar w:fldCharType="separate"/>
        </w:r>
        <w:r>
          <w:rPr>
            <w:noProof/>
            <w:webHidden/>
          </w:rPr>
          <w:t>31</w:t>
        </w:r>
        <w:r>
          <w:rPr>
            <w:noProof/>
            <w:webHidden/>
          </w:rPr>
          <w:fldChar w:fldCharType="end"/>
        </w:r>
      </w:hyperlink>
    </w:p>
    <w:p w14:paraId="2EE8BC51" w14:textId="77777777" w:rsidR="008D405E" w:rsidRPr="008D405E" w:rsidRDefault="008D405E">
      <w:pPr>
        <w:pStyle w:val="TableofFigures"/>
        <w:tabs>
          <w:tab w:val="right" w:leader="dot" w:pos="9350"/>
        </w:tabs>
        <w:rPr>
          <w:rFonts w:asciiTheme="minorHAnsi" w:eastAsiaTheme="minorEastAsia" w:hAnsiTheme="minorHAnsi" w:cstheme="minorBidi"/>
          <w:noProof/>
          <w:sz w:val="22"/>
          <w:szCs w:val="22"/>
        </w:rPr>
      </w:pPr>
      <w:hyperlink w:anchor="_Toc100751738" w:history="1">
        <w:r w:rsidRPr="008D405E">
          <w:rPr>
            <w:rStyle w:val="Hyperlink"/>
            <w:noProof/>
            <w:lang w:val="en-GB"/>
          </w:rPr>
          <w:t>Figure 4: Basic geological Map of Lesotho http://www.mining.gov.ls/#portfolioModal3</w:t>
        </w:r>
        <w:r w:rsidRPr="008D405E">
          <w:rPr>
            <w:noProof/>
            <w:webHidden/>
          </w:rPr>
          <w:tab/>
        </w:r>
        <w:r w:rsidRPr="008D405E">
          <w:rPr>
            <w:noProof/>
            <w:webHidden/>
          </w:rPr>
          <w:fldChar w:fldCharType="begin"/>
        </w:r>
        <w:r w:rsidRPr="008D405E">
          <w:rPr>
            <w:noProof/>
            <w:webHidden/>
          </w:rPr>
          <w:instrText xml:space="preserve"> PAGEREF _Toc100751738 \h </w:instrText>
        </w:r>
        <w:r w:rsidRPr="008D405E">
          <w:rPr>
            <w:noProof/>
            <w:webHidden/>
          </w:rPr>
        </w:r>
        <w:r w:rsidRPr="008D405E">
          <w:rPr>
            <w:noProof/>
            <w:webHidden/>
          </w:rPr>
          <w:fldChar w:fldCharType="separate"/>
        </w:r>
        <w:r w:rsidRPr="008D405E">
          <w:rPr>
            <w:noProof/>
            <w:webHidden/>
          </w:rPr>
          <w:t>32</w:t>
        </w:r>
        <w:r w:rsidRPr="008D405E">
          <w:rPr>
            <w:noProof/>
            <w:webHidden/>
          </w:rPr>
          <w:fldChar w:fldCharType="end"/>
        </w:r>
      </w:hyperlink>
    </w:p>
    <w:p w14:paraId="318D38B5" w14:textId="77777777" w:rsidR="008D405E" w:rsidRPr="008D405E" w:rsidRDefault="008D405E">
      <w:pPr>
        <w:pStyle w:val="TableofFigures"/>
        <w:tabs>
          <w:tab w:val="right" w:leader="dot" w:pos="9350"/>
        </w:tabs>
        <w:rPr>
          <w:rFonts w:asciiTheme="minorHAnsi" w:eastAsiaTheme="minorEastAsia" w:hAnsiTheme="minorHAnsi" w:cstheme="minorBidi"/>
          <w:noProof/>
          <w:sz w:val="22"/>
          <w:szCs w:val="22"/>
        </w:rPr>
      </w:pPr>
      <w:hyperlink w:anchor="_Toc100751739" w:history="1">
        <w:r w:rsidRPr="008D405E">
          <w:rPr>
            <w:rStyle w:val="Hyperlink"/>
            <w:bCs/>
            <w:noProof/>
          </w:rPr>
          <w:t>Figure 5: Model for implementing and evaluating IPMP practices (https://www.farmbiosecurity.com.au/what-is-integrated-pest-management/ accessed March 2022)</w:t>
        </w:r>
        <w:r w:rsidRPr="008D405E">
          <w:rPr>
            <w:noProof/>
            <w:webHidden/>
          </w:rPr>
          <w:tab/>
        </w:r>
        <w:r w:rsidRPr="008D405E">
          <w:rPr>
            <w:noProof/>
            <w:webHidden/>
          </w:rPr>
          <w:fldChar w:fldCharType="begin"/>
        </w:r>
        <w:r w:rsidRPr="008D405E">
          <w:rPr>
            <w:noProof/>
            <w:webHidden/>
          </w:rPr>
          <w:instrText xml:space="preserve"> PAGEREF _Toc100751739 \h </w:instrText>
        </w:r>
        <w:r w:rsidRPr="008D405E">
          <w:rPr>
            <w:noProof/>
            <w:webHidden/>
          </w:rPr>
        </w:r>
        <w:r w:rsidRPr="008D405E">
          <w:rPr>
            <w:noProof/>
            <w:webHidden/>
          </w:rPr>
          <w:fldChar w:fldCharType="separate"/>
        </w:r>
        <w:r w:rsidRPr="008D405E">
          <w:rPr>
            <w:noProof/>
            <w:webHidden/>
          </w:rPr>
          <w:t>122</w:t>
        </w:r>
        <w:r w:rsidRPr="008D405E">
          <w:rPr>
            <w:noProof/>
            <w:webHidden/>
          </w:rPr>
          <w:fldChar w:fldCharType="end"/>
        </w:r>
      </w:hyperlink>
    </w:p>
    <w:p w14:paraId="18EFDD61" w14:textId="52800E83" w:rsidR="0039571F" w:rsidRPr="00D501B8" w:rsidRDefault="00974A1A" w:rsidP="004A362C">
      <w:pPr>
        <w:tabs>
          <w:tab w:val="left" w:pos="1215"/>
        </w:tabs>
        <w:rPr>
          <w:rFonts w:asciiTheme="minorHAnsi" w:hAnsiTheme="minorHAnsi" w:cs="Calibri"/>
          <w:sz w:val="24"/>
          <w:szCs w:val="24"/>
          <w:lang w:val="en-GB"/>
        </w:rPr>
      </w:pPr>
      <w:r w:rsidRPr="00D501B8">
        <w:rPr>
          <w:rFonts w:asciiTheme="minorHAnsi" w:hAnsiTheme="minorHAnsi" w:cs="Calibri"/>
          <w:sz w:val="24"/>
          <w:szCs w:val="24"/>
          <w:lang w:val="en-GB"/>
        </w:rPr>
        <w:fldChar w:fldCharType="end"/>
      </w:r>
    </w:p>
    <w:p w14:paraId="315AE53E" w14:textId="77777777" w:rsidR="0039571F" w:rsidRPr="00D501B8" w:rsidRDefault="0039571F" w:rsidP="004A362C">
      <w:pPr>
        <w:spacing w:before="0"/>
        <w:jc w:val="left"/>
        <w:rPr>
          <w:rFonts w:asciiTheme="minorHAnsi" w:hAnsiTheme="minorHAnsi" w:cs="Calibri"/>
          <w:sz w:val="24"/>
          <w:szCs w:val="24"/>
          <w:lang w:val="en-GB"/>
        </w:rPr>
      </w:pPr>
      <w:r w:rsidRPr="00D501B8">
        <w:rPr>
          <w:rFonts w:asciiTheme="minorHAnsi" w:hAnsiTheme="minorHAnsi" w:cs="Calibri"/>
          <w:sz w:val="24"/>
          <w:szCs w:val="24"/>
          <w:lang w:val="en-GB"/>
        </w:rPr>
        <w:br w:type="page"/>
      </w:r>
    </w:p>
    <w:p w14:paraId="6F9CC95E" w14:textId="6FC0D107" w:rsidR="00A16B66" w:rsidRPr="00D501B8" w:rsidRDefault="00EF32E5" w:rsidP="004A362C">
      <w:pPr>
        <w:pStyle w:val="Heading1"/>
        <w:numPr>
          <w:ilvl w:val="0"/>
          <w:numId w:val="0"/>
        </w:numPr>
        <w:rPr>
          <w:rFonts w:asciiTheme="minorHAnsi" w:hAnsiTheme="minorHAnsi" w:cs="Calibri"/>
          <w:color w:val="FFFFFF" w:themeColor="background1"/>
          <w:sz w:val="24"/>
          <w:szCs w:val="24"/>
          <w:lang w:val="en-GB"/>
        </w:rPr>
      </w:pPr>
      <w:bookmarkStart w:id="5" w:name="_Toc85450432"/>
      <w:bookmarkStart w:id="6" w:name="_Toc100751583"/>
      <w:r w:rsidRPr="00D501B8">
        <w:rPr>
          <w:rFonts w:asciiTheme="minorHAnsi" w:hAnsiTheme="minorHAnsi" w:cs="Calibri"/>
          <w:color w:val="FFFFFF" w:themeColor="background1"/>
          <w:sz w:val="24"/>
          <w:szCs w:val="24"/>
          <w:lang w:val="en-GB"/>
        </w:rPr>
        <w:lastRenderedPageBreak/>
        <w:t>Acronyms</w:t>
      </w:r>
      <w:bookmarkEnd w:id="5"/>
      <w:bookmarkEnd w:id="6"/>
    </w:p>
    <w:p w14:paraId="1BEC4E6F" w14:textId="77777777" w:rsidR="00A16B66" w:rsidRPr="00D501B8" w:rsidRDefault="00A16B66" w:rsidP="004A362C">
      <w:pPr>
        <w:spacing w:before="0" w:after="160"/>
        <w:jc w:val="left"/>
        <w:rPr>
          <w:rFonts w:eastAsia="Calibri"/>
          <w:sz w:val="22"/>
          <w:szCs w:val="22"/>
          <w:lang w:val="en-GB"/>
        </w:rPr>
      </w:pPr>
    </w:p>
    <w:p w14:paraId="2E982E17" w14:textId="77777777" w:rsidR="00103F01" w:rsidRPr="00D501B8" w:rsidRDefault="00103F01" w:rsidP="004A362C">
      <w:pPr>
        <w:spacing w:before="0" w:after="160"/>
        <w:jc w:val="left"/>
        <w:rPr>
          <w:rFonts w:eastAsia="Calibri"/>
          <w:sz w:val="22"/>
          <w:szCs w:val="22"/>
          <w:lang w:val="en-GB"/>
        </w:rPr>
        <w:sectPr w:rsidR="00103F01" w:rsidRPr="00D501B8" w:rsidSect="00703CD3">
          <w:type w:val="continuous"/>
          <w:pgSz w:w="12240" w:h="15840"/>
          <w:pgMar w:top="1440" w:right="1440" w:bottom="1440" w:left="1440" w:header="720" w:footer="720" w:gutter="0"/>
          <w:pgNumType w:fmt="lowerRoman" w:start="1"/>
          <w:cols w:space="720"/>
          <w:docGrid w:linePitch="360"/>
        </w:sectPr>
      </w:pPr>
    </w:p>
    <w:p w14:paraId="0E3E4EB4" w14:textId="7001A183" w:rsidR="00A16B66" w:rsidRDefault="00A16B66" w:rsidP="004A61BB">
      <w:pPr>
        <w:spacing w:before="0" w:after="160"/>
        <w:ind w:left="1440" w:hanging="1440"/>
        <w:jc w:val="left"/>
        <w:rPr>
          <w:rFonts w:eastAsia="Calibri"/>
          <w:sz w:val="22"/>
          <w:szCs w:val="22"/>
          <w:lang w:val="en-GB"/>
        </w:rPr>
      </w:pPr>
      <w:r w:rsidRPr="00D501B8">
        <w:rPr>
          <w:rFonts w:eastAsia="Calibri"/>
          <w:b/>
          <w:sz w:val="22"/>
          <w:szCs w:val="22"/>
          <w:lang w:val="en-GB"/>
        </w:rPr>
        <w:t>AIDS</w:t>
      </w:r>
      <w:r w:rsidRPr="00D501B8">
        <w:rPr>
          <w:rFonts w:eastAsia="Calibri"/>
          <w:sz w:val="22"/>
          <w:szCs w:val="22"/>
          <w:lang w:val="en-GB"/>
        </w:rPr>
        <w:tab/>
        <w:t>Acquired Immunodeficiency Syndrome</w:t>
      </w:r>
    </w:p>
    <w:p w14:paraId="1E510541" w14:textId="25434B3B" w:rsidR="003F7814" w:rsidRPr="00D501B8" w:rsidRDefault="003F7814" w:rsidP="004A61BB">
      <w:pPr>
        <w:spacing w:before="0" w:after="160"/>
        <w:ind w:left="1440" w:hanging="1440"/>
        <w:jc w:val="left"/>
        <w:rPr>
          <w:rFonts w:eastAsia="Calibri"/>
          <w:sz w:val="22"/>
          <w:szCs w:val="22"/>
          <w:lang w:val="en-GB"/>
        </w:rPr>
      </w:pPr>
      <w:r>
        <w:rPr>
          <w:rFonts w:eastAsia="Calibri"/>
          <w:b/>
          <w:sz w:val="22"/>
          <w:szCs w:val="22"/>
          <w:lang w:val="en-GB"/>
        </w:rPr>
        <w:t>AP</w:t>
      </w:r>
      <w:r>
        <w:rPr>
          <w:rFonts w:eastAsia="Calibri"/>
          <w:b/>
          <w:sz w:val="22"/>
          <w:szCs w:val="22"/>
          <w:lang w:val="en-GB"/>
        </w:rPr>
        <w:tab/>
      </w:r>
      <w:r w:rsidRPr="00362FC9">
        <w:rPr>
          <w:rFonts w:eastAsia="Calibri"/>
          <w:sz w:val="22"/>
          <w:szCs w:val="22"/>
          <w:lang w:val="en-GB"/>
        </w:rPr>
        <w:t>Affected Party</w:t>
      </w:r>
      <w:r>
        <w:rPr>
          <w:rFonts w:eastAsia="Calibri"/>
          <w:b/>
          <w:sz w:val="22"/>
          <w:szCs w:val="22"/>
          <w:lang w:val="en-GB"/>
        </w:rPr>
        <w:t xml:space="preserve"> </w:t>
      </w:r>
    </w:p>
    <w:p w14:paraId="075DFB27" w14:textId="1E873E5B" w:rsidR="00A16B66" w:rsidRPr="00D501B8" w:rsidRDefault="00A16B66" w:rsidP="004A61BB">
      <w:pPr>
        <w:spacing w:before="0" w:after="160"/>
        <w:ind w:left="1440" w:hanging="1440"/>
        <w:jc w:val="left"/>
        <w:rPr>
          <w:rFonts w:eastAsia="Calibri"/>
          <w:sz w:val="22"/>
          <w:szCs w:val="22"/>
          <w:lang w:val="en-GB"/>
        </w:rPr>
      </w:pPr>
      <w:r w:rsidRPr="00D501B8">
        <w:rPr>
          <w:rFonts w:eastAsia="Calibri"/>
          <w:b/>
          <w:sz w:val="22"/>
          <w:szCs w:val="22"/>
          <w:lang w:val="en-GB"/>
        </w:rPr>
        <w:t>BEDCO</w:t>
      </w:r>
      <w:r w:rsidRPr="00D501B8">
        <w:rPr>
          <w:rFonts w:eastAsia="Calibri"/>
          <w:sz w:val="22"/>
          <w:szCs w:val="22"/>
          <w:lang w:val="en-GB"/>
        </w:rPr>
        <w:tab/>
        <w:t xml:space="preserve">Basotho Enterprise Development Corporation </w:t>
      </w:r>
    </w:p>
    <w:p w14:paraId="26741FC8" w14:textId="72B39FAD" w:rsidR="00256915" w:rsidRPr="00D501B8" w:rsidRDefault="00256915" w:rsidP="004A61BB">
      <w:pPr>
        <w:spacing w:before="0" w:after="160"/>
        <w:ind w:left="1440" w:hanging="1440"/>
        <w:jc w:val="left"/>
        <w:rPr>
          <w:rFonts w:eastAsia="Calibri"/>
          <w:sz w:val="22"/>
          <w:szCs w:val="22"/>
          <w:lang w:val="en-GB"/>
        </w:rPr>
      </w:pPr>
      <w:r w:rsidRPr="00D501B8">
        <w:rPr>
          <w:rFonts w:eastAsia="Calibri"/>
          <w:b/>
          <w:sz w:val="22"/>
          <w:szCs w:val="22"/>
          <w:lang w:val="en-GB"/>
        </w:rPr>
        <w:t>CAFI</w:t>
      </w:r>
      <w:r w:rsidR="004A61BB" w:rsidRPr="00D501B8">
        <w:rPr>
          <w:rFonts w:eastAsia="Calibri"/>
          <w:sz w:val="22"/>
          <w:szCs w:val="22"/>
          <w:lang w:val="en-GB"/>
        </w:rPr>
        <w:tab/>
      </w:r>
      <w:r w:rsidR="001E55E1" w:rsidRPr="00D501B8">
        <w:rPr>
          <w:rFonts w:eastAsia="Calibri"/>
          <w:sz w:val="22"/>
          <w:szCs w:val="22"/>
          <w:lang w:val="en-GB"/>
        </w:rPr>
        <w:t>Com</w:t>
      </w:r>
      <w:r w:rsidR="00A60789" w:rsidRPr="00D501B8">
        <w:rPr>
          <w:rFonts w:eastAsia="Calibri"/>
          <w:sz w:val="22"/>
          <w:szCs w:val="22"/>
          <w:lang w:val="en-GB"/>
        </w:rPr>
        <w:t xml:space="preserve">petitiveness and Financial Inclusion </w:t>
      </w:r>
    </w:p>
    <w:p w14:paraId="3B78BDA4" w14:textId="4871C2F2"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CBL</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Central Bank of Lesotho </w:t>
      </w:r>
    </w:p>
    <w:p w14:paraId="528F6931" w14:textId="4B0D7A40" w:rsidR="009246FB" w:rsidRPr="00D501B8" w:rsidRDefault="009246FB" w:rsidP="004A362C">
      <w:pPr>
        <w:spacing w:before="0" w:after="160"/>
        <w:jc w:val="left"/>
        <w:rPr>
          <w:rFonts w:eastAsia="Calibri"/>
          <w:sz w:val="22"/>
          <w:szCs w:val="22"/>
          <w:lang w:val="en-GB"/>
        </w:rPr>
      </w:pPr>
      <w:proofErr w:type="spellStart"/>
      <w:r w:rsidRPr="00D501B8">
        <w:rPr>
          <w:rFonts w:eastAsia="Calibri"/>
          <w:b/>
          <w:sz w:val="22"/>
          <w:szCs w:val="22"/>
          <w:lang w:val="en-GB"/>
        </w:rPr>
        <w:t>CoC</w:t>
      </w:r>
      <w:proofErr w:type="spellEnd"/>
      <w:r w:rsidRPr="00D501B8">
        <w:rPr>
          <w:rFonts w:eastAsia="Calibri"/>
          <w:sz w:val="22"/>
          <w:szCs w:val="22"/>
          <w:lang w:val="en-GB"/>
        </w:rPr>
        <w:tab/>
      </w:r>
      <w:r w:rsidRPr="00D501B8">
        <w:rPr>
          <w:rFonts w:eastAsia="Calibri"/>
          <w:sz w:val="22"/>
          <w:szCs w:val="22"/>
          <w:lang w:val="en-GB"/>
        </w:rPr>
        <w:tab/>
        <w:t>Codes of Conduct</w:t>
      </w:r>
    </w:p>
    <w:p w14:paraId="5E86750D" w14:textId="60F78300"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DRF</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Disaster Risk Financing</w:t>
      </w:r>
    </w:p>
    <w:p w14:paraId="674550EE" w14:textId="099E0D90" w:rsidR="00A16B66" w:rsidRPr="00D501B8" w:rsidRDefault="00A16B66" w:rsidP="004A61BB">
      <w:pPr>
        <w:spacing w:before="0" w:after="160"/>
        <w:ind w:left="1440" w:hanging="1440"/>
        <w:jc w:val="left"/>
        <w:rPr>
          <w:rFonts w:eastAsia="Calibri"/>
          <w:sz w:val="22"/>
          <w:szCs w:val="22"/>
          <w:lang w:val="en-GB"/>
        </w:rPr>
      </w:pPr>
      <w:r w:rsidRPr="00D501B8">
        <w:rPr>
          <w:rFonts w:eastAsia="Calibri"/>
          <w:b/>
          <w:sz w:val="22"/>
          <w:szCs w:val="22"/>
          <w:lang w:val="en-GB"/>
        </w:rPr>
        <w:t>DRWS</w:t>
      </w:r>
      <w:r w:rsidRPr="00D501B8">
        <w:rPr>
          <w:rFonts w:eastAsia="Calibri"/>
          <w:sz w:val="22"/>
          <w:szCs w:val="22"/>
          <w:lang w:val="en-GB"/>
        </w:rPr>
        <w:tab/>
        <w:t>Department of Rural and Water Supply</w:t>
      </w:r>
    </w:p>
    <w:p w14:paraId="693EB92A" w14:textId="3542F5B8" w:rsidR="00A16B66" w:rsidRPr="00D501B8" w:rsidRDefault="00A16B66" w:rsidP="00AA295E">
      <w:pPr>
        <w:spacing w:before="0" w:after="160"/>
        <w:ind w:left="1440" w:hanging="1440"/>
        <w:jc w:val="left"/>
        <w:rPr>
          <w:rFonts w:eastAsia="Calibri"/>
          <w:sz w:val="22"/>
          <w:szCs w:val="22"/>
          <w:lang w:val="en-GB"/>
        </w:rPr>
      </w:pPr>
      <w:r w:rsidRPr="00D501B8">
        <w:rPr>
          <w:rFonts w:eastAsia="Calibri"/>
          <w:b/>
          <w:sz w:val="22"/>
          <w:szCs w:val="22"/>
          <w:lang w:val="en-GB"/>
        </w:rPr>
        <w:t>ESF</w:t>
      </w:r>
      <w:r w:rsidRPr="00D501B8">
        <w:rPr>
          <w:rFonts w:eastAsia="Calibri"/>
          <w:sz w:val="22"/>
          <w:szCs w:val="22"/>
          <w:lang w:val="en-GB"/>
        </w:rPr>
        <w:tab/>
        <w:t>Environmental and Social Framework</w:t>
      </w:r>
    </w:p>
    <w:p w14:paraId="4904DA01" w14:textId="77777777" w:rsidR="00F449ED" w:rsidRPr="00D501B8" w:rsidRDefault="00F449ED" w:rsidP="00F449ED">
      <w:pPr>
        <w:spacing w:before="0" w:after="160"/>
        <w:ind w:left="1440" w:hanging="1440"/>
        <w:jc w:val="left"/>
        <w:rPr>
          <w:rFonts w:eastAsia="Calibri"/>
          <w:sz w:val="22"/>
          <w:szCs w:val="22"/>
          <w:lang w:val="en-GB"/>
        </w:rPr>
      </w:pPr>
      <w:r w:rsidRPr="00D501B8">
        <w:rPr>
          <w:rFonts w:eastAsia="Calibri"/>
          <w:b/>
          <w:sz w:val="22"/>
          <w:szCs w:val="22"/>
          <w:lang w:val="en-GB"/>
        </w:rPr>
        <w:t>EHSGs</w:t>
      </w:r>
      <w:r w:rsidRPr="00D501B8">
        <w:rPr>
          <w:rFonts w:eastAsia="Calibri"/>
          <w:sz w:val="22"/>
          <w:szCs w:val="22"/>
          <w:lang w:val="en-GB"/>
        </w:rPr>
        <w:tab/>
        <w:t>Environmental, Health and Safety Guidelines</w:t>
      </w:r>
    </w:p>
    <w:p w14:paraId="537EBF72" w14:textId="5606EB60" w:rsidR="00A16C3C" w:rsidRPr="00D501B8" w:rsidRDefault="00A16C3C" w:rsidP="00AA295E">
      <w:pPr>
        <w:tabs>
          <w:tab w:val="left" w:pos="1120"/>
        </w:tabs>
        <w:spacing w:before="0" w:after="160" w:line="259" w:lineRule="auto"/>
        <w:ind w:left="1440" w:hanging="1440"/>
        <w:jc w:val="left"/>
        <w:rPr>
          <w:sz w:val="22"/>
          <w:szCs w:val="22"/>
          <w:lang w:val="en-GB"/>
        </w:rPr>
      </w:pPr>
      <w:r w:rsidRPr="00D501B8">
        <w:rPr>
          <w:rFonts w:eastAsia="Calibri"/>
          <w:b/>
          <w:sz w:val="22"/>
          <w:szCs w:val="22"/>
          <w:lang w:val="en-GB"/>
        </w:rPr>
        <w:t>ESCP</w:t>
      </w:r>
      <w:r w:rsidRPr="00D501B8">
        <w:rPr>
          <w:rFonts w:eastAsia="Calibri"/>
          <w:sz w:val="22"/>
          <w:szCs w:val="22"/>
          <w:lang w:val="en-GB"/>
        </w:rPr>
        <w:tab/>
      </w:r>
      <w:r w:rsidRPr="00D501B8">
        <w:rPr>
          <w:rFonts w:eastAsia="Calibri"/>
          <w:sz w:val="22"/>
          <w:szCs w:val="22"/>
          <w:lang w:val="en-GB"/>
        </w:rPr>
        <w:tab/>
        <w:t>Environmental and Social Commitment Plan</w:t>
      </w:r>
    </w:p>
    <w:p w14:paraId="26526005" w14:textId="7E8BED31" w:rsidR="00A16B66" w:rsidRPr="00D501B8" w:rsidRDefault="00A16B66" w:rsidP="009F7FC5">
      <w:pPr>
        <w:spacing w:before="0" w:after="160"/>
        <w:ind w:left="1440" w:hanging="1440"/>
        <w:jc w:val="left"/>
        <w:rPr>
          <w:rFonts w:eastAsia="Calibri"/>
          <w:sz w:val="22"/>
          <w:szCs w:val="22"/>
          <w:lang w:val="en-GB"/>
        </w:rPr>
      </w:pPr>
      <w:r w:rsidRPr="00D501B8">
        <w:rPr>
          <w:rFonts w:eastAsia="Calibri"/>
          <w:b/>
          <w:sz w:val="22"/>
          <w:szCs w:val="22"/>
          <w:lang w:val="en-GB"/>
        </w:rPr>
        <w:t>ESIA</w:t>
      </w:r>
      <w:r w:rsidRPr="00D501B8">
        <w:rPr>
          <w:rFonts w:eastAsia="Calibri"/>
          <w:sz w:val="22"/>
          <w:szCs w:val="22"/>
          <w:lang w:val="en-GB"/>
        </w:rPr>
        <w:tab/>
        <w:t>Environmental and Social Impact Assessment</w:t>
      </w:r>
    </w:p>
    <w:p w14:paraId="413A588A" w14:textId="59175C8C" w:rsidR="00A16B66" w:rsidRPr="00D501B8" w:rsidRDefault="00A16B66" w:rsidP="009F7FC5">
      <w:pPr>
        <w:spacing w:before="0" w:after="160"/>
        <w:ind w:left="1440" w:hanging="1440"/>
        <w:jc w:val="left"/>
        <w:rPr>
          <w:rFonts w:eastAsia="Calibri"/>
          <w:sz w:val="22"/>
          <w:szCs w:val="22"/>
          <w:lang w:val="en-GB"/>
        </w:rPr>
      </w:pPr>
      <w:r w:rsidRPr="00D501B8">
        <w:rPr>
          <w:rFonts w:eastAsia="Calibri"/>
          <w:b/>
          <w:sz w:val="22"/>
          <w:szCs w:val="22"/>
          <w:lang w:val="en-GB"/>
        </w:rPr>
        <w:t>ESMF</w:t>
      </w:r>
      <w:r w:rsidRPr="00D501B8">
        <w:rPr>
          <w:rFonts w:eastAsia="Calibri"/>
          <w:sz w:val="22"/>
          <w:szCs w:val="22"/>
          <w:lang w:val="en-GB"/>
        </w:rPr>
        <w:tab/>
        <w:t>Environmental and Social Management Framework</w:t>
      </w:r>
    </w:p>
    <w:p w14:paraId="76636CDD" w14:textId="7046487D" w:rsidR="00A16B66" w:rsidRPr="00D501B8" w:rsidRDefault="00A16B66" w:rsidP="009F7FC5">
      <w:pPr>
        <w:spacing w:before="0" w:after="160"/>
        <w:ind w:left="1440" w:hanging="1440"/>
        <w:jc w:val="left"/>
        <w:rPr>
          <w:rFonts w:eastAsia="Calibri"/>
          <w:sz w:val="22"/>
          <w:szCs w:val="22"/>
          <w:lang w:val="en-GB"/>
        </w:rPr>
      </w:pPr>
      <w:r w:rsidRPr="00D501B8">
        <w:rPr>
          <w:rFonts w:eastAsia="Calibri"/>
          <w:b/>
          <w:sz w:val="22"/>
          <w:szCs w:val="22"/>
          <w:lang w:val="en-GB"/>
        </w:rPr>
        <w:t>ESMP</w:t>
      </w:r>
      <w:r w:rsidRPr="00D501B8">
        <w:rPr>
          <w:rFonts w:eastAsia="Calibri"/>
          <w:sz w:val="22"/>
          <w:szCs w:val="22"/>
          <w:lang w:val="en-GB"/>
        </w:rPr>
        <w:tab/>
        <w:t>Environmental and Social Management Plan</w:t>
      </w:r>
    </w:p>
    <w:p w14:paraId="5F54461B" w14:textId="3F284905" w:rsidR="00A16B66" w:rsidRDefault="00A16B66" w:rsidP="006354CF">
      <w:pPr>
        <w:spacing w:before="0" w:after="160"/>
        <w:ind w:left="1440" w:hanging="1440"/>
        <w:jc w:val="left"/>
        <w:rPr>
          <w:rFonts w:eastAsia="Calibri"/>
          <w:sz w:val="22"/>
          <w:szCs w:val="22"/>
          <w:lang w:val="en-GB"/>
        </w:rPr>
      </w:pPr>
      <w:r w:rsidRPr="00D501B8">
        <w:rPr>
          <w:rFonts w:eastAsia="Calibri"/>
          <w:b/>
          <w:sz w:val="22"/>
          <w:szCs w:val="22"/>
          <w:lang w:val="en-GB"/>
        </w:rPr>
        <w:t>ESSs</w:t>
      </w:r>
      <w:r w:rsidRPr="00D501B8">
        <w:rPr>
          <w:rFonts w:eastAsia="Calibri"/>
          <w:sz w:val="22"/>
          <w:szCs w:val="22"/>
          <w:lang w:val="en-GB"/>
        </w:rPr>
        <w:tab/>
        <w:t>Environmental and Social Standards</w:t>
      </w:r>
    </w:p>
    <w:p w14:paraId="5A2C2AC8" w14:textId="7AE8C814" w:rsidR="00F449ED" w:rsidRPr="00362FC9" w:rsidRDefault="00F449ED" w:rsidP="00F449ED">
      <w:pPr>
        <w:spacing w:before="0" w:after="160"/>
        <w:ind w:left="1440" w:hanging="1440"/>
        <w:jc w:val="left"/>
        <w:rPr>
          <w:rFonts w:eastAsia="Calibri"/>
          <w:b/>
          <w:sz w:val="22"/>
          <w:szCs w:val="22"/>
          <w:lang w:val="en-GB"/>
        </w:rPr>
      </w:pPr>
      <w:r>
        <w:rPr>
          <w:rFonts w:eastAsia="Calibri"/>
          <w:b/>
          <w:sz w:val="22"/>
          <w:szCs w:val="22"/>
          <w:lang w:val="en-GB"/>
        </w:rPr>
        <w:t>ESRC</w:t>
      </w:r>
      <w:r w:rsidRPr="00F449ED">
        <w:t xml:space="preserve"> </w:t>
      </w:r>
      <w:r>
        <w:rPr>
          <w:rFonts w:eastAsia="Calibri"/>
          <w:b/>
          <w:sz w:val="22"/>
          <w:szCs w:val="22"/>
          <w:lang w:val="en-GB"/>
        </w:rPr>
        <w:tab/>
      </w:r>
      <w:r w:rsidRPr="00362FC9">
        <w:rPr>
          <w:rFonts w:eastAsia="Calibri"/>
          <w:sz w:val="22"/>
          <w:szCs w:val="22"/>
          <w:lang w:val="en-GB"/>
        </w:rPr>
        <w:t>Environmental and Social Risk Categorisation</w:t>
      </w:r>
      <w:r>
        <w:rPr>
          <w:rFonts w:eastAsia="Calibri"/>
          <w:b/>
          <w:sz w:val="22"/>
          <w:szCs w:val="22"/>
          <w:lang w:val="en-GB"/>
        </w:rPr>
        <w:t xml:space="preserve"> </w:t>
      </w:r>
    </w:p>
    <w:p w14:paraId="0223D878" w14:textId="77777777" w:rsidR="00A83C2D" w:rsidRPr="00D501B8" w:rsidRDefault="00A83C2D" w:rsidP="00A83C2D">
      <w:pPr>
        <w:spacing w:before="0" w:after="160"/>
        <w:jc w:val="left"/>
        <w:rPr>
          <w:rFonts w:eastAsia="Calibri"/>
          <w:sz w:val="22"/>
          <w:szCs w:val="22"/>
          <w:lang w:val="en-GB"/>
        </w:rPr>
      </w:pPr>
      <w:r w:rsidRPr="00D501B8">
        <w:rPr>
          <w:rFonts w:eastAsia="Calibri"/>
          <w:b/>
          <w:sz w:val="22"/>
          <w:szCs w:val="22"/>
          <w:lang w:val="en-GB"/>
        </w:rPr>
        <w:t>G2B</w:t>
      </w:r>
      <w:r w:rsidRPr="00D501B8">
        <w:rPr>
          <w:rFonts w:eastAsia="Calibri"/>
          <w:sz w:val="22"/>
          <w:szCs w:val="22"/>
          <w:lang w:val="en-GB"/>
        </w:rPr>
        <w:tab/>
      </w:r>
      <w:r w:rsidRPr="00D501B8">
        <w:rPr>
          <w:rFonts w:eastAsia="Calibri"/>
          <w:sz w:val="22"/>
          <w:szCs w:val="22"/>
          <w:lang w:val="en-GB"/>
        </w:rPr>
        <w:tab/>
        <w:t>Government to Business</w:t>
      </w:r>
    </w:p>
    <w:p w14:paraId="3F126255" w14:textId="6C3322C6"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G.A.P</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Good Agricultural Practices</w:t>
      </w:r>
    </w:p>
    <w:p w14:paraId="3F533FA1" w14:textId="00C9EC5C"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GBV</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Gender Based Violence</w:t>
      </w:r>
    </w:p>
    <w:p w14:paraId="77BCDAC7" w14:textId="5D7D4496"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GDP</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Gross Domestic Product</w:t>
      </w:r>
    </w:p>
    <w:p w14:paraId="1DFCF9BE" w14:textId="46B4285A" w:rsidR="000F20D0" w:rsidRPr="00D501B8" w:rsidRDefault="006354CF" w:rsidP="006354CF">
      <w:pPr>
        <w:spacing w:before="0" w:after="160"/>
        <w:ind w:left="1440" w:hanging="1440"/>
        <w:jc w:val="left"/>
        <w:rPr>
          <w:rFonts w:eastAsia="Calibri"/>
          <w:sz w:val="22"/>
          <w:szCs w:val="22"/>
          <w:lang w:val="en-GB"/>
        </w:rPr>
      </w:pPr>
      <w:r w:rsidRPr="00D501B8">
        <w:rPr>
          <w:rFonts w:eastAsia="Calibri"/>
          <w:b/>
          <w:sz w:val="22"/>
          <w:szCs w:val="22"/>
          <w:lang w:val="en-GB"/>
        </w:rPr>
        <w:t>GIIP</w:t>
      </w:r>
      <w:r w:rsidRPr="00D501B8">
        <w:rPr>
          <w:rFonts w:eastAsia="Calibri"/>
          <w:sz w:val="22"/>
          <w:szCs w:val="22"/>
          <w:lang w:val="en-GB"/>
        </w:rPr>
        <w:tab/>
      </w:r>
      <w:r w:rsidR="000F20D0" w:rsidRPr="00D501B8">
        <w:rPr>
          <w:rFonts w:eastAsia="Calibri"/>
          <w:sz w:val="22"/>
          <w:szCs w:val="22"/>
          <w:lang w:val="en-GB"/>
        </w:rPr>
        <w:t>Good International Industry Practice</w:t>
      </w:r>
    </w:p>
    <w:p w14:paraId="7341E14C" w14:textId="2633E66A" w:rsidR="00A12372" w:rsidRPr="00D501B8" w:rsidRDefault="00A12372" w:rsidP="004A362C">
      <w:pPr>
        <w:spacing w:before="0" w:after="160"/>
        <w:jc w:val="left"/>
        <w:rPr>
          <w:rFonts w:eastAsia="Calibri"/>
          <w:sz w:val="22"/>
          <w:szCs w:val="22"/>
          <w:lang w:val="en-GB"/>
        </w:rPr>
      </w:pPr>
      <w:r w:rsidRPr="00D501B8">
        <w:rPr>
          <w:rFonts w:eastAsia="Calibri"/>
          <w:b/>
          <w:sz w:val="22"/>
          <w:szCs w:val="22"/>
          <w:lang w:val="en-GB"/>
        </w:rPr>
        <w:t>GMO</w:t>
      </w:r>
      <w:r w:rsidRPr="00D501B8">
        <w:rPr>
          <w:rFonts w:eastAsia="Calibri"/>
          <w:sz w:val="22"/>
          <w:szCs w:val="22"/>
          <w:lang w:val="en-GB"/>
        </w:rPr>
        <w:tab/>
      </w:r>
      <w:r w:rsidRPr="00D501B8">
        <w:rPr>
          <w:rFonts w:eastAsia="Calibri"/>
          <w:sz w:val="22"/>
          <w:szCs w:val="22"/>
          <w:lang w:val="en-GB"/>
        </w:rPr>
        <w:tab/>
        <w:t>Genetically Modified Organisms</w:t>
      </w:r>
    </w:p>
    <w:p w14:paraId="2321F596" w14:textId="29BD0D0E" w:rsidR="00A16B66" w:rsidRPr="00D501B8" w:rsidRDefault="00A16B66" w:rsidP="004A362C">
      <w:pPr>
        <w:spacing w:before="0" w:after="160"/>
        <w:jc w:val="left"/>
        <w:rPr>
          <w:rFonts w:eastAsia="Calibri"/>
          <w:sz w:val="22"/>
          <w:szCs w:val="22"/>
          <w:lang w:val="en-GB"/>
        </w:rPr>
      </w:pPr>
      <w:proofErr w:type="spellStart"/>
      <w:r w:rsidRPr="00D501B8">
        <w:rPr>
          <w:rFonts w:eastAsia="Calibri"/>
          <w:b/>
          <w:sz w:val="22"/>
          <w:szCs w:val="22"/>
          <w:lang w:val="en-GB"/>
        </w:rPr>
        <w:t>GRiF</w:t>
      </w:r>
      <w:proofErr w:type="spellEnd"/>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Global Disaster Risk Facility</w:t>
      </w:r>
    </w:p>
    <w:p w14:paraId="68D7478B" w14:textId="54AA99DE"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GRM</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Grievance Redress Mechanism</w:t>
      </w:r>
    </w:p>
    <w:p w14:paraId="2BEEF382" w14:textId="42E89BB3" w:rsidR="007F5F0C" w:rsidRPr="00D501B8" w:rsidRDefault="006354CF" w:rsidP="006354CF">
      <w:pPr>
        <w:spacing w:before="0" w:after="160"/>
        <w:ind w:left="1440" w:hanging="1440"/>
        <w:jc w:val="left"/>
        <w:rPr>
          <w:rFonts w:eastAsia="Calibri"/>
          <w:sz w:val="22"/>
          <w:szCs w:val="22"/>
          <w:lang w:val="en-GB"/>
        </w:rPr>
      </w:pPr>
      <w:r w:rsidRPr="00D501B8">
        <w:rPr>
          <w:rFonts w:eastAsia="Calibri"/>
          <w:b/>
          <w:sz w:val="22"/>
          <w:szCs w:val="22"/>
          <w:lang w:val="en-GB"/>
        </w:rPr>
        <w:t>GTEX</w:t>
      </w:r>
      <w:r w:rsidRPr="00D501B8">
        <w:rPr>
          <w:rFonts w:eastAsia="Calibri"/>
          <w:sz w:val="22"/>
          <w:szCs w:val="22"/>
          <w:lang w:val="en-GB"/>
        </w:rPr>
        <w:tab/>
      </w:r>
      <w:r w:rsidR="007F5F0C" w:rsidRPr="00D501B8">
        <w:rPr>
          <w:rFonts w:eastAsia="Calibri"/>
          <w:sz w:val="22"/>
          <w:szCs w:val="22"/>
          <w:lang w:val="en-GB"/>
        </w:rPr>
        <w:t>Global Textile and Clothing Programme</w:t>
      </w:r>
    </w:p>
    <w:p w14:paraId="1B14050A" w14:textId="09008C69" w:rsidR="007F5F0C" w:rsidRPr="00D501B8" w:rsidRDefault="007F5F0C" w:rsidP="007F5F0C">
      <w:pPr>
        <w:spacing w:before="0" w:after="160"/>
        <w:jc w:val="left"/>
        <w:rPr>
          <w:rFonts w:eastAsia="Calibri"/>
          <w:sz w:val="22"/>
          <w:szCs w:val="22"/>
          <w:lang w:val="en-GB"/>
        </w:rPr>
      </w:pPr>
      <w:r w:rsidRPr="00D501B8">
        <w:rPr>
          <w:rFonts w:eastAsia="Calibri"/>
          <w:b/>
          <w:sz w:val="22"/>
          <w:szCs w:val="22"/>
          <w:lang w:val="en-GB"/>
        </w:rPr>
        <w:t>GVC</w:t>
      </w:r>
      <w:r w:rsidRPr="00D501B8">
        <w:rPr>
          <w:rFonts w:eastAsia="Calibri"/>
          <w:sz w:val="22"/>
          <w:szCs w:val="22"/>
          <w:lang w:val="en-GB"/>
        </w:rPr>
        <w:tab/>
      </w:r>
      <w:r w:rsidRPr="00D501B8">
        <w:rPr>
          <w:rFonts w:eastAsia="Calibri"/>
          <w:sz w:val="22"/>
          <w:szCs w:val="22"/>
          <w:lang w:val="en-GB"/>
        </w:rPr>
        <w:tab/>
        <w:t>Global Value Chains</w:t>
      </w:r>
    </w:p>
    <w:p w14:paraId="25E08759" w14:textId="2FDDB3F0"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HIV</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Human Immunodeficiency Virus</w:t>
      </w:r>
    </w:p>
    <w:p w14:paraId="31B531BB" w14:textId="674CD34E"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IPA</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Investment Promotion Agency</w:t>
      </w:r>
    </w:p>
    <w:p w14:paraId="0F41A8F4" w14:textId="2DF5F3C7" w:rsidR="00A16B66" w:rsidRPr="00D501B8" w:rsidRDefault="00A16B66" w:rsidP="006354CF">
      <w:pPr>
        <w:spacing w:before="0" w:after="160"/>
        <w:ind w:left="1440" w:hanging="1440"/>
        <w:jc w:val="left"/>
        <w:rPr>
          <w:rFonts w:eastAsia="Calibri"/>
          <w:sz w:val="22"/>
          <w:szCs w:val="22"/>
          <w:lang w:val="en-GB"/>
        </w:rPr>
      </w:pPr>
      <w:r w:rsidRPr="00D501B8">
        <w:rPr>
          <w:rFonts w:eastAsia="Calibri"/>
          <w:b/>
          <w:sz w:val="22"/>
          <w:szCs w:val="22"/>
          <w:lang w:val="en-GB"/>
        </w:rPr>
        <w:t>IPPF</w:t>
      </w:r>
      <w:r w:rsidRPr="00D501B8">
        <w:rPr>
          <w:rFonts w:eastAsia="Calibri"/>
          <w:sz w:val="22"/>
          <w:szCs w:val="22"/>
          <w:lang w:val="en-GB"/>
        </w:rPr>
        <w:tab/>
        <w:t>Investment Project Preparation Facility</w:t>
      </w:r>
    </w:p>
    <w:p w14:paraId="175D1481" w14:textId="35C05126" w:rsidR="00F650AF" w:rsidRPr="00D501B8" w:rsidRDefault="006354CF" w:rsidP="006354CF">
      <w:pPr>
        <w:spacing w:before="0" w:after="160"/>
        <w:ind w:left="1440" w:hanging="1440"/>
        <w:jc w:val="left"/>
        <w:rPr>
          <w:rFonts w:eastAsia="Calibri"/>
          <w:sz w:val="22"/>
          <w:szCs w:val="22"/>
          <w:lang w:val="en-GB"/>
        </w:rPr>
      </w:pPr>
      <w:r w:rsidRPr="00D501B8">
        <w:rPr>
          <w:rFonts w:eastAsia="Calibri"/>
          <w:b/>
          <w:sz w:val="22"/>
          <w:szCs w:val="22"/>
          <w:lang w:val="en-GB"/>
        </w:rPr>
        <w:t>ILO</w:t>
      </w:r>
      <w:r w:rsidRPr="00D501B8">
        <w:rPr>
          <w:rFonts w:eastAsia="Calibri"/>
          <w:sz w:val="22"/>
          <w:szCs w:val="22"/>
          <w:lang w:val="en-GB"/>
        </w:rPr>
        <w:tab/>
      </w:r>
      <w:r w:rsidR="00F650AF" w:rsidRPr="00D501B8">
        <w:rPr>
          <w:rFonts w:eastAsia="Calibri"/>
          <w:sz w:val="22"/>
          <w:szCs w:val="22"/>
          <w:lang w:val="en-GB"/>
        </w:rPr>
        <w:t>International Labour Organization</w:t>
      </w:r>
    </w:p>
    <w:p w14:paraId="6CC4B65D" w14:textId="77777777" w:rsidR="00F650AF" w:rsidRPr="00D501B8" w:rsidRDefault="00F650AF" w:rsidP="00F650AF">
      <w:pPr>
        <w:spacing w:before="0" w:after="160"/>
        <w:jc w:val="left"/>
        <w:rPr>
          <w:rFonts w:eastAsia="Calibri"/>
          <w:sz w:val="22"/>
          <w:szCs w:val="22"/>
          <w:lang w:val="en-GB"/>
        </w:rPr>
      </w:pPr>
      <w:proofErr w:type="gramStart"/>
      <w:r w:rsidRPr="00D501B8">
        <w:rPr>
          <w:rFonts w:eastAsia="Calibri"/>
          <w:b/>
          <w:sz w:val="22"/>
          <w:szCs w:val="22"/>
          <w:lang w:val="en-GB"/>
        </w:rPr>
        <w:t>IT</w:t>
      </w:r>
      <w:proofErr w:type="gramEnd"/>
      <w:r w:rsidRPr="00D501B8">
        <w:rPr>
          <w:rFonts w:eastAsia="Calibri"/>
          <w:sz w:val="22"/>
          <w:szCs w:val="22"/>
          <w:lang w:val="en-GB"/>
        </w:rPr>
        <w:tab/>
      </w:r>
      <w:r w:rsidRPr="00D501B8">
        <w:rPr>
          <w:rFonts w:eastAsia="Calibri"/>
          <w:sz w:val="22"/>
          <w:szCs w:val="22"/>
          <w:lang w:val="en-GB"/>
        </w:rPr>
        <w:tab/>
        <w:t>Information Technology</w:t>
      </w:r>
    </w:p>
    <w:p w14:paraId="6605730A" w14:textId="7880CDD1" w:rsidR="00F650AF" w:rsidRPr="00D501B8" w:rsidRDefault="006354CF" w:rsidP="006354CF">
      <w:pPr>
        <w:spacing w:before="0" w:after="160"/>
        <w:ind w:left="1440" w:hanging="1440"/>
        <w:jc w:val="left"/>
        <w:rPr>
          <w:rFonts w:eastAsia="Calibri"/>
          <w:sz w:val="22"/>
          <w:szCs w:val="22"/>
          <w:lang w:val="en-GB"/>
        </w:rPr>
      </w:pPr>
      <w:r w:rsidRPr="00D501B8">
        <w:rPr>
          <w:rFonts w:eastAsia="Calibri"/>
          <w:b/>
          <w:sz w:val="22"/>
          <w:szCs w:val="22"/>
          <w:lang w:val="en-GB"/>
        </w:rPr>
        <w:t>ITC</w:t>
      </w:r>
      <w:r w:rsidRPr="00D501B8">
        <w:rPr>
          <w:rFonts w:eastAsia="Calibri"/>
          <w:sz w:val="22"/>
          <w:szCs w:val="22"/>
          <w:lang w:val="en-GB"/>
        </w:rPr>
        <w:tab/>
      </w:r>
      <w:r w:rsidR="00F650AF" w:rsidRPr="00D501B8">
        <w:rPr>
          <w:rFonts w:eastAsia="Calibri"/>
          <w:sz w:val="22"/>
          <w:szCs w:val="22"/>
          <w:lang w:val="en-GB"/>
        </w:rPr>
        <w:t>Information Communication Technology</w:t>
      </w:r>
    </w:p>
    <w:p w14:paraId="1AA649EA" w14:textId="75702EF6"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LAA</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Land Administration Authority </w:t>
      </w:r>
    </w:p>
    <w:p w14:paraId="786E5120" w14:textId="17CF2034" w:rsidR="00A16B66" w:rsidRPr="00D501B8" w:rsidRDefault="00A16B66" w:rsidP="006354CF">
      <w:pPr>
        <w:spacing w:before="0" w:after="160"/>
        <w:ind w:left="1440" w:hanging="1440"/>
        <w:jc w:val="left"/>
        <w:rPr>
          <w:rFonts w:eastAsia="Calibri"/>
          <w:sz w:val="22"/>
          <w:szCs w:val="22"/>
          <w:lang w:val="en-GB"/>
        </w:rPr>
      </w:pPr>
      <w:r w:rsidRPr="00D501B8">
        <w:rPr>
          <w:rFonts w:eastAsia="Calibri"/>
          <w:b/>
          <w:sz w:val="22"/>
          <w:szCs w:val="22"/>
          <w:lang w:val="en-GB"/>
        </w:rPr>
        <w:t>LEAP</w:t>
      </w:r>
      <w:r w:rsidRPr="00D501B8">
        <w:rPr>
          <w:rFonts w:eastAsia="Calibri"/>
          <w:sz w:val="22"/>
          <w:szCs w:val="22"/>
          <w:lang w:val="en-GB"/>
        </w:rPr>
        <w:tab/>
        <w:t>Lesotho Enterprise Assistance Program</w:t>
      </w:r>
    </w:p>
    <w:p w14:paraId="101B7A8B" w14:textId="7A0E75EE" w:rsidR="00FE199F" w:rsidRPr="00D501B8" w:rsidRDefault="006354CF" w:rsidP="006354CF">
      <w:pPr>
        <w:spacing w:before="0" w:after="160"/>
        <w:ind w:left="1440" w:hanging="1440"/>
        <w:jc w:val="left"/>
        <w:rPr>
          <w:rFonts w:eastAsia="Calibri"/>
          <w:sz w:val="22"/>
          <w:szCs w:val="22"/>
          <w:lang w:val="en-GB"/>
        </w:rPr>
      </w:pPr>
      <w:r w:rsidRPr="00D501B8">
        <w:rPr>
          <w:rFonts w:eastAsia="Calibri"/>
          <w:b/>
          <w:sz w:val="22"/>
          <w:szCs w:val="22"/>
          <w:lang w:val="en-GB"/>
        </w:rPr>
        <w:t>LERIMA</w:t>
      </w:r>
      <w:r w:rsidRPr="00D501B8">
        <w:rPr>
          <w:rFonts w:eastAsia="Calibri"/>
          <w:sz w:val="22"/>
          <w:szCs w:val="22"/>
          <w:lang w:val="en-GB"/>
        </w:rPr>
        <w:tab/>
      </w:r>
      <w:r w:rsidR="00FE199F" w:rsidRPr="00D501B8">
        <w:rPr>
          <w:rFonts w:eastAsia="Calibri"/>
          <w:sz w:val="22"/>
          <w:szCs w:val="22"/>
          <w:lang w:val="en-GB"/>
        </w:rPr>
        <w:t>Lesotho Electronic Registry Interest in Movable Assets</w:t>
      </w:r>
    </w:p>
    <w:p w14:paraId="3B2B1E87" w14:textId="38BCA061"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LMP</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Labour Management Procedure</w:t>
      </w:r>
    </w:p>
    <w:p w14:paraId="353AB239" w14:textId="536AF78B" w:rsidR="00C70446" w:rsidRPr="00D501B8" w:rsidRDefault="00C70446" w:rsidP="004A362C">
      <w:pPr>
        <w:spacing w:before="0" w:after="160"/>
        <w:jc w:val="left"/>
        <w:rPr>
          <w:rFonts w:eastAsia="Calibri"/>
          <w:sz w:val="22"/>
          <w:szCs w:val="22"/>
          <w:lang w:val="en-GB"/>
        </w:rPr>
      </w:pPr>
      <w:r w:rsidRPr="00D501B8">
        <w:rPr>
          <w:rFonts w:eastAsia="Calibri"/>
          <w:b/>
          <w:sz w:val="22"/>
          <w:szCs w:val="22"/>
          <w:lang w:val="en-GB"/>
        </w:rPr>
        <w:t>LMPS</w:t>
      </w:r>
      <w:r w:rsidRPr="00D501B8">
        <w:rPr>
          <w:rFonts w:eastAsia="Calibri"/>
          <w:sz w:val="22"/>
          <w:szCs w:val="22"/>
          <w:lang w:val="en-GB"/>
        </w:rPr>
        <w:tab/>
      </w:r>
      <w:r w:rsidRPr="00D501B8">
        <w:rPr>
          <w:rFonts w:eastAsia="Calibri"/>
          <w:sz w:val="22"/>
          <w:szCs w:val="22"/>
          <w:lang w:val="en-GB"/>
        </w:rPr>
        <w:tab/>
        <w:t>Lesotho Mounted Police Service</w:t>
      </w:r>
    </w:p>
    <w:p w14:paraId="003EFC16" w14:textId="07861704" w:rsidR="00A16B66" w:rsidRPr="00D501B8" w:rsidRDefault="00A16B66" w:rsidP="006354CF">
      <w:pPr>
        <w:spacing w:before="0" w:after="160"/>
        <w:ind w:left="1440" w:hanging="1440"/>
        <w:jc w:val="left"/>
        <w:rPr>
          <w:rFonts w:eastAsia="Calibri"/>
          <w:sz w:val="22"/>
          <w:szCs w:val="22"/>
          <w:lang w:val="en-GB"/>
        </w:rPr>
      </w:pPr>
      <w:r w:rsidRPr="00D501B8">
        <w:rPr>
          <w:rFonts w:eastAsia="Calibri"/>
          <w:b/>
          <w:sz w:val="22"/>
          <w:szCs w:val="22"/>
          <w:lang w:val="en-GB"/>
        </w:rPr>
        <w:lastRenderedPageBreak/>
        <w:t>LNDC</w:t>
      </w:r>
      <w:r w:rsidRPr="00D501B8">
        <w:rPr>
          <w:rFonts w:eastAsia="Calibri"/>
          <w:sz w:val="22"/>
          <w:szCs w:val="22"/>
          <w:lang w:val="en-GB"/>
        </w:rPr>
        <w:tab/>
        <w:t xml:space="preserve">Lesotho National Development Corporation </w:t>
      </w:r>
    </w:p>
    <w:p w14:paraId="0B597FB5" w14:textId="338F60B2"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LRA</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Lesotho Revenue Authority </w:t>
      </w:r>
    </w:p>
    <w:p w14:paraId="03850093" w14:textId="1E7D6575"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LSN</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Lesotho </w:t>
      </w:r>
      <w:proofErr w:type="spellStart"/>
      <w:r w:rsidRPr="00D501B8">
        <w:rPr>
          <w:rFonts w:eastAsia="Calibri"/>
          <w:sz w:val="22"/>
          <w:szCs w:val="22"/>
          <w:lang w:val="en-GB"/>
        </w:rPr>
        <w:t>Startup</w:t>
      </w:r>
      <w:proofErr w:type="spellEnd"/>
      <w:r w:rsidRPr="00D501B8">
        <w:rPr>
          <w:rFonts w:eastAsia="Calibri"/>
          <w:sz w:val="22"/>
          <w:szCs w:val="22"/>
          <w:lang w:val="en-GB"/>
        </w:rPr>
        <w:t xml:space="preserve"> Network </w:t>
      </w:r>
    </w:p>
    <w:p w14:paraId="2073C3A3" w14:textId="1CE1EC48" w:rsidR="00A16B66" w:rsidRPr="00D501B8" w:rsidRDefault="00A16B66" w:rsidP="00807AC8">
      <w:pPr>
        <w:spacing w:before="0" w:after="160"/>
        <w:ind w:left="1440" w:hanging="1440"/>
        <w:jc w:val="left"/>
        <w:rPr>
          <w:rFonts w:eastAsia="Calibri"/>
          <w:sz w:val="22"/>
          <w:szCs w:val="22"/>
          <w:lang w:val="en-GB"/>
        </w:rPr>
      </w:pPr>
      <w:r w:rsidRPr="00D501B8">
        <w:rPr>
          <w:rFonts w:eastAsia="Calibri"/>
          <w:b/>
          <w:sz w:val="22"/>
          <w:szCs w:val="22"/>
          <w:lang w:val="en-GB"/>
        </w:rPr>
        <w:t>LTDC</w:t>
      </w:r>
      <w:r w:rsidRPr="00D501B8">
        <w:rPr>
          <w:rFonts w:eastAsia="Calibri"/>
          <w:sz w:val="22"/>
          <w:szCs w:val="22"/>
          <w:lang w:val="en-GB"/>
        </w:rPr>
        <w:tab/>
        <w:t xml:space="preserve">Lesotho Tourism Development Corporation </w:t>
      </w:r>
    </w:p>
    <w:p w14:paraId="609E4396" w14:textId="77777777" w:rsidR="001B7BA5" w:rsidRPr="00D501B8" w:rsidRDefault="00A16B66" w:rsidP="004A362C">
      <w:pPr>
        <w:spacing w:before="0" w:after="160"/>
        <w:jc w:val="left"/>
        <w:rPr>
          <w:rFonts w:eastAsia="Calibri"/>
          <w:sz w:val="22"/>
          <w:szCs w:val="22"/>
          <w:lang w:val="en-GB"/>
        </w:rPr>
      </w:pPr>
      <w:r w:rsidRPr="00D501B8">
        <w:rPr>
          <w:rFonts w:eastAsia="Calibri"/>
          <w:b/>
          <w:sz w:val="22"/>
          <w:szCs w:val="22"/>
          <w:lang w:val="en-GB"/>
        </w:rPr>
        <w:t>MCC</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Maseru City Council</w:t>
      </w:r>
    </w:p>
    <w:p w14:paraId="1425104C" w14:textId="2232AC1C" w:rsidR="00A16B66" w:rsidRPr="00D501B8" w:rsidRDefault="001B7BA5" w:rsidP="001B7BA5">
      <w:pPr>
        <w:spacing w:before="0" w:after="160"/>
        <w:ind w:left="1440" w:hanging="1440"/>
        <w:jc w:val="left"/>
        <w:rPr>
          <w:rFonts w:eastAsia="Calibri"/>
          <w:sz w:val="22"/>
          <w:szCs w:val="22"/>
          <w:lang w:val="en-GB"/>
        </w:rPr>
      </w:pPr>
      <w:r w:rsidRPr="00D501B8">
        <w:rPr>
          <w:rFonts w:eastAsia="Calibri"/>
          <w:b/>
          <w:sz w:val="22"/>
          <w:szCs w:val="22"/>
          <w:lang w:val="en-GB"/>
        </w:rPr>
        <w:t>MGYSR</w:t>
      </w:r>
      <w:r w:rsidRPr="00D501B8">
        <w:rPr>
          <w:rFonts w:eastAsia="Calibri"/>
          <w:sz w:val="22"/>
          <w:szCs w:val="22"/>
          <w:lang w:val="en-GB"/>
        </w:rPr>
        <w:t xml:space="preserve"> </w:t>
      </w:r>
      <w:r w:rsidRPr="00D501B8">
        <w:rPr>
          <w:rFonts w:eastAsia="Calibri"/>
          <w:sz w:val="22"/>
          <w:szCs w:val="22"/>
          <w:lang w:val="en-GB"/>
        </w:rPr>
        <w:tab/>
        <w:t xml:space="preserve">Ministry of Gender, </w:t>
      </w:r>
      <w:r w:rsidR="003214A7">
        <w:rPr>
          <w:rFonts w:eastAsia="Calibri"/>
          <w:sz w:val="22"/>
          <w:szCs w:val="22"/>
          <w:lang w:val="en-GB"/>
        </w:rPr>
        <w:t xml:space="preserve">Youth, </w:t>
      </w:r>
      <w:r w:rsidRPr="00D501B8">
        <w:rPr>
          <w:rFonts w:eastAsia="Calibri"/>
          <w:sz w:val="22"/>
          <w:szCs w:val="22"/>
          <w:lang w:val="en-GB"/>
        </w:rPr>
        <w:t xml:space="preserve">Sports and Recreation  </w:t>
      </w:r>
      <w:r w:rsidR="00A16B66" w:rsidRPr="00D501B8">
        <w:rPr>
          <w:rFonts w:eastAsia="Calibri"/>
          <w:sz w:val="22"/>
          <w:szCs w:val="22"/>
          <w:lang w:val="en-GB"/>
        </w:rPr>
        <w:t xml:space="preserve"> </w:t>
      </w:r>
    </w:p>
    <w:p w14:paraId="6CEEFC83" w14:textId="2080CD44" w:rsidR="00A16B66" w:rsidRPr="00D501B8" w:rsidRDefault="00A16B66" w:rsidP="00E00D44">
      <w:pPr>
        <w:spacing w:before="0" w:after="160"/>
        <w:ind w:left="1440" w:hanging="1440"/>
        <w:jc w:val="left"/>
        <w:rPr>
          <w:rFonts w:eastAsia="Calibri"/>
          <w:sz w:val="22"/>
          <w:szCs w:val="22"/>
          <w:lang w:val="en-GB"/>
        </w:rPr>
      </w:pPr>
      <w:r w:rsidRPr="00D501B8">
        <w:rPr>
          <w:rFonts w:eastAsia="Calibri"/>
          <w:b/>
          <w:sz w:val="22"/>
          <w:szCs w:val="22"/>
          <w:lang w:val="en-GB"/>
        </w:rPr>
        <w:t>MOAFS</w:t>
      </w:r>
      <w:r w:rsidRPr="00D501B8">
        <w:rPr>
          <w:rFonts w:eastAsia="Calibri"/>
          <w:sz w:val="22"/>
          <w:szCs w:val="22"/>
          <w:lang w:val="en-GB"/>
        </w:rPr>
        <w:tab/>
        <w:t xml:space="preserve">Ministry of Agriculture Food and Security </w:t>
      </w:r>
    </w:p>
    <w:p w14:paraId="275A23AE" w14:textId="44C71DD9"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MoF</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Ministry of Finance </w:t>
      </w:r>
    </w:p>
    <w:p w14:paraId="481787E0" w14:textId="41750C94" w:rsidR="00A16B66" w:rsidRPr="00D501B8" w:rsidRDefault="00A16B66" w:rsidP="00071F91">
      <w:pPr>
        <w:spacing w:before="0" w:after="160"/>
        <w:ind w:left="1440" w:hanging="1440"/>
        <w:jc w:val="left"/>
        <w:rPr>
          <w:rFonts w:eastAsia="Calibri"/>
          <w:sz w:val="22"/>
          <w:szCs w:val="22"/>
          <w:lang w:val="en-GB"/>
        </w:rPr>
      </w:pPr>
      <w:r w:rsidRPr="00D501B8">
        <w:rPr>
          <w:rFonts w:eastAsia="Calibri"/>
          <w:b/>
          <w:sz w:val="22"/>
          <w:szCs w:val="22"/>
          <w:lang w:val="en-GB"/>
        </w:rPr>
        <w:t>MSC</w:t>
      </w:r>
      <w:r w:rsidRPr="00D501B8">
        <w:rPr>
          <w:rFonts w:eastAsia="Calibri"/>
          <w:sz w:val="22"/>
          <w:szCs w:val="22"/>
          <w:lang w:val="en-GB"/>
        </w:rPr>
        <w:tab/>
        <w:t xml:space="preserve">Ministry of Small Business Development and Cooperatives </w:t>
      </w:r>
    </w:p>
    <w:p w14:paraId="49C48905" w14:textId="42707331" w:rsidR="00A16B66" w:rsidRPr="00D501B8" w:rsidRDefault="00A16B66" w:rsidP="00071F91">
      <w:pPr>
        <w:spacing w:before="0" w:after="160"/>
        <w:ind w:left="1440" w:hanging="1440"/>
        <w:jc w:val="left"/>
        <w:rPr>
          <w:rFonts w:eastAsia="Calibri"/>
          <w:sz w:val="22"/>
          <w:szCs w:val="22"/>
          <w:lang w:val="en-GB"/>
        </w:rPr>
      </w:pPr>
      <w:r w:rsidRPr="00D501B8">
        <w:rPr>
          <w:rFonts w:eastAsia="Calibri"/>
          <w:b/>
          <w:sz w:val="22"/>
          <w:szCs w:val="22"/>
          <w:lang w:val="en-GB"/>
        </w:rPr>
        <w:t>MSME</w:t>
      </w:r>
      <w:r w:rsidRPr="00D501B8">
        <w:rPr>
          <w:rFonts w:eastAsia="Calibri"/>
          <w:sz w:val="22"/>
          <w:szCs w:val="22"/>
          <w:lang w:val="en-GB"/>
        </w:rPr>
        <w:tab/>
        <w:t>Micro, Small and Medium Enterprises</w:t>
      </w:r>
    </w:p>
    <w:p w14:paraId="13C96D32" w14:textId="6EFFE814" w:rsidR="00A16B66" w:rsidRPr="00D501B8" w:rsidRDefault="00A16B66" w:rsidP="00071F91">
      <w:pPr>
        <w:spacing w:before="0" w:after="160"/>
        <w:ind w:left="1440" w:hanging="1440"/>
        <w:jc w:val="left"/>
        <w:rPr>
          <w:rFonts w:eastAsia="Calibri"/>
          <w:sz w:val="22"/>
          <w:szCs w:val="22"/>
          <w:lang w:val="en-GB"/>
        </w:rPr>
      </w:pPr>
      <w:r w:rsidRPr="00D501B8">
        <w:rPr>
          <w:rFonts w:eastAsia="Calibri"/>
          <w:b/>
          <w:sz w:val="22"/>
          <w:szCs w:val="22"/>
          <w:lang w:val="en-GB"/>
        </w:rPr>
        <w:t>MTEC</w:t>
      </w:r>
      <w:r w:rsidRPr="00D501B8">
        <w:rPr>
          <w:rFonts w:eastAsia="Calibri"/>
          <w:sz w:val="22"/>
          <w:szCs w:val="22"/>
          <w:lang w:val="en-GB"/>
        </w:rPr>
        <w:tab/>
        <w:t>Ministry of Tourism Environment and Culture</w:t>
      </w:r>
    </w:p>
    <w:p w14:paraId="316ECB9D" w14:textId="56298262"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MTI</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Ministry of Trade and Industry </w:t>
      </w:r>
    </w:p>
    <w:p w14:paraId="02862593" w14:textId="3EAE7FBE" w:rsidR="00A16B66" w:rsidRDefault="00A16B66" w:rsidP="00E52118">
      <w:pPr>
        <w:spacing w:before="0" w:after="160"/>
        <w:ind w:left="1440" w:hanging="1440"/>
        <w:jc w:val="left"/>
        <w:rPr>
          <w:rFonts w:eastAsia="Calibri"/>
          <w:sz w:val="22"/>
          <w:szCs w:val="22"/>
          <w:lang w:val="en-GB"/>
        </w:rPr>
      </w:pPr>
      <w:r w:rsidRPr="00D501B8">
        <w:rPr>
          <w:rFonts w:eastAsia="Calibri"/>
          <w:b/>
          <w:sz w:val="22"/>
          <w:szCs w:val="22"/>
          <w:lang w:val="en-GB"/>
        </w:rPr>
        <w:t>OBFC</w:t>
      </w:r>
      <w:r w:rsidRPr="00D501B8">
        <w:rPr>
          <w:rFonts w:eastAsia="Calibri"/>
          <w:sz w:val="22"/>
          <w:szCs w:val="22"/>
          <w:lang w:val="en-GB"/>
        </w:rPr>
        <w:tab/>
        <w:t>One Stop Business Facilitation Centre</w:t>
      </w:r>
    </w:p>
    <w:p w14:paraId="2CF24BAE" w14:textId="664E212F" w:rsidR="00C404ED" w:rsidRPr="00D501B8" w:rsidRDefault="00C404ED" w:rsidP="00E52118">
      <w:pPr>
        <w:spacing w:before="0" w:after="160"/>
        <w:ind w:left="1440" w:hanging="1440"/>
        <w:jc w:val="left"/>
        <w:rPr>
          <w:rFonts w:eastAsia="Calibri"/>
          <w:sz w:val="22"/>
          <w:szCs w:val="22"/>
          <w:lang w:val="en-GB"/>
        </w:rPr>
      </w:pPr>
      <w:r>
        <w:rPr>
          <w:rFonts w:eastAsia="Calibri"/>
          <w:b/>
          <w:sz w:val="22"/>
          <w:szCs w:val="22"/>
          <w:lang w:val="en-GB"/>
        </w:rPr>
        <w:t>OIP</w:t>
      </w:r>
      <w:r>
        <w:rPr>
          <w:rFonts w:eastAsia="Calibri"/>
          <w:b/>
          <w:sz w:val="22"/>
          <w:szCs w:val="22"/>
          <w:lang w:val="en-GB"/>
        </w:rPr>
        <w:tab/>
      </w:r>
      <w:r w:rsidRPr="00362FC9">
        <w:rPr>
          <w:rFonts w:eastAsia="Calibri"/>
          <w:sz w:val="22"/>
          <w:szCs w:val="22"/>
          <w:lang w:val="en-GB"/>
        </w:rPr>
        <w:t>Other Interested Parties</w:t>
      </w:r>
    </w:p>
    <w:p w14:paraId="3BB36371" w14:textId="7762348D"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PMDU</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Prime Ministries Delivery Unit</w:t>
      </w:r>
    </w:p>
    <w:p w14:paraId="6BFAC163" w14:textId="0D86F94A"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PMU</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Project Management Unit</w:t>
      </w:r>
    </w:p>
    <w:p w14:paraId="0DD9DCEB" w14:textId="1D83BF75" w:rsidR="00A16B66" w:rsidRPr="00D501B8" w:rsidRDefault="00A16B66" w:rsidP="00042FD9">
      <w:pPr>
        <w:spacing w:before="0" w:after="160"/>
        <w:ind w:left="1440" w:hanging="1440"/>
        <w:jc w:val="left"/>
        <w:rPr>
          <w:rFonts w:eastAsia="Calibri"/>
          <w:sz w:val="22"/>
          <w:szCs w:val="22"/>
          <w:lang w:val="en-GB"/>
        </w:rPr>
      </w:pPr>
      <w:r w:rsidRPr="00D501B8">
        <w:rPr>
          <w:rFonts w:eastAsia="Calibri"/>
          <w:b/>
          <w:sz w:val="22"/>
          <w:szCs w:val="22"/>
          <w:lang w:val="en-GB"/>
        </w:rPr>
        <w:t>PPE/C</w:t>
      </w:r>
      <w:r w:rsidRPr="00D501B8">
        <w:rPr>
          <w:rFonts w:eastAsia="Calibri"/>
          <w:sz w:val="22"/>
          <w:szCs w:val="22"/>
          <w:lang w:val="en-GB"/>
        </w:rPr>
        <w:tab/>
        <w:t>Personal Protective Equipment/Clothing</w:t>
      </w:r>
    </w:p>
    <w:p w14:paraId="79FCD0D9" w14:textId="208D8B2F" w:rsidR="00A16B66" w:rsidRPr="00D501B8" w:rsidRDefault="00A16B66" w:rsidP="00042FD9">
      <w:pPr>
        <w:spacing w:before="0" w:after="160"/>
        <w:ind w:left="1440" w:hanging="1440"/>
        <w:jc w:val="left"/>
        <w:rPr>
          <w:rFonts w:eastAsia="Calibri"/>
          <w:sz w:val="22"/>
          <w:szCs w:val="22"/>
          <w:lang w:val="en-GB"/>
        </w:rPr>
      </w:pPr>
      <w:r w:rsidRPr="00D501B8">
        <w:rPr>
          <w:rFonts w:eastAsia="Calibri"/>
          <w:b/>
          <w:sz w:val="22"/>
          <w:szCs w:val="22"/>
          <w:lang w:val="en-GB"/>
        </w:rPr>
        <w:t>PSCEDP</w:t>
      </w:r>
      <w:r w:rsidR="008F784E" w:rsidRPr="00D501B8">
        <w:rPr>
          <w:rFonts w:eastAsia="Calibri"/>
          <w:b/>
          <w:sz w:val="22"/>
          <w:szCs w:val="22"/>
          <w:lang w:val="en-GB"/>
        </w:rPr>
        <w:t xml:space="preserve"> </w:t>
      </w:r>
      <w:r w:rsidRPr="00D501B8">
        <w:rPr>
          <w:rFonts w:eastAsia="Calibri"/>
          <w:b/>
          <w:sz w:val="22"/>
          <w:szCs w:val="22"/>
          <w:lang w:val="en-GB"/>
        </w:rPr>
        <w:t>II</w:t>
      </w:r>
      <w:r w:rsidRPr="00D501B8">
        <w:rPr>
          <w:rFonts w:eastAsia="Calibri"/>
          <w:sz w:val="22"/>
          <w:szCs w:val="22"/>
          <w:lang w:val="en-GB"/>
        </w:rPr>
        <w:t xml:space="preserve"> </w:t>
      </w:r>
      <w:r w:rsidR="005D143B" w:rsidRPr="00D501B8">
        <w:rPr>
          <w:rFonts w:eastAsia="Calibri"/>
          <w:sz w:val="22"/>
          <w:szCs w:val="22"/>
          <w:lang w:val="en-GB"/>
        </w:rPr>
        <w:tab/>
      </w:r>
      <w:r w:rsidRPr="00D501B8">
        <w:rPr>
          <w:rFonts w:eastAsia="Calibri"/>
          <w:sz w:val="22"/>
          <w:szCs w:val="22"/>
          <w:lang w:val="en-GB"/>
        </w:rPr>
        <w:t xml:space="preserve">Second Private Sector </w:t>
      </w:r>
      <w:r w:rsidR="009310CE">
        <w:rPr>
          <w:rFonts w:eastAsia="Calibri"/>
          <w:sz w:val="22"/>
          <w:szCs w:val="22"/>
          <w:lang w:val="en-GB"/>
        </w:rPr>
        <w:t xml:space="preserve">Competitiveness </w:t>
      </w:r>
      <w:r w:rsidRPr="00D501B8">
        <w:rPr>
          <w:rFonts w:eastAsia="Calibri"/>
          <w:sz w:val="22"/>
          <w:szCs w:val="22"/>
          <w:lang w:val="en-GB"/>
        </w:rPr>
        <w:t>and Environmental Diversification Project</w:t>
      </w:r>
    </w:p>
    <w:p w14:paraId="72E51ED9" w14:textId="02E027C7"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RAP</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Resettlement Action Plan</w:t>
      </w:r>
    </w:p>
    <w:p w14:paraId="5ADD5B26" w14:textId="6C629E1C"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SEA</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Sexual Exploitation Abuse</w:t>
      </w:r>
    </w:p>
    <w:p w14:paraId="78FEA56E" w14:textId="1E588772"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SH</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 xml:space="preserve">Sexual Harassment </w:t>
      </w:r>
    </w:p>
    <w:p w14:paraId="5C1D6AFD" w14:textId="4550E0C7"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SMEs</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Small and Medium Enterprises</w:t>
      </w:r>
    </w:p>
    <w:p w14:paraId="6F9E59D4" w14:textId="4ACC0D41"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STDs</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Sexually Transmitted Disease</w:t>
      </w:r>
    </w:p>
    <w:p w14:paraId="28E905C4" w14:textId="11256416" w:rsidR="00A16B66" w:rsidRPr="00D501B8" w:rsidRDefault="00A16B66" w:rsidP="004A362C">
      <w:pPr>
        <w:spacing w:before="0" w:after="160"/>
        <w:jc w:val="left"/>
        <w:rPr>
          <w:rFonts w:eastAsia="Calibri"/>
          <w:sz w:val="22"/>
          <w:szCs w:val="22"/>
          <w:lang w:val="en-GB"/>
        </w:rPr>
      </w:pPr>
      <w:r w:rsidRPr="00D501B8">
        <w:rPr>
          <w:rFonts w:eastAsia="Calibri"/>
          <w:b/>
          <w:sz w:val="22"/>
          <w:szCs w:val="22"/>
          <w:lang w:val="en-GB"/>
        </w:rPr>
        <w:t>TIP</w:t>
      </w:r>
      <w:r w:rsidRPr="00D501B8">
        <w:rPr>
          <w:rFonts w:eastAsia="Calibri"/>
          <w:sz w:val="22"/>
          <w:szCs w:val="22"/>
          <w:lang w:val="en-GB"/>
        </w:rPr>
        <w:tab/>
      </w:r>
      <w:r w:rsidR="005D143B" w:rsidRPr="00D501B8">
        <w:rPr>
          <w:rFonts w:eastAsia="Calibri"/>
          <w:sz w:val="22"/>
          <w:szCs w:val="22"/>
          <w:lang w:val="en-GB"/>
        </w:rPr>
        <w:tab/>
      </w:r>
      <w:r w:rsidRPr="00D501B8">
        <w:rPr>
          <w:rFonts w:eastAsia="Calibri"/>
          <w:sz w:val="22"/>
          <w:szCs w:val="22"/>
          <w:lang w:val="en-GB"/>
        </w:rPr>
        <w:t>Trafficking In Persons</w:t>
      </w:r>
    </w:p>
    <w:p w14:paraId="11F7639C" w14:textId="6751E797" w:rsidR="00873F73" w:rsidRDefault="00042FD9" w:rsidP="00042FD9">
      <w:pPr>
        <w:spacing w:before="0" w:after="160"/>
        <w:ind w:left="1440" w:hanging="1440"/>
        <w:jc w:val="left"/>
        <w:rPr>
          <w:rFonts w:eastAsia="Calibri"/>
          <w:sz w:val="22"/>
          <w:szCs w:val="22"/>
          <w:lang w:val="en-GB"/>
        </w:rPr>
      </w:pPr>
      <w:r w:rsidRPr="00D501B8">
        <w:rPr>
          <w:rFonts w:eastAsia="Calibri"/>
          <w:b/>
          <w:sz w:val="22"/>
          <w:szCs w:val="22"/>
          <w:lang w:val="en-GB"/>
        </w:rPr>
        <w:t>UNFCC</w:t>
      </w:r>
      <w:r w:rsidRPr="00D501B8">
        <w:rPr>
          <w:rFonts w:eastAsia="Calibri"/>
          <w:sz w:val="22"/>
          <w:szCs w:val="22"/>
          <w:lang w:val="en-GB"/>
        </w:rPr>
        <w:tab/>
      </w:r>
      <w:r w:rsidR="00873F73" w:rsidRPr="00D501B8">
        <w:rPr>
          <w:rFonts w:eastAsia="Calibri"/>
          <w:sz w:val="22"/>
          <w:szCs w:val="22"/>
          <w:lang w:val="en-GB"/>
        </w:rPr>
        <w:t xml:space="preserve">United Nations Framework Convention on Climate Change </w:t>
      </w:r>
    </w:p>
    <w:p w14:paraId="61E40B2B" w14:textId="66D89821" w:rsidR="003F7814" w:rsidRPr="00D501B8" w:rsidRDefault="003F7814" w:rsidP="00042FD9">
      <w:pPr>
        <w:spacing w:before="0" w:after="160"/>
        <w:ind w:left="1440" w:hanging="1440"/>
        <w:jc w:val="left"/>
        <w:rPr>
          <w:rFonts w:eastAsia="Calibri"/>
          <w:sz w:val="22"/>
          <w:szCs w:val="22"/>
          <w:lang w:val="en-GB"/>
        </w:rPr>
      </w:pPr>
      <w:r>
        <w:rPr>
          <w:rFonts w:eastAsia="Calibri"/>
          <w:b/>
          <w:sz w:val="22"/>
          <w:szCs w:val="22"/>
          <w:lang w:val="en-GB"/>
        </w:rPr>
        <w:t>VIG</w:t>
      </w:r>
      <w:r>
        <w:rPr>
          <w:rFonts w:eastAsia="Calibri"/>
          <w:b/>
          <w:sz w:val="22"/>
          <w:szCs w:val="22"/>
          <w:lang w:val="en-GB"/>
        </w:rPr>
        <w:tab/>
      </w:r>
      <w:r w:rsidRPr="00362FC9">
        <w:rPr>
          <w:rFonts w:eastAsia="Calibri"/>
          <w:sz w:val="22"/>
          <w:szCs w:val="22"/>
          <w:lang w:val="en-GB"/>
        </w:rPr>
        <w:t>Vulnerable Individual or Group</w:t>
      </w:r>
    </w:p>
    <w:p w14:paraId="3F5F2B5D" w14:textId="68EFC65C" w:rsidR="00A16B66" w:rsidRPr="00D501B8" w:rsidRDefault="00A16B66" w:rsidP="0059039D">
      <w:pPr>
        <w:spacing w:before="0" w:after="160"/>
        <w:jc w:val="left"/>
        <w:rPr>
          <w:rFonts w:eastAsia="Calibri"/>
          <w:sz w:val="22"/>
          <w:szCs w:val="22"/>
          <w:lang w:val="en-GB"/>
        </w:rPr>
      </w:pPr>
      <w:r w:rsidRPr="00D501B8">
        <w:rPr>
          <w:rFonts w:eastAsia="Calibri"/>
          <w:b/>
          <w:sz w:val="22"/>
          <w:szCs w:val="22"/>
          <w:lang w:val="en-GB"/>
        </w:rPr>
        <w:t>WASCO</w:t>
      </w:r>
      <w:r w:rsidRPr="00D501B8">
        <w:rPr>
          <w:rFonts w:eastAsia="Calibri"/>
          <w:sz w:val="22"/>
          <w:szCs w:val="22"/>
          <w:lang w:val="en-GB"/>
        </w:rPr>
        <w:t xml:space="preserve"> </w:t>
      </w:r>
      <w:r w:rsidR="005D143B" w:rsidRPr="00D501B8">
        <w:rPr>
          <w:rFonts w:eastAsia="Calibri"/>
          <w:sz w:val="22"/>
          <w:szCs w:val="22"/>
          <w:lang w:val="en-GB"/>
        </w:rPr>
        <w:tab/>
      </w:r>
      <w:r w:rsidR="0059039D" w:rsidRPr="00D501B8">
        <w:rPr>
          <w:rFonts w:eastAsia="Calibri"/>
          <w:sz w:val="22"/>
          <w:szCs w:val="22"/>
          <w:lang w:val="en-GB"/>
        </w:rPr>
        <w:t>Water and Sewage Company</w:t>
      </w:r>
    </w:p>
    <w:p w14:paraId="1BE83347" w14:textId="7361D660" w:rsidR="00103F01" w:rsidRPr="00D501B8" w:rsidRDefault="00CA30D8" w:rsidP="00CA30D8">
      <w:pPr>
        <w:ind w:left="1440" w:hanging="1440"/>
        <w:rPr>
          <w:sz w:val="22"/>
          <w:szCs w:val="22"/>
          <w:lang w:val="en-GB"/>
        </w:rPr>
        <w:sectPr w:rsidR="00103F01" w:rsidRPr="00D501B8" w:rsidSect="00F2292A">
          <w:type w:val="continuous"/>
          <w:pgSz w:w="12240" w:h="15840"/>
          <w:pgMar w:top="1440" w:right="1440" w:bottom="1440" w:left="1440" w:header="720" w:footer="720" w:gutter="0"/>
          <w:pgNumType w:fmt="lowerRoman" w:start="0"/>
          <w:cols w:num="2" w:space="720"/>
          <w:docGrid w:linePitch="360"/>
        </w:sectPr>
      </w:pPr>
      <w:r w:rsidRPr="00D501B8">
        <w:rPr>
          <w:b/>
          <w:bCs/>
          <w:sz w:val="22"/>
          <w:szCs w:val="22"/>
          <w:lang w:val="en-GB"/>
        </w:rPr>
        <w:t>WLSA</w:t>
      </w:r>
      <w:r w:rsidRPr="00D501B8">
        <w:rPr>
          <w:b/>
          <w:bCs/>
          <w:sz w:val="22"/>
          <w:szCs w:val="22"/>
          <w:lang w:val="en-GB"/>
        </w:rPr>
        <w:tab/>
      </w:r>
      <w:r w:rsidRPr="00D501B8">
        <w:rPr>
          <w:bCs/>
          <w:sz w:val="22"/>
          <w:szCs w:val="22"/>
          <w:lang w:val="en-GB"/>
        </w:rPr>
        <w:t>Women and Law in Southern Africa</w:t>
      </w:r>
      <w:r w:rsidRPr="00D501B8">
        <w:rPr>
          <w:b/>
          <w:bCs/>
          <w:sz w:val="22"/>
          <w:szCs w:val="22"/>
          <w:lang w:val="en-GB"/>
        </w:rPr>
        <w:t xml:space="preserve"> </w:t>
      </w:r>
    </w:p>
    <w:p w14:paraId="08418763" w14:textId="1F2CFCBA" w:rsidR="00A16B66" w:rsidRPr="00D501B8" w:rsidRDefault="00A16B66" w:rsidP="004A362C">
      <w:pPr>
        <w:rPr>
          <w:lang w:val="en-GB"/>
        </w:rPr>
      </w:pPr>
    </w:p>
    <w:p w14:paraId="1DB55A31" w14:textId="77777777" w:rsidR="00AA10A4" w:rsidRDefault="00AA10A4" w:rsidP="004A362C">
      <w:pPr>
        <w:rPr>
          <w:lang w:val="en-GB"/>
        </w:rPr>
      </w:pPr>
    </w:p>
    <w:p w14:paraId="4F70BB05" w14:textId="77777777" w:rsidR="00870EBB" w:rsidRDefault="00870EBB" w:rsidP="004A362C">
      <w:pPr>
        <w:rPr>
          <w:lang w:val="en-GB"/>
        </w:rPr>
      </w:pPr>
    </w:p>
    <w:p w14:paraId="32C38D57" w14:textId="77777777" w:rsidR="00870EBB" w:rsidRDefault="00870EBB" w:rsidP="004A362C">
      <w:pPr>
        <w:rPr>
          <w:lang w:val="en-GB"/>
        </w:rPr>
      </w:pPr>
    </w:p>
    <w:p w14:paraId="2CE6B7DD" w14:textId="77777777" w:rsidR="00362FC9" w:rsidRDefault="00362FC9" w:rsidP="004A362C">
      <w:pPr>
        <w:rPr>
          <w:lang w:val="en-GB"/>
        </w:rPr>
      </w:pPr>
    </w:p>
    <w:p w14:paraId="2A2859BA" w14:textId="77777777" w:rsidR="00362FC9" w:rsidRDefault="00362FC9" w:rsidP="004A362C">
      <w:pPr>
        <w:rPr>
          <w:lang w:val="en-GB"/>
        </w:rPr>
      </w:pPr>
    </w:p>
    <w:p w14:paraId="4390E451" w14:textId="77777777" w:rsidR="00870EBB" w:rsidRDefault="00870EBB" w:rsidP="004A362C">
      <w:pPr>
        <w:rPr>
          <w:lang w:val="en-GB"/>
        </w:rPr>
      </w:pPr>
    </w:p>
    <w:p w14:paraId="6C0E3959" w14:textId="5E49E2EA" w:rsidR="009E45CD" w:rsidRDefault="009E45CD" w:rsidP="00362FC9">
      <w:pPr>
        <w:pStyle w:val="Heading1"/>
        <w:numPr>
          <w:ilvl w:val="0"/>
          <w:numId w:val="0"/>
        </w:numPr>
        <w:ind w:left="432" w:hanging="432"/>
        <w:rPr>
          <w:lang w:val="en-GB"/>
        </w:rPr>
      </w:pPr>
      <w:bookmarkStart w:id="7" w:name="_Toc100751584"/>
      <w:r>
        <w:rPr>
          <w:lang w:val="en-GB"/>
        </w:rPr>
        <w:t>Executive Summary</w:t>
      </w:r>
      <w:bookmarkEnd w:id="7"/>
      <w:r>
        <w:rPr>
          <w:lang w:val="en-GB"/>
        </w:rPr>
        <w:t xml:space="preserve"> </w:t>
      </w:r>
    </w:p>
    <w:p w14:paraId="30FF92A4" w14:textId="77777777" w:rsidR="009310CE" w:rsidRPr="001458D3" w:rsidRDefault="009310CE" w:rsidP="009310CE">
      <w:pPr>
        <w:rPr>
          <w:b/>
          <w:i/>
          <w:sz w:val="28"/>
          <w:szCs w:val="28"/>
          <w:u w:val="single"/>
        </w:rPr>
      </w:pPr>
      <w:bookmarkStart w:id="8" w:name="_Toc98340349"/>
      <w:r w:rsidRPr="001458D3">
        <w:rPr>
          <w:b/>
          <w:i/>
          <w:sz w:val="28"/>
          <w:szCs w:val="28"/>
          <w:u w:val="single"/>
        </w:rPr>
        <w:t>Introduction</w:t>
      </w:r>
      <w:bookmarkEnd w:id="8"/>
    </w:p>
    <w:p w14:paraId="57A96FD9" w14:textId="77777777" w:rsidR="009310CE" w:rsidRPr="003A0CF6" w:rsidRDefault="009310CE" w:rsidP="009310CE">
      <w:pPr>
        <w:spacing w:before="0" w:after="160" w:line="259" w:lineRule="auto"/>
        <w:jc w:val="left"/>
        <w:rPr>
          <w:rFonts w:eastAsia="Calibri"/>
          <w:b/>
          <w:sz w:val="24"/>
          <w:szCs w:val="24"/>
        </w:rPr>
      </w:pPr>
      <w:r w:rsidRPr="003A0CF6">
        <w:rPr>
          <w:rFonts w:eastAsia="Calibri"/>
          <w:b/>
          <w:sz w:val="24"/>
          <w:szCs w:val="24"/>
        </w:rPr>
        <w:t xml:space="preserve">Background </w:t>
      </w:r>
    </w:p>
    <w:p w14:paraId="1A34C29C" w14:textId="11F915C6" w:rsidR="009310CE" w:rsidRPr="003A0CF6" w:rsidRDefault="009310CE" w:rsidP="009310CE">
      <w:pPr>
        <w:spacing w:before="0" w:after="160"/>
        <w:rPr>
          <w:rFonts w:eastAsia="Calibri"/>
          <w:sz w:val="24"/>
          <w:szCs w:val="24"/>
        </w:rPr>
      </w:pPr>
      <w:r w:rsidRPr="003A0CF6">
        <w:rPr>
          <w:rFonts w:eastAsia="Calibri"/>
          <w:sz w:val="24"/>
          <w:szCs w:val="24"/>
        </w:rPr>
        <w:t>The Lesotho Ministry of Trade and Industry (MTI) through the Project Management Unit (PMU) for the Second Private Sector Competitiveness and Economic Diversification Project (PSCEDP II) intends to prepare Environmental and Social Risk Management Documentation for the proposed Lesotho Competitiveness and Financial Inclusion (CAFI) Project. The following</w:t>
      </w:r>
      <w:r w:rsidR="0014397A">
        <w:rPr>
          <w:rFonts w:eastAsia="Calibri"/>
          <w:sz w:val="24"/>
          <w:szCs w:val="24"/>
        </w:rPr>
        <w:t xml:space="preserve"> Environmental and Social Management Risk Documentation</w:t>
      </w:r>
      <w:r w:rsidRPr="003A0CF6">
        <w:rPr>
          <w:rFonts w:eastAsia="Calibri"/>
          <w:sz w:val="24"/>
          <w:szCs w:val="24"/>
        </w:rPr>
        <w:t xml:space="preserve"> have been </w:t>
      </w:r>
      <w:r w:rsidR="0014397A" w:rsidRPr="003A0CF6">
        <w:rPr>
          <w:rFonts w:eastAsia="Calibri"/>
          <w:sz w:val="24"/>
          <w:szCs w:val="24"/>
        </w:rPr>
        <w:t>prepared</w:t>
      </w:r>
      <w:r w:rsidRPr="003A0CF6">
        <w:rPr>
          <w:rFonts w:eastAsia="Calibri"/>
          <w:sz w:val="24"/>
          <w:szCs w:val="24"/>
        </w:rPr>
        <w:t>:</w:t>
      </w:r>
    </w:p>
    <w:p w14:paraId="751A87ED" w14:textId="77777777" w:rsidR="009310CE" w:rsidRPr="003A0CF6" w:rsidRDefault="009310CE" w:rsidP="009310CE">
      <w:pPr>
        <w:numPr>
          <w:ilvl w:val="0"/>
          <w:numId w:val="36"/>
        </w:numPr>
        <w:spacing w:before="0" w:after="160" w:line="259" w:lineRule="auto"/>
        <w:contextualSpacing/>
        <w:jc w:val="left"/>
        <w:rPr>
          <w:sz w:val="24"/>
          <w:szCs w:val="24"/>
        </w:rPr>
      </w:pPr>
      <w:r w:rsidRPr="003A0CF6">
        <w:rPr>
          <w:sz w:val="24"/>
          <w:szCs w:val="24"/>
        </w:rPr>
        <w:t>Environmental and Social Management Framework (ESMF) incorporating :</w:t>
      </w:r>
    </w:p>
    <w:p w14:paraId="15DD8437" w14:textId="77777777" w:rsidR="009310CE" w:rsidRPr="003A0CF6" w:rsidRDefault="009310CE" w:rsidP="009310CE">
      <w:pPr>
        <w:numPr>
          <w:ilvl w:val="1"/>
          <w:numId w:val="36"/>
        </w:numPr>
        <w:spacing w:before="0" w:after="160" w:line="259" w:lineRule="auto"/>
        <w:contextualSpacing/>
        <w:jc w:val="left"/>
        <w:rPr>
          <w:sz w:val="24"/>
          <w:szCs w:val="24"/>
        </w:rPr>
      </w:pPr>
      <w:r w:rsidRPr="003A0CF6">
        <w:rPr>
          <w:sz w:val="24"/>
          <w:szCs w:val="24"/>
        </w:rPr>
        <w:t>Labour Management Plan (LMP);</w:t>
      </w:r>
    </w:p>
    <w:p w14:paraId="6E25E1DB" w14:textId="77777777" w:rsidR="009310CE" w:rsidRPr="003A0CF6" w:rsidRDefault="009310CE" w:rsidP="009310CE">
      <w:pPr>
        <w:numPr>
          <w:ilvl w:val="1"/>
          <w:numId w:val="36"/>
        </w:numPr>
        <w:spacing w:before="0" w:after="160" w:line="259" w:lineRule="auto"/>
        <w:contextualSpacing/>
        <w:jc w:val="left"/>
        <w:rPr>
          <w:sz w:val="24"/>
          <w:szCs w:val="24"/>
        </w:rPr>
      </w:pPr>
      <w:r w:rsidRPr="003A0CF6">
        <w:rPr>
          <w:sz w:val="24"/>
          <w:szCs w:val="24"/>
        </w:rPr>
        <w:t>Waste Management Plan (WMP);</w:t>
      </w:r>
    </w:p>
    <w:p w14:paraId="3E569162" w14:textId="77777777" w:rsidR="009310CE" w:rsidRPr="003A0CF6" w:rsidRDefault="009310CE" w:rsidP="009310CE">
      <w:pPr>
        <w:numPr>
          <w:ilvl w:val="1"/>
          <w:numId w:val="36"/>
        </w:numPr>
        <w:spacing w:before="0" w:after="160" w:line="259" w:lineRule="auto"/>
        <w:contextualSpacing/>
        <w:jc w:val="left"/>
        <w:rPr>
          <w:sz w:val="24"/>
          <w:szCs w:val="24"/>
        </w:rPr>
      </w:pPr>
      <w:r w:rsidRPr="003A0CF6">
        <w:rPr>
          <w:sz w:val="24"/>
          <w:szCs w:val="24"/>
        </w:rPr>
        <w:t>Sexual Exploitation and Abuse (SEA) and Sexual Harassment (SH) Prevention and Response Action Plan;</w:t>
      </w:r>
    </w:p>
    <w:p w14:paraId="1A143C23" w14:textId="77777777" w:rsidR="009310CE" w:rsidRPr="003A0CF6" w:rsidRDefault="009310CE" w:rsidP="009310CE">
      <w:pPr>
        <w:numPr>
          <w:ilvl w:val="0"/>
          <w:numId w:val="36"/>
        </w:numPr>
        <w:spacing w:before="0" w:after="160" w:line="259" w:lineRule="auto"/>
        <w:contextualSpacing/>
        <w:jc w:val="left"/>
        <w:rPr>
          <w:sz w:val="24"/>
          <w:szCs w:val="24"/>
        </w:rPr>
      </w:pPr>
      <w:r w:rsidRPr="003A0CF6">
        <w:rPr>
          <w:sz w:val="24"/>
          <w:szCs w:val="24"/>
        </w:rPr>
        <w:t>Stakeholder Engagement Plan (SEP);</w:t>
      </w:r>
    </w:p>
    <w:p w14:paraId="1553D4E6" w14:textId="77777777" w:rsidR="009310CE" w:rsidRPr="003A0CF6" w:rsidRDefault="009310CE" w:rsidP="009310CE">
      <w:pPr>
        <w:numPr>
          <w:ilvl w:val="0"/>
          <w:numId w:val="36"/>
        </w:numPr>
        <w:spacing w:before="0" w:after="160" w:line="259" w:lineRule="auto"/>
        <w:contextualSpacing/>
        <w:jc w:val="left"/>
        <w:rPr>
          <w:sz w:val="24"/>
          <w:szCs w:val="24"/>
        </w:rPr>
      </w:pPr>
      <w:r w:rsidRPr="003A0CF6">
        <w:rPr>
          <w:sz w:val="24"/>
          <w:szCs w:val="24"/>
        </w:rPr>
        <w:t xml:space="preserve">Environmental and Social Commitment Plan (ESCP); </w:t>
      </w:r>
    </w:p>
    <w:p w14:paraId="4C1B2849" w14:textId="77777777" w:rsidR="009310CE" w:rsidRDefault="009310CE" w:rsidP="009310CE">
      <w:pPr>
        <w:numPr>
          <w:ilvl w:val="0"/>
          <w:numId w:val="36"/>
        </w:numPr>
        <w:spacing w:before="0" w:after="160" w:line="259" w:lineRule="auto"/>
        <w:contextualSpacing/>
        <w:jc w:val="left"/>
        <w:rPr>
          <w:sz w:val="24"/>
          <w:szCs w:val="24"/>
        </w:rPr>
      </w:pPr>
      <w:r w:rsidRPr="003A0CF6">
        <w:rPr>
          <w:sz w:val="24"/>
          <w:szCs w:val="24"/>
        </w:rPr>
        <w:t xml:space="preserve">Integrated Pest Management Plan (IPMP). </w:t>
      </w:r>
    </w:p>
    <w:p w14:paraId="48E56338" w14:textId="77777777" w:rsidR="009310CE" w:rsidRPr="003A0CF6" w:rsidRDefault="009310CE" w:rsidP="009310CE">
      <w:pPr>
        <w:spacing w:before="0" w:after="160" w:line="259" w:lineRule="auto"/>
        <w:ind w:left="780"/>
        <w:contextualSpacing/>
        <w:jc w:val="left"/>
        <w:rPr>
          <w:sz w:val="24"/>
          <w:szCs w:val="24"/>
        </w:rPr>
      </w:pPr>
    </w:p>
    <w:p w14:paraId="231C27FF" w14:textId="77777777" w:rsidR="009310CE" w:rsidRPr="003A0CF6" w:rsidRDefault="009310CE" w:rsidP="009310CE">
      <w:pPr>
        <w:spacing w:before="0" w:after="160" w:line="259" w:lineRule="auto"/>
        <w:jc w:val="left"/>
        <w:rPr>
          <w:rFonts w:eastAsia="Calibri"/>
          <w:b/>
          <w:sz w:val="24"/>
          <w:szCs w:val="24"/>
        </w:rPr>
      </w:pPr>
      <w:r w:rsidRPr="003A0CF6">
        <w:rPr>
          <w:rFonts w:eastAsia="Calibri"/>
          <w:b/>
          <w:sz w:val="24"/>
          <w:szCs w:val="24"/>
        </w:rPr>
        <w:t xml:space="preserve">Project Objective and Risk Rating </w:t>
      </w:r>
    </w:p>
    <w:p w14:paraId="0A373483" w14:textId="483A467D" w:rsidR="009310CE" w:rsidRPr="003A0CF6" w:rsidRDefault="009310CE" w:rsidP="009310CE">
      <w:pPr>
        <w:spacing w:before="0" w:after="160"/>
        <w:rPr>
          <w:rFonts w:eastAsia="Calibri"/>
          <w:sz w:val="24"/>
          <w:szCs w:val="24"/>
        </w:rPr>
      </w:pPr>
      <w:r w:rsidRPr="003A0CF6">
        <w:rPr>
          <w:rFonts w:eastAsia="Calibri"/>
          <w:sz w:val="24"/>
          <w:szCs w:val="24"/>
        </w:rPr>
        <w:t xml:space="preserve">The project development objective </w:t>
      </w:r>
      <w:r w:rsidR="0014397A">
        <w:rPr>
          <w:rFonts w:eastAsia="Calibri"/>
          <w:sz w:val="24"/>
          <w:szCs w:val="24"/>
        </w:rPr>
        <w:t>is</w:t>
      </w:r>
      <w:r w:rsidRPr="003A0CF6">
        <w:rPr>
          <w:rFonts w:eastAsia="Calibri"/>
          <w:sz w:val="24"/>
          <w:szCs w:val="24"/>
        </w:rPr>
        <w:t xml:space="preserve"> to increase access to business support services and financial products targeted at MSMEs and entrepreneurs especially women and youth. </w:t>
      </w:r>
      <w:r w:rsidR="00362FC9" w:rsidRPr="003A0CF6">
        <w:rPr>
          <w:rFonts w:eastAsia="Calibri"/>
          <w:sz w:val="24"/>
          <w:szCs w:val="24"/>
        </w:rPr>
        <w:t>Tabulated are</w:t>
      </w:r>
      <w:r w:rsidRPr="003A0CF6">
        <w:rPr>
          <w:rFonts w:eastAsia="Calibri"/>
          <w:sz w:val="24"/>
          <w:szCs w:val="24"/>
        </w:rPr>
        <w:t xml:space="preserve"> project components and sub components.</w:t>
      </w:r>
    </w:p>
    <w:p w14:paraId="02E63506" w14:textId="77777777" w:rsidR="009310CE" w:rsidRPr="003A0CF6" w:rsidRDefault="009310CE" w:rsidP="009310CE">
      <w:pPr>
        <w:spacing w:before="0" w:after="160"/>
        <w:rPr>
          <w:rFonts w:eastAsia="Calibri"/>
          <w:sz w:val="24"/>
          <w:szCs w:val="24"/>
          <w:lang w:val="en-GB"/>
        </w:rPr>
      </w:pPr>
      <w:r w:rsidRPr="003A0CF6">
        <w:rPr>
          <w:rFonts w:eastAsia="Calibri"/>
          <w:sz w:val="24"/>
          <w:szCs w:val="24"/>
          <w:lang w:val="en-GB"/>
        </w:rPr>
        <w:t xml:space="preserve">In terms of Environmental and Social Risk Categorization (ESRC), the project has been rated as moderate with minor and reversible environmental and social impacts. </w:t>
      </w:r>
    </w:p>
    <w:p w14:paraId="548CD9D5" w14:textId="77777777" w:rsidR="009310CE" w:rsidRPr="001458D3" w:rsidRDefault="009310CE" w:rsidP="009310CE">
      <w:pPr>
        <w:spacing w:before="0" w:after="160" w:line="259" w:lineRule="auto"/>
        <w:jc w:val="left"/>
        <w:rPr>
          <w:rFonts w:eastAsia="Calibri"/>
          <w:b/>
          <w:sz w:val="24"/>
          <w:szCs w:val="24"/>
        </w:rPr>
      </w:pPr>
      <w:r w:rsidRPr="001458D3">
        <w:rPr>
          <w:rFonts w:eastAsia="Calibri"/>
          <w:b/>
          <w:sz w:val="24"/>
          <w:szCs w:val="24"/>
        </w:rPr>
        <w:lastRenderedPageBreak/>
        <w:t>Project components and sub components</w:t>
      </w:r>
    </w:p>
    <w:p w14:paraId="3A8D9221" w14:textId="77777777" w:rsidR="009310CE" w:rsidRPr="003A0CF6" w:rsidRDefault="009310CE" w:rsidP="009310CE">
      <w:pPr>
        <w:keepNext/>
        <w:spacing w:before="0" w:line="240" w:lineRule="auto"/>
        <w:jc w:val="left"/>
        <w:rPr>
          <w:rFonts w:eastAsia="Calibri"/>
          <w:b/>
          <w:iCs/>
          <w:color w:val="44546A"/>
        </w:rPr>
      </w:pPr>
      <w:r w:rsidRPr="003A0CF6">
        <w:rPr>
          <w:rFonts w:eastAsia="Calibri"/>
          <w:b/>
          <w:iCs/>
          <w:color w:val="44546A"/>
        </w:rPr>
        <w:t>Project Components and sub-components</w:t>
      </w:r>
    </w:p>
    <w:tbl>
      <w:tblPr>
        <w:tblStyle w:val="GridTable1Light11"/>
        <w:tblW w:w="0" w:type="auto"/>
        <w:tblLook w:val="04A0" w:firstRow="1" w:lastRow="0" w:firstColumn="1" w:lastColumn="0" w:noHBand="0" w:noVBand="1"/>
      </w:tblPr>
      <w:tblGrid>
        <w:gridCol w:w="4675"/>
        <w:gridCol w:w="4675"/>
      </w:tblGrid>
      <w:tr w:rsidR="009310CE" w:rsidRPr="0014397A" w14:paraId="31D4253B" w14:textId="77777777" w:rsidTr="000F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42BCCFC" w14:textId="77777777" w:rsidR="009310CE" w:rsidRPr="0014397A" w:rsidRDefault="009310CE" w:rsidP="000F2BEC">
            <w:pPr>
              <w:spacing w:before="0"/>
              <w:rPr>
                <w:rFonts w:eastAsia="Calibri" w:cs="Calibri"/>
              </w:rPr>
            </w:pPr>
            <w:r w:rsidRPr="0014397A">
              <w:rPr>
                <w:rFonts w:eastAsia="Calibri" w:cs="Calibri"/>
              </w:rPr>
              <w:t xml:space="preserve">Components </w:t>
            </w:r>
          </w:p>
        </w:tc>
        <w:tc>
          <w:tcPr>
            <w:tcW w:w="4675" w:type="dxa"/>
          </w:tcPr>
          <w:p w14:paraId="7F63C6F2" w14:textId="77777777" w:rsidR="009310CE" w:rsidRPr="0014397A" w:rsidRDefault="009310CE" w:rsidP="000F2BEC">
            <w:pPr>
              <w:spacing w:before="0"/>
              <w:cnfStyle w:val="100000000000" w:firstRow="1"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Sub Components</w:t>
            </w:r>
          </w:p>
        </w:tc>
      </w:tr>
      <w:tr w:rsidR="009310CE" w:rsidRPr="0014397A" w14:paraId="04342D34"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val="restart"/>
          </w:tcPr>
          <w:p w14:paraId="32A510E4" w14:textId="77777777" w:rsidR="009310CE" w:rsidRPr="0014397A" w:rsidRDefault="009310CE" w:rsidP="000F2BEC">
            <w:pPr>
              <w:numPr>
                <w:ilvl w:val="0"/>
                <w:numId w:val="110"/>
              </w:numPr>
              <w:spacing w:before="0"/>
              <w:contextualSpacing/>
              <w:jc w:val="left"/>
              <w:rPr>
                <w:rFonts w:cs="Calibri"/>
              </w:rPr>
            </w:pPr>
            <w:r w:rsidRPr="0014397A">
              <w:rPr>
                <w:rFonts w:cs="Calibri"/>
              </w:rPr>
              <w:t>Enhancing Government to Business Digital Services and Private Sector Resilience</w:t>
            </w:r>
          </w:p>
        </w:tc>
        <w:tc>
          <w:tcPr>
            <w:tcW w:w="4675" w:type="dxa"/>
          </w:tcPr>
          <w:p w14:paraId="0185C71C"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1.1 Enhancing G2B Digital Services</w:t>
            </w:r>
          </w:p>
        </w:tc>
      </w:tr>
      <w:tr w:rsidR="009310CE" w:rsidRPr="0014397A" w14:paraId="7C0883B1"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tcPr>
          <w:p w14:paraId="60B6E7ED" w14:textId="77777777" w:rsidR="009310CE" w:rsidRPr="0014397A" w:rsidRDefault="009310CE" w:rsidP="000F2BEC">
            <w:pPr>
              <w:numPr>
                <w:ilvl w:val="0"/>
                <w:numId w:val="110"/>
              </w:numPr>
              <w:spacing w:before="0"/>
              <w:contextualSpacing/>
              <w:jc w:val="left"/>
              <w:rPr>
                <w:rFonts w:cs="Calibri"/>
              </w:rPr>
            </w:pPr>
          </w:p>
        </w:tc>
        <w:tc>
          <w:tcPr>
            <w:tcW w:w="4675" w:type="dxa"/>
          </w:tcPr>
          <w:p w14:paraId="63EC51BC"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1.2 Improving Access to Financial Services</w:t>
            </w:r>
          </w:p>
        </w:tc>
      </w:tr>
      <w:tr w:rsidR="009310CE" w:rsidRPr="0014397A" w14:paraId="3F07F00B"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tcPr>
          <w:p w14:paraId="6DB11ACE" w14:textId="77777777" w:rsidR="009310CE" w:rsidRPr="0014397A" w:rsidRDefault="009310CE" w:rsidP="000F2BEC">
            <w:pPr>
              <w:numPr>
                <w:ilvl w:val="0"/>
                <w:numId w:val="110"/>
              </w:numPr>
              <w:spacing w:before="0"/>
              <w:contextualSpacing/>
              <w:jc w:val="left"/>
              <w:rPr>
                <w:rFonts w:cs="Calibri"/>
              </w:rPr>
            </w:pPr>
          </w:p>
        </w:tc>
        <w:tc>
          <w:tcPr>
            <w:tcW w:w="4675" w:type="dxa"/>
          </w:tcPr>
          <w:p w14:paraId="3E5E3444"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1.3 Strengthening the Resilience of MSMEs to Disaster and Shocks</w:t>
            </w:r>
          </w:p>
        </w:tc>
      </w:tr>
      <w:tr w:rsidR="009310CE" w:rsidRPr="0014397A" w14:paraId="2638C05F"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val="restart"/>
          </w:tcPr>
          <w:p w14:paraId="2E909995" w14:textId="77777777" w:rsidR="009310CE" w:rsidRPr="0014397A" w:rsidRDefault="009310CE" w:rsidP="000F2BEC">
            <w:pPr>
              <w:numPr>
                <w:ilvl w:val="0"/>
                <w:numId w:val="110"/>
              </w:numPr>
              <w:spacing w:before="0"/>
              <w:contextualSpacing/>
              <w:jc w:val="left"/>
              <w:rPr>
                <w:rFonts w:cs="Calibri"/>
              </w:rPr>
            </w:pPr>
            <w:r w:rsidRPr="0014397A">
              <w:rPr>
                <w:rFonts w:cs="Calibri"/>
              </w:rPr>
              <w:t>Scaling Support for Entrepreneurship and MSMEs</w:t>
            </w:r>
          </w:p>
        </w:tc>
        <w:tc>
          <w:tcPr>
            <w:tcW w:w="4675" w:type="dxa"/>
          </w:tcPr>
          <w:p w14:paraId="7C60BCD2"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2.1 Establishing an Entrepreneurship Hub and Seed Financing Facility</w:t>
            </w:r>
          </w:p>
        </w:tc>
      </w:tr>
      <w:tr w:rsidR="009310CE" w:rsidRPr="0014397A" w14:paraId="154046E9"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tcPr>
          <w:p w14:paraId="6A38CE8E" w14:textId="77777777" w:rsidR="009310CE" w:rsidRPr="0014397A" w:rsidRDefault="009310CE" w:rsidP="000F2BEC">
            <w:pPr>
              <w:numPr>
                <w:ilvl w:val="0"/>
                <w:numId w:val="110"/>
              </w:numPr>
              <w:spacing w:before="0"/>
              <w:contextualSpacing/>
              <w:jc w:val="left"/>
              <w:rPr>
                <w:rFonts w:cs="Calibri"/>
              </w:rPr>
            </w:pPr>
          </w:p>
        </w:tc>
        <w:tc>
          <w:tcPr>
            <w:tcW w:w="4675" w:type="dxa"/>
          </w:tcPr>
          <w:p w14:paraId="205919D2"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2.2 Scaling the Lesotho Enterprise Assistance Program (LEAP) for MSMEs</w:t>
            </w:r>
          </w:p>
        </w:tc>
      </w:tr>
      <w:tr w:rsidR="009310CE" w:rsidRPr="0014397A" w14:paraId="1305500F" w14:textId="77777777" w:rsidTr="000F2BEC">
        <w:tc>
          <w:tcPr>
            <w:cnfStyle w:val="001000000000" w:firstRow="0" w:lastRow="0" w:firstColumn="1" w:lastColumn="0" w:oddVBand="0" w:evenVBand="0" w:oddHBand="0" w:evenHBand="0" w:firstRowFirstColumn="0" w:firstRowLastColumn="0" w:lastRowFirstColumn="0" w:lastRowLastColumn="0"/>
            <w:tcW w:w="4675" w:type="dxa"/>
            <w:vMerge/>
          </w:tcPr>
          <w:p w14:paraId="5DED2645" w14:textId="77777777" w:rsidR="009310CE" w:rsidRPr="0014397A" w:rsidRDefault="009310CE" w:rsidP="000F2BEC">
            <w:pPr>
              <w:numPr>
                <w:ilvl w:val="0"/>
                <w:numId w:val="110"/>
              </w:numPr>
              <w:spacing w:before="0"/>
              <w:contextualSpacing/>
              <w:jc w:val="left"/>
              <w:rPr>
                <w:rFonts w:cs="Calibri"/>
              </w:rPr>
            </w:pPr>
          </w:p>
        </w:tc>
        <w:tc>
          <w:tcPr>
            <w:tcW w:w="4675" w:type="dxa"/>
          </w:tcPr>
          <w:p w14:paraId="6DE205CC"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r w:rsidRPr="0014397A">
              <w:rPr>
                <w:rFonts w:eastAsia="Calibri" w:cs="Calibri"/>
              </w:rPr>
              <w:t>2.3 Expanding SME Participation in High Potential Value Chains</w:t>
            </w:r>
          </w:p>
        </w:tc>
      </w:tr>
      <w:tr w:rsidR="009310CE" w:rsidRPr="0014397A" w14:paraId="12BEFBD6"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4DDD071F" w14:textId="77777777" w:rsidR="009310CE" w:rsidRPr="0014397A" w:rsidRDefault="009310CE" w:rsidP="000F2BEC">
            <w:pPr>
              <w:numPr>
                <w:ilvl w:val="0"/>
                <w:numId w:val="110"/>
              </w:numPr>
              <w:spacing w:before="0"/>
              <w:contextualSpacing/>
              <w:jc w:val="left"/>
              <w:rPr>
                <w:rFonts w:cs="Calibri"/>
              </w:rPr>
            </w:pPr>
            <w:r w:rsidRPr="0014397A">
              <w:rPr>
                <w:rFonts w:cs="Calibri"/>
              </w:rPr>
              <w:t>Project Management and Implementation Support</w:t>
            </w:r>
          </w:p>
        </w:tc>
        <w:tc>
          <w:tcPr>
            <w:tcW w:w="4675" w:type="dxa"/>
          </w:tcPr>
          <w:p w14:paraId="33670887" w14:textId="77777777" w:rsidR="009310CE" w:rsidRPr="0014397A" w:rsidRDefault="009310CE" w:rsidP="000F2BEC">
            <w:pPr>
              <w:spacing w:before="0"/>
              <w:cnfStyle w:val="000000000000" w:firstRow="0" w:lastRow="0" w:firstColumn="0" w:lastColumn="0" w:oddVBand="0" w:evenVBand="0" w:oddHBand="0" w:evenHBand="0" w:firstRowFirstColumn="0" w:firstRowLastColumn="0" w:lastRowFirstColumn="0" w:lastRowLastColumn="0"/>
              <w:rPr>
                <w:rFonts w:eastAsia="Calibri" w:cs="Calibri"/>
              </w:rPr>
            </w:pPr>
          </w:p>
        </w:tc>
      </w:tr>
    </w:tbl>
    <w:p w14:paraId="43CFFD96" w14:textId="77777777" w:rsidR="009310CE" w:rsidRPr="001458D3" w:rsidRDefault="009310CE" w:rsidP="009310CE">
      <w:pPr>
        <w:rPr>
          <w:b/>
          <w:i/>
          <w:sz w:val="28"/>
          <w:szCs w:val="28"/>
          <w:u w:val="single"/>
        </w:rPr>
      </w:pPr>
      <w:r w:rsidRPr="001458D3">
        <w:rPr>
          <w:b/>
          <w:i/>
          <w:sz w:val="28"/>
          <w:szCs w:val="28"/>
          <w:u w:val="single"/>
        </w:rPr>
        <w:t>Key Policies, Legal and Administration Framework</w:t>
      </w:r>
    </w:p>
    <w:p w14:paraId="1D4029DA" w14:textId="77777777" w:rsidR="009310CE" w:rsidRPr="0014397A" w:rsidRDefault="009310CE" w:rsidP="009310CE">
      <w:pPr>
        <w:spacing w:before="0" w:after="160" w:line="259" w:lineRule="auto"/>
        <w:jc w:val="left"/>
        <w:rPr>
          <w:rFonts w:eastAsia="Calibri"/>
          <w:b/>
          <w:sz w:val="22"/>
          <w:szCs w:val="22"/>
        </w:rPr>
      </w:pPr>
      <w:r w:rsidRPr="0014397A">
        <w:rPr>
          <w:rFonts w:eastAsia="Calibri"/>
          <w:b/>
          <w:sz w:val="22"/>
          <w:szCs w:val="22"/>
        </w:rPr>
        <w:t>World Bank Environmental and Social Standards (ESSs)</w:t>
      </w:r>
    </w:p>
    <w:p w14:paraId="4192592D" w14:textId="77777777" w:rsidR="009310CE" w:rsidRPr="003A0CF6" w:rsidRDefault="009310CE" w:rsidP="009310CE">
      <w:pPr>
        <w:spacing w:before="0" w:after="160"/>
        <w:rPr>
          <w:rFonts w:eastAsia="Calibri"/>
          <w:sz w:val="24"/>
          <w:szCs w:val="24"/>
        </w:rPr>
      </w:pPr>
      <w:r w:rsidRPr="003A0CF6">
        <w:rPr>
          <w:rFonts w:eastAsia="Calibri"/>
          <w:sz w:val="24"/>
          <w:szCs w:val="24"/>
        </w:rPr>
        <w:t>The World Bank has ten Environmental and Social Standards (ESSs) that are designed to support the Bank financed projects. These shall be applied together with national legislation, World Bank Group Health Safety Guidelines (EHSGs), and other relevant Good International Industry Practice (GIIP).</w:t>
      </w:r>
    </w:p>
    <w:p w14:paraId="2673EA0B" w14:textId="77777777" w:rsidR="009310CE" w:rsidRPr="00362FC9" w:rsidRDefault="009310CE" w:rsidP="009310CE">
      <w:pPr>
        <w:spacing w:before="0" w:after="160"/>
        <w:rPr>
          <w:rFonts w:eastAsia="Calibri"/>
          <w:b/>
          <w:sz w:val="22"/>
          <w:szCs w:val="22"/>
        </w:rPr>
      </w:pPr>
      <w:r w:rsidRPr="00362FC9">
        <w:rPr>
          <w:rFonts w:eastAsia="Calibri"/>
          <w:b/>
          <w:sz w:val="22"/>
          <w:szCs w:val="22"/>
        </w:rPr>
        <w:t>Relevant Environmental and Social Standards (ESSs)</w:t>
      </w:r>
    </w:p>
    <w:p w14:paraId="47E6618A" w14:textId="77777777" w:rsidR="009310CE" w:rsidRPr="003A0CF6" w:rsidRDefault="009310CE" w:rsidP="009310CE">
      <w:pPr>
        <w:numPr>
          <w:ilvl w:val="0"/>
          <w:numId w:val="113"/>
        </w:numPr>
        <w:spacing w:before="0" w:after="0" w:line="259" w:lineRule="auto"/>
        <w:jc w:val="left"/>
        <w:rPr>
          <w:rFonts w:eastAsia="Calibri"/>
          <w:sz w:val="24"/>
          <w:szCs w:val="24"/>
        </w:rPr>
      </w:pPr>
      <w:r w:rsidRPr="003A0CF6">
        <w:rPr>
          <w:rFonts w:eastAsia="Calibri"/>
          <w:sz w:val="24"/>
          <w:szCs w:val="24"/>
        </w:rPr>
        <w:t>ESS 1 – Assessment and Management of Environmental and Social Risks and Impacts;</w:t>
      </w:r>
    </w:p>
    <w:p w14:paraId="6C38D827" w14:textId="77777777" w:rsidR="009310CE" w:rsidRPr="003A0CF6" w:rsidRDefault="009310CE" w:rsidP="009310CE">
      <w:pPr>
        <w:numPr>
          <w:ilvl w:val="0"/>
          <w:numId w:val="113"/>
        </w:numPr>
        <w:spacing w:before="0" w:after="0" w:line="259" w:lineRule="auto"/>
        <w:jc w:val="left"/>
        <w:rPr>
          <w:rFonts w:eastAsia="Calibri"/>
          <w:sz w:val="24"/>
          <w:szCs w:val="24"/>
        </w:rPr>
      </w:pPr>
      <w:r w:rsidRPr="003A0CF6">
        <w:rPr>
          <w:rFonts w:eastAsia="Calibri"/>
          <w:sz w:val="24"/>
          <w:szCs w:val="24"/>
        </w:rPr>
        <w:t>ESS 2 – Labor and Working Conditions;</w:t>
      </w:r>
    </w:p>
    <w:p w14:paraId="5BC93505" w14:textId="77777777" w:rsidR="009310CE" w:rsidRPr="003A0CF6" w:rsidRDefault="009310CE" w:rsidP="009310CE">
      <w:pPr>
        <w:numPr>
          <w:ilvl w:val="0"/>
          <w:numId w:val="113"/>
        </w:numPr>
        <w:spacing w:before="0" w:after="0" w:line="259" w:lineRule="auto"/>
        <w:jc w:val="left"/>
        <w:rPr>
          <w:rFonts w:eastAsia="Calibri"/>
          <w:sz w:val="24"/>
          <w:szCs w:val="24"/>
        </w:rPr>
      </w:pPr>
      <w:r w:rsidRPr="003A0CF6">
        <w:rPr>
          <w:rFonts w:eastAsia="Calibri"/>
          <w:sz w:val="24"/>
          <w:szCs w:val="24"/>
        </w:rPr>
        <w:t>ESS 3 - Resources Efficiency and Pollution Prevention and Management;</w:t>
      </w:r>
    </w:p>
    <w:p w14:paraId="5103ED89" w14:textId="77777777" w:rsidR="009310CE" w:rsidRPr="003A0CF6" w:rsidRDefault="009310CE" w:rsidP="009310CE">
      <w:pPr>
        <w:numPr>
          <w:ilvl w:val="0"/>
          <w:numId w:val="113"/>
        </w:numPr>
        <w:spacing w:before="0" w:after="0" w:line="259" w:lineRule="auto"/>
        <w:jc w:val="left"/>
        <w:rPr>
          <w:rFonts w:eastAsia="Calibri"/>
          <w:sz w:val="24"/>
          <w:szCs w:val="24"/>
        </w:rPr>
      </w:pPr>
      <w:r w:rsidRPr="003A0CF6">
        <w:rPr>
          <w:rFonts w:eastAsia="Calibri"/>
          <w:sz w:val="24"/>
          <w:szCs w:val="24"/>
        </w:rPr>
        <w:t>ESS 4 - Community Health and Safety;</w:t>
      </w:r>
    </w:p>
    <w:p w14:paraId="1EBC901E" w14:textId="77777777" w:rsidR="009310CE" w:rsidRPr="003A0CF6" w:rsidRDefault="009310CE" w:rsidP="009310CE">
      <w:pPr>
        <w:numPr>
          <w:ilvl w:val="0"/>
          <w:numId w:val="113"/>
        </w:numPr>
        <w:spacing w:before="0" w:after="0" w:line="259" w:lineRule="auto"/>
        <w:jc w:val="left"/>
        <w:rPr>
          <w:rFonts w:eastAsia="Calibri"/>
          <w:sz w:val="24"/>
          <w:szCs w:val="24"/>
        </w:rPr>
      </w:pPr>
      <w:r w:rsidRPr="003A0CF6">
        <w:rPr>
          <w:rFonts w:eastAsia="Calibri"/>
          <w:sz w:val="24"/>
          <w:szCs w:val="24"/>
        </w:rPr>
        <w:t>ESS 6 - Biodiversity Conservation and Sustainable Management of Living Natural Resources;</w:t>
      </w:r>
    </w:p>
    <w:p w14:paraId="42F17F3A" w14:textId="77777777" w:rsidR="009310CE" w:rsidRPr="003A0CF6" w:rsidRDefault="009310CE" w:rsidP="009310CE">
      <w:pPr>
        <w:numPr>
          <w:ilvl w:val="0"/>
          <w:numId w:val="113"/>
        </w:numPr>
        <w:spacing w:before="0" w:after="160" w:line="259" w:lineRule="auto"/>
        <w:jc w:val="left"/>
        <w:rPr>
          <w:rFonts w:eastAsia="Calibri"/>
          <w:sz w:val="24"/>
          <w:szCs w:val="24"/>
        </w:rPr>
      </w:pPr>
      <w:r w:rsidRPr="003A0CF6">
        <w:rPr>
          <w:rFonts w:eastAsia="Calibri"/>
          <w:sz w:val="24"/>
          <w:szCs w:val="24"/>
        </w:rPr>
        <w:t>ESS 10 – Stakeholder Engagement and Information Disclosure.</w:t>
      </w:r>
    </w:p>
    <w:p w14:paraId="45AAB3FA" w14:textId="77777777" w:rsidR="009310CE" w:rsidRPr="0014397A" w:rsidRDefault="009310CE" w:rsidP="009310CE">
      <w:pPr>
        <w:spacing w:before="0" w:after="160" w:line="259" w:lineRule="auto"/>
        <w:jc w:val="left"/>
        <w:rPr>
          <w:rFonts w:eastAsia="Calibri"/>
          <w:b/>
          <w:sz w:val="22"/>
          <w:szCs w:val="22"/>
        </w:rPr>
      </w:pPr>
      <w:r w:rsidRPr="0014397A">
        <w:rPr>
          <w:rFonts w:eastAsia="Calibri"/>
          <w:b/>
          <w:sz w:val="22"/>
          <w:szCs w:val="22"/>
        </w:rPr>
        <w:t>Relevant International Agreements to which Lesotho is signatory</w:t>
      </w:r>
    </w:p>
    <w:p w14:paraId="40C76AD7" w14:textId="2E8EE1A0" w:rsidR="009310CE" w:rsidRPr="003A0CF6" w:rsidRDefault="009310CE" w:rsidP="009310CE">
      <w:pPr>
        <w:spacing w:before="0" w:after="160"/>
        <w:rPr>
          <w:rFonts w:eastAsia="Calibri"/>
          <w:sz w:val="24"/>
          <w:szCs w:val="24"/>
        </w:rPr>
      </w:pPr>
      <w:r w:rsidRPr="003A0CF6">
        <w:rPr>
          <w:rFonts w:eastAsia="Calibri"/>
          <w:sz w:val="24"/>
          <w:szCs w:val="24"/>
        </w:rPr>
        <w:t>The following are the national laws, policies, guidelines and international conventions and treaties relevant to the project to which Lesotho is signatory</w:t>
      </w:r>
      <w:r w:rsidR="0014397A">
        <w:rPr>
          <w:rFonts w:eastAsia="Calibri"/>
          <w:sz w:val="24"/>
          <w:szCs w:val="24"/>
        </w:rPr>
        <w:t>.</w:t>
      </w:r>
    </w:p>
    <w:p w14:paraId="3D5A9EF6" w14:textId="77777777" w:rsidR="009310CE" w:rsidRPr="003A0CF6" w:rsidRDefault="009310CE" w:rsidP="009310CE">
      <w:pPr>
        <w:keepNext/>
        <w:spacing w:before="0" w:line="240" w:lineRule="auto"/>
        <w:jc w:val="left"/>
        <w:rPr>
          <w:rFonts w:eastAsia="Calibri"/>
          <w:b/>
          <w:iCs/>
          <w:color w:val="44546A"/>
        </w:rPr>
      </w:pPr>
      <w:r w:rsidRPr="003A0CF6">
        <w:rPr>
          <w:rFonts w:eastAsia="Calibri"/>
          <w:b/>
          <w:iCs/>
          <w:color w:val="44546A"/>
        </w:rPr>
        <w:lastRenderedPageBreak/>
        <w:t>Relevant International conventions, national laws, policies and guidelines</w:t>
      </w:r>
    </w:p>
    <w:tbl>
      <w:tblPr>
        <w:tblStyle w:val="GridTable1Light11"/>
        <w:tblW w:w="0" w:type="auto"/>
        <w:tblLook w:val="04A0" w:firstRow="1" w:lastRow="0" w:firstColumn="1" w:lastColumn="0" w:noHBand="0" w:noVBand="1"/>
      </w:tblPr>
      <w:tblGrid>
        <w:gridCol w:w="3235"/>
        <w:gridCol w:w="3150"/>
        <w:gridCol w:w="2965"/>
      </w:tblGrid>
      <w:tr w:rsidR="009310CE" w:rsidRPr="003A0CF6" w14:paraId="1E692083" w14:textId="77777777" w:rsidTr="00B53E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235" w:type="dxa"/>
            <w:shd w:val="clear" w:color="auto" w:fill="BFBFBF" w:themeFill="background1" w:themeFillShade="BF"/>
          </w:tcPr>
          <w:p w14:paraId="58910993" w14:textId="77777777" w:rsidR="009310CE" w:rsidRPr="003A0CF6" w:rsidRDefault="009310CE" w:rsidP="000F2BEC">
            <w:pPr>
              <w:spacing w:before="0"/>
              <w:rPr>
                <w:rFonts w:eastAsia="Calibri" w:cs="Calibri"/>
                <w:color w:val="000000"/>
              </w:rPr>
            </w:pPr>
            <w:r w:rsidRPr="003A0CF6">
              <w:rPr>
                <w:rFonts w:eastAsia="Calibri" w:cs="Calibri"/>
                <w:color w:val="000000"/>
              </w:rPr>
              <w:t xml:space="preserve">Relevant International Conventions (Environmental) </w:t>
            </w:r>
          </w:p>
        </w:tc>
        <w:tc>
          <w:tcPr>
            <w:tcW w:w="3150" w:type="dxa"/>
            <w:shd w:val="clear" w:color="auto" w:fill="BFBFBF" w:themeFill="background1" w:themeFillShade="BF"/>
          </w:tcPr>
          <w:p w14:paraId="4F292DCF" w14:textId="77777777" w:rsidR="009310CE" w:rsidRPr="003A0CF6" w:rsidRDefault="009310CE" w:rsidP="000F2BEC">
            <w:pPr>
              <w:spacing w:before="0"/>
              <w:cnfStyle w:val="100000000000" w:firstRow="1" w:lastRow="0" w:firstColumn="0" w:lastColumn="0" w:oddVBand="0" w:evenVBand="0" w:oddHBand="0" w:evenHBand="0" w:firstRowFirstColumn="0" w:firstRowLastColumn="0" w:lastRowFirstColumn="0" w:lastRowLastColumn="0"/>
              <w:rPr>
                <w:rFonts w:eastAsia="Calibri" w:cs="Calibri"/>
                <w:color w:val="000000"/>
              </w:rPr>
            </w:pPr>
            <w:r w:rsidRPr="003A0CF6">
              <w:rPr>
                <w:rFonts w:eastAsia="Calibri" w:cs="Calibri"/>
                <w:color w:val="000000"/>
              </w:rPr>
              <w:t>Relevant International Conventions (Social and Labour)</w:t>
            </w:r>
          </w:p>
        </w:tc>
        <w:tc>
          <w:tcPr>
            <w:tcW w:w="2965" w:type="dxa"/>
            <w:shd w:val="clear" w:color="auto" w:fill="BFBFBF" w:themeFill="background1" w:themeFillShade="BF"/>
          </w:tcPr>
          <w:p w14:paraId="79CF3D21" w14:textId="77777777" w:rsidR="009310CE" w:rsidRPr="003A0CF6" w:rsidRDefault="009310CE" w:rsidP="000F2BEC">
            <w:pPr>
              <w:spacing w:before="0"/>
              <w:cnfStyle w:val="100000000000" w:firstRow="1" w:lastRow="0" w:firstColumn="0" w:lastColumn="0" w:oddVBand="0" w:evenVBand="0" w:oddHBand="0" w:evenHBand="0" w:firstRowFirstColumn="0" w:firstRowLastColumn="0" w:lastRowFirstColumn="0" w:lastRowLastColumn="0"/>
              <w:rPr>
                <w:rFonts w:eastAsia="Calibri" w:cs="Calibri"/>
                <w:color w:val="000000"/>
              </w:rPr>
            </w:pPr>
            <w:r w:rsidRPr="003A0CF6">
              <w:rPr>
                <w:rFonts w:eastAsia="Calibri" w:cs="Calibri"/>
                <w:color w:val="000000"/>
              </w:rPr>
              <w:t>National Laws, policies and guidelines</w:t>
            </w:r>
          </w:p>
        </w:tc>
      </w:tr>
      <w:tr w:rsidR="009310CE" w:rsidRPr="003A0CF6" w14:paraId="5231AF67" w14:textId="77777777" w:rsidTr="000F2BEC">
        <w:tc>
          <w:tcPr>
            <w:cnfStyle w:val="001000000000" w:firstRow="0" w:lastRow="0" w:firstColumn="1" w:lastColumn="0" w:oddVBand="0" w:evenVBand="0" w:oddHBand="0" w:evenHBand="0" w:firstRowFirstColumn="0" w:firstRowLastColumn="0" w:lastRowFirstColumn="0" w:lastRowLastColumn="0"/>
            <w:tcW w:w="3235" w:type="dxa"/>
          </w:tcPr>
          <w:p w14:paraId="42110F71"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Montreal Protocol;</w:t>
            </w:r>
          </w:p>
          <w:p w14:paraId="238A3154"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Stockholm Convention;</w:t>
            </w:r>
          </w:p>
          <w:p w14:paraId="07931DBD"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Basel Convention;</w:t>
            </w:r>
          </w:p>
          <w:p w14:paraId="31E8944F"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Kyoto Protocol;</w:t>
            </w:r>
          </w:p>
          <w:p w14:paraId="428E5A77"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Africa Convention on Conservation of Nature and Natural Resources;</w:t>
            </w:r>
          </w:p>
          <w:p w14:paraId="6A3150CF"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Vienna Convention;</w:t>
            </w:r>
          </w:p>
          <w:p w14:paraId="00F5FD47" w14:textId="77777777" w:rsidR="009310CE" w:rsidRPr="00714CB2" w:rsidRDefault="009310CE" w:rsidP="000F2BEC">
            <w:pPr>
              <w:numPr>
                <w:ilvl w:val="0"/>
                <w:numId w:val="109"/>
              </w:numPr>
              <w:spacing w:before="0"/>
              <w:ind w:left="337"/>
              <w:contextualSpacing/>
              <w:jc w:val="left"/>
              <w:rPr>
                <w:rFonts w:cs="Calibri"/>
                <w:b w:val="0"/>
              </w:rPr>
            </w:pPr>
            <w:r w:rsidRPr="00714CB2">
              <w:rPr>
                <w:rFonts w:cs="Calibri"/>
                <w:b w:val="0"/>
              </w:rPr>
              <w:t>Convention on Biological Diversity (CBD);</w:t>
            </w:r>
          </w:p>
          <w:p w14:paraId="78024BBB" w14:textId="77777777" w:rsidR="009310CE" w:rsidRPr="00714CB2" w:rsidRDefault="009310CE" w:rsidP="000F2BEC">
            <w:pPr>
              <w:numPr>
                <w:ilvl w:val="0"/>
                <w:numId w:val="109"/>
              </w:numPr>
              <w:spacing w:before="0"/>
              <w:ind w:left="337"/>
              <w:contextualSpacing/>
              <w:jc w:val="left"/>
              <w:rPr>
                <w:rFonts w:eastAsia="Calibri" w:cs="Calibri"/>
                <w:b w:val="0"/>
              </w:rPr>
            </w:pPr>
            <w:r w:rsidRPr="00714CB2">
              <w:rPr>
                <w:rFonts w:eastAsia="Calibri" w:cs="Calibri"/>
                <w:b w:val="0"/>
              </w:rPr>
              <w:t>Cartagena Protocol;</w:t>
            </w:r>
          </w:p>
          <w:p w14:paraId="0B2034F5" w14:textId="77777777" w:rsidR="009310CE" w:rsidRPr="00714CB2" w:rsidRDefault="009310CE" w:rsidP="000F2BEC">
            <w:pPr>
              <w:numPr>
                <w:ilvl w:val="0"/>
                <w:numId w:val="109"/>
              </w:numPr>
              <w:spacing w:before="0"/>
              <w:ind w:left="337"/>
              <w:contextualSpacing/>
              <w:jc w:val="left"/>
              <w:rPr>
                <w:rFonts w:eastAsia="Calibri" w:cs="Calibri"/>
                <w:b w:val="0"/>
              </w:rPr>
            </w:pPr>
            <w:r w:rsidRPr="00714CB2">
              <w:rPr>
                <w:rFonts w:eastAsia="Calibri" w:cs="Calibri"/>
                <w:b w:val="0"/>
              </w:rPr>
              <w:t>Convention on International Trade in Endangered Species of Wild Fauna and Flora (CITES);</w:t>
            </w:r>
          </w:p>
          <w:p w14:paraId="6D9C48EF" w14:textId="77777777" w:rsidR="009310CE" w:rsidRPr="00714CB2" w:rsidRDefault="009310CE" w:rsidP="000F2BEC">
            <w:pPr>
              <w:numPr>
                <w:ilvl w:val="0"/>
                <w:numId w:val="109"/>
              </w:numPr>
              <w:spacing w:before="0"/>
              <w:ind w:left="337"/>
              <w:contextualSpacing/>
              <w:jc w:val="left"/>
              <w:rPr>
                <w:rFonts w:eastAsia="Calibri" w:cs="Calibri"/>
                <w:b w:val="0"/>
              </w:rPr>
            </w:pPr>
            <w:r w:rsidRPr="00714CB2">
              <w:rPr>
                <w:rFonts w:eastAsia="Calibri" w:cs="Calibri"/>
                <w:b w:val="0"/>
              </w:rPr>
              <w:t>Rotterdam Convention.</w:t>
            </w:r>
          </w:p>
        </w:tc>
        <w:tc>
          <w:tcPr>
            <w:tcW w:w="3150" w:type="dxa"/>
          </w:tcPr>
          <w:p w14:paraId="1FA6DFEE" w14:textId="77777777" w:rsidR="009310CE" w:rsidRPr="003A0CF6" w:rsidRDefault="009310CE" w:rsidP="000F2BEC">
            <w:pPr>
              <w:numPr>
                <w:ilvl w:val="0"/>
                <w:numId w:val="109"/>
              </w:numPr>
              <w:spacing w:before="0"/>
              <w:ind w:left="359"/>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African Charter on Human and Peoples’ Rights;</w:t>
            </w:r>
          </w:p>
          <w:p w14:paraId="5FE95E8A" w14:textId="77777777" w:rsidR="009310CE" w:rsidRPr="003A0CF6" w:rsidRDefault="009310CE" w:rsidP="000F2BEC">
            <w:pPr>
              <w:numPr>
                <w:ilvl w:val="0"/>
                <w:numId w:val="109"/>
              </w:numPr>
              <w:spacing w:before="0"/>
              <w:ind w:left="359"/>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African charter on the rights and welfare of the child:</w:t>
            </w:r>
          </w:p>
          <w:p w14:paraId="16DCAD00" w14:textId="77777777" w:rsidR="009310CE" w:rsidRPr="003A0CF6" w:rsidRDefault="009310CE" w:rsidP="000F2BEC">
            <w:pPr>
              <w:numPr>
                <w:ilvl w:val="0"/>
                <w:numId w:val="109"/>
              </w:numPr>
              <w:spacing w:before="0"/>
              <w:ind w:left="359"/>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International Labour Organization Conventions:</w:t>
            </w:r>
          </w:p>
          <w:p w14:paraId="2AE59CD0" w14:textId="77777777" w:rsidR="009310CE" w:rsidRPr="003A0CF6" w:rsidRDefault="009310CE" w:rsidP="000F2BEC">
            <w:pPr>
              <w:numPr>
                <w:ilvl w:val="0"/>
                <w:numId w:val="114"/>
              </w:numPr>
              <w:spacing w:before="0"/>
              <w:ind w:left="691"/>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C029 - Forced Labour Convention, 1930;</w:t>
            </w:r>
          </w:p>
          <w:p w14:paraId="45BD99CD" w14:textId="77777777" w:rsidR="009310CE" w:rsidRPr="003A0CF6" w:rsidRDefault="009310CE" w:rsidP="000F2BEC">
            <w:pPr>
              <w:numPr>
                <w:ilvl w:val="0"/>
                <w:numId w:val="114"/>
              </w:numPr>
              <w:spacing w:before="0"/>
              <w:ind w:left="691"/>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C087 - Freedom of Association and Protection of the Right to Organize Convention;</w:t>
            </w:r>
          </w:p>
          <w:p w14:paraId="15C216D5" w14:textId="77777777" w:rsidR="009310CE" w:rsidRPr="003A0CF6" w:rsidRDefault="009310CE" w:rsidP="000F2BEC">
            <w:pPr>
              <w:numPr>
                <w:ilvl w:val="0"/>
                <w:numId w:val="115"/>
              </w:numPr>
              <w:spacing w:before="0"/>
              <w:ind w:left="691"/>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C098 - Right to Organize and Collective Bargaining Convention, 1949;</w:t>
            </w:r>
          </w:p>
          <w:p w14:paraId="51F2962F" w14:textId="77777777" w:rsidR="009310CE" w:rsidRPr="003A0CF6" w:rsidRDefault="009310CE" w:rsidP="000F2BEC">
            <w:pPr>
              <w:ind w:left="691"/>
              <w:contextualSpacing/>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C100 - Equal Remuneration Convention, 1951;</w:t>
            </w:r>
          </w:p>
          <w:p w14:paraId="62787ABD" w14:textId="77777777" w:rsidR="009310CE" w:rsidRPr="003A0CF6" w:rsidRDefault="009310CE" w:rsidP="000F2BEC">
            <w:pPr>
              <w:numPr>
                <w:ilvl w:val="0"/>
                <w:numId w:val="115"/>
              </w:numPr>
              <w:spacing w:before="0"/>
              <w:ind w:left="70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t>C105 - Abolition of Forced Labour Convention, 1957;</w:t>
            </w:r>
          </w:p>
          <w:p w14:paraId="4309938E" w14:textId="77777777" w:rsidR="009310CE" w:rsidRPr="003A0CF6" w:rsidRDefault="009310CE" w:rsidP="000F2BEC">
            <w:pPr>
              <w:numPr>
                <w:ilvl w:val="0"/>
                <w:numId w:val="115"/>
              </w:numPr>
              <w:spacing w:before="0"/>
              <w:ind w:left="70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 xml:space="preserve"> C111 - Discrimination (Employment and Occupation) Convention, 1958;</w:t>
            </w:r>
          </w:p>
          <w:p w14:paraId="616E81D4" w14:textId="77777777" w:rsidR="009310CE" w:rsidRPr="003A0CF6" w:rsidRDefault="009310CE" w:rsidP="000F2BEC">
            <w:pPr>
              <w:numPr>
                <w:ilvl w:val="0"/>
                <w:numId w:val="115"/>
              </w:numPr>
              <w:spacing w:before="0"/>
              <w:ind w:left="70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C138 - Minimum Age Convention, 1973;</w:t>
            </w:r>
          </w:p>
          <w:p w14:paraId="67779AA6" w14:textId="77777777" w:rsidR="009310CE" w:rsidRPr="003A0CF6" w:rsidRDefault="009310CE" w:rsidP="000F2BEC">
            <w:pPr>
              <w:numPr>
                <w:ilvl w:val="0"/>
                <w:numId w:val="115"/>
              </w:numPr>
              <w:spacing w:before="0"/>
              <w:ind w:left="70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C182 - Worst Forms of Child Labour Convention, 1999.</w:t>
            </w:r>
          </w:p>
        </w:tc>
        <w:tc>
          <w:tcPr>
            <w:tcW w:w="2965" w:type="dxa"/>
          </w:tcPr>
          <w:p w14:paraId="7274BD13"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Constitution of Lesotho, 1993;</w:t>
            </w:r>
          </w:p>
          <w:p w14:paraId="03867BE4"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Environment Act 2008;</w:t>
            </w:r>
          </w:p>
          <w:p w14:paraId="594B8237"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Historical Monuments and Relics, Fauna and Flora Act of 1967;</w:t>
            </w:r>
          </w:p>
          <w:p w14:paraId="40CF4E26"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Local Government Act 1997;</w:t>
            </w:r>
          </w:p>
          <w:p w14:paraId="6BF5DD4C"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Labour Code of 1992;</w:t>
            </w:r>
          </w:p>
          <w:p w14:paraId="5237901D"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Water Act 2008;</w:t>
            </w:r>
          </w:p>
          <w:p w14:paraId="38A08AC4"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Agricultural Marketing Act No.26 of 1967;</w:t>
            </w:r>
          </w:p>
          <w:p w14:paraId="01F86011"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The Business Licensing and Registration Regulation, 2020;</w:t>
            </w:r>
          </w:p>
          <w:p w14:paraId="308A1E01"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National Strategic Development Plan of Lesotho (2018-2023);</w:t>
            </w:r>
          </w:p>
          <w:p w14:paraId="3DADDE30" w14:textId="77777777" w:rsidR="009310CE" w:rsidRPr="003A0CF6" w:rsidRDefault="009310CE" w:rsidP="000F2BEC">
            <w:pPr>
              <w:numPr>
                <w:ilvl w:val="0"/>
                <w:numId w:val="109"/>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Public Health Order No.12 of 1970.</w:t>
            </w:r>
          </w:p>
        </w:tc>
      </w:tr>
    </w:tbl>
    <w:p w14:paraId="5722E5B2" w14:textId="77777777" w:rsidR="009310CE" w:rsidRPr="003A0CF6" w:rsidRDefault="009310CE" w:rsidP="009310CE">
      <w:pPr>
        <w:spacing w:before="0" w:after="160"/>
        <w:rPr>
          <w:rFonts w:eastAsia="Calibri"/>
          <w:sz w:val="24"/>
          <w:szCs w:val="24"/>
        </w:rPr>
      </w:pPr>
    </w:p>
    <w:p w14:paraId="70D2D15A" w14:textId="77777777" w:rsidR="009310CE" w:rsidRPr="001458D3" w:rsidRDefault="009310CE" w:rsidP="009310CE">
      <w:pPr>
        <w:rPr>
          <w:b/>
          <w:i/>
          <w:sz w:val="28"/>
          <w:szCs w:val="28"/>
          <w:u w:val="single"/>
        </w:rPr>
      </w:pPr>
      <w:r w:rsidRPr="001458D3">
        <w:rPr>
          <w:b/>
          <w:i/>
          <w:sz w:val="28"/>
          <w:szCs w:val="28"/>
          <w:u w:val="single"/>
        </w:rPr>
        <w:t xml:space="preserve">Description of Baseline Environment </w:t>
      </w:r>
    </w:p>
    <w:p w14:paraId="62B654EA" w14:textId="77777777" w:rsidR="009310CE" w:rsidRPr="003A0CF6" w:rsidRDefault="009310CE" w:rsidP="009310CE">
      <w:pPr>
        <w:spacing w:before="0" w:after="160" w:line="259" w:lineRule="auto"/>
        <w:jc w:val="left"/>
        <w:rPr>
          <w:rFonts w:eastAsia="Calibri"/>
          <w:b/>
          <w:sz w:val="22"/>
          <w:szCs w:val="22"/>
        </w:rPr>
      </w:pPr>
      <w:r w:rsidRPr="003A0CF6">
        <w:rPr>
          <w:rFonts w:eastAsia="Calibri"/>
          <w:b/>
          <w:sz w:val="22"/>
          <w:szCs w:val="22"/>
        </w:rPr>
        <w:t xml:space="preserve">Biophysical Environment </w:t>
      </w:r>
    </w:p>
    <w:p w14:paraId="07E49284" w14:textId="77777777" w:rsidR="009310CE" w:rsidRPr="003A0CF6" w:rsidRDefault="009310CE" w:rsidP="009310CE">
      <w:pPr>
        <w:spacing w:before="0" w:after="160"/>
        <w:rPr>
          <w:rFonts w:eastAsia="Calibri"/>
          <w:sz w:val="24"/>
          <w:szCs w:val="24"/>
        </w:rPr>
      </w:pPr>
      <w:r w:rsidRPr="003A0CF6">
        <w:rPr>
          <w:rFonts w:eastAsia="Calibri"/>
          <w:sz w:val="24"/>
          <w:szCs w:val="24"/>
        </w:rPr>
        <w:t xml:space="preserve">Lesotho is a mountainous Kingdom landlocked by Republic of South Africa it is characterized by rough terrain with steep slopes and deep canyons.  It is divided into four physiographic regions namely: lowlands, foothills, the Orange Senqu River valley and the highlands. In terms of geology, Lesotho consists of the alluvial deposits, Lesotho formation, </w:t>
      </w:r>
      <w:proofErr w:type="spellStart"/>
      <w:r w:rsidRPr="003A0CF6">
        <w:rPr>
          <w:rFonts w:eastAsia="Calibri"/>
          <w:sz w:val="24"/>
          <w:szCs w:val="24"/>
        </w:rPr>
        <w:t>Clarens</w:t>
      </w:r>
      <w:proofErr w:type="spellEnd"/>
      <w:r w:rsidRPr="003A0CF6">
        <w:rPr>
          <w:rFonts w:eastAsia="Calibri"/>
          <w:sz w:val="24"/>
          <w:szCs w:val="24"/>
        </w:rPr>
        <w:t xml:space="preserve"> formation, Elliot formation, molten formation and </w:t>
      </w:r>
      <w:proofErr w:type="spellStart"/>
      <w:r w:rsidRPr="003A0CF6">
        <w:rPr>
          <w:rFonts w:eastAsia="Calibri"/>
          <w:sz w:val="24"/>
          <w:szCs w:val="24"/>
        </w:rPr>
        <w:t>Burgersdorp</w:t>
      </w:r>
      <w:proofErr w:type="spellEnd"/>
      <w:r w:rsidRPr="003A0CF6">
        <w:rPr>
          <w:rFonts w:eastAsia="Calibri"/>
          <w:sz w:val="24"/>
          <w:szCs w:val="24"/>
        </w:rPr>
        <w:t xml:space="preserve"> formation. </w:t>
      </w:r>
    </w:p>
    <w:p w14:paraId="66D58EF1" w14:textId="3A727850" w:rsidR="009310CE" w:rsidRPr="003A0CF6" w:rsidRDefault="009310CE" w:rsidP="009310CE">
      <w:pPr>
        <w:spacing w:before="0" w:after="160"/>
        <w:rPr>
          <w:rFonts w:eastAsia="Calibri"/>
          <w:sz w:val="24"/>
          <w:szCs w:val="24"/>
        </w:rPr>
      </w:pPr>
      <w:r w:rsidRPr="003A0CF6">
        <w:rPr>
          <w:rFonts w:eastAsia="Calibri"/>
          <w:sz w:val="24"/>
          <w:szCs w:val="24"/>
        </w:rPr>
        <w:t>Lesotho is part of the Southern African grassland biome</w:t>
      </w:r>
      <w:r w:rsidR="0014397A">
        <w:rPr>
          <w:rFonts w:eastAsia="Calibri"/>
          <w:sz w:val="24"/>
          <w:szCs w:val="24"/>
        </w:rPr>
        <w:t xml:space="preserve"> with</w:t>
      </w:r>
      <w:r w:rsidRPr="003A0CF6">
        <w:rPr>
          <w:rFonts w:eastAsia="Calibri"/>
          <w:sz w:val="24"/>
          <w:szCs w:val="24"/>
        </w:rPr>
        <w:t xml:space="preserve"> 339 different species of birds and 60 different species of mammals as well as over 2000 different types of plants. Factors such as overgrazing, over harvesting, uncontrolled fire, encroachment by settlement, cultivation on </w:t>
      </w:r>
      <w:r w:rsidRPr="003A0CF6">
        <w:rPr>
          <w:rFonts w:eastAsia="Calibri"/>
          <w:sz w:val="24"/>
          <w:szCs w:val="24"/>
        </w:rPr>
        <w:lastRenderedPageBreak/>
        <w:t xml:space="preserve">rangelands, invasive alien species as well as pollution are reported to cause tremendous stress on vegetation. In terms of water resources, Lesotho is well endowed with relatively abundant water resources. There are three main rivers in Lesotho namely: Orange Senqu, Makhaleng and </w:t>
      </w:r>
      <w:proofErr w:type="spellStart"/>
      <w:r w:rsidRPr="003A0CF6">
        <w:rPr>
          <w:rFonts w:eastAsia="Calibri"/>
          <w:sz w:val="24"/>
          <w:szCs w:val="24"/>
        </w:rPr>
        <w:t>Mohokare</w:t>
      </w:r>
      <w:proofErr w:type="spellEnd"/>
      <w:r w:rsidRPr="003A0CF6">
        <w:rPr>
          <w:rFonts w:eastAsia="Calibri"/>
          <w:sz w:val="24"/>
          <w:szCs w:val="24"/>
        </w:rPr>
        <w:t xml:space="preserve"> (Caledon) Rivers. Wetlands are the other form of water resources found in Lesotho and they feed rivers. </w:t>
      </w:r>
    </w:p>
    <w:p w14:paraId="29D9AE36" w14:textId="6E66B41A" w:rsidR="009310CE" w:rsidRPr="003A0CF6" w:rsidRDefault="009310CE" w:rsidP="009310CE">
      <w:pPr>
        <w:spacing w:before="0" w:after="160"/>
        <w:rPr>
          <w:rFonts w:eastAsia="Calibri"/>
          <w:sz w:val="24"/>
          <w:szCs w:val="24"/>
        </w:rPr>
      </w:pPr>
      <w:r w:rsidRPr="003A0CF6">
        <w:rPr>
          <w:rFonts w:eastAsia="Calibri"/>
          <w:sz w:val="24"/>
          <w:szCs w:val="24"/>
        </w:rPr>
        <w:t xml:space="preserve">According to Lesotho climatology, the highest rainfall occurs between October </w:t>
      </w:r>
      <w:r w:rsidR="0014397A">
        <w:rPr>
          <w:rFonts w:eastAsia="Calibri"/>
          <w:sz w:val="24"/>
          <w:szCs w:val="24"/>
        </w:rPr>
        <w:t>and</w:t>
      </w:r>
      <w:r w:rsidRPr="003A0CF6">
        <w:rPr>
          <w:rFonts w:eastAsia="Calibri"/>
          <w:sz w:val="24"/>
          <w:szCs w:val="24"/>
        </w:rPr>
        <w:t xml:space="preserve"> April while with extremely low levels precipitations occurring between May </w:t>
      </w:r>
      <w:r w:rsidR="0014397A">
        <w:rPr>
          <w:rFonts w:eastAsia="Calibri"/>
          <w:sz w:val="24"/>
          <w:szCs w:val="24"/>
        </w:rPr>
        <w:t>and</w:t>
      </w:r>
      <w:r w:rsidRPr="003A0CF6">
        <w:rPr>
          <w:rFonts w:eastAsia="Calibri"/>
          <w:sz w:val="24"/>
          <w:szCs w:val="24"/>
        </w:rPr>
        <w:t xml:space="preserve"> September. Due to climate change, it is predicted that Lesotho will experience increased precipitation in winter and less precipitation in spring and summer months’ and also, there is possibility of warming temperatures. </w:t>
      </w:r>
    </w:p>
    <w:p w14:paraId="1EFD0E5C" w14:textId="77777777" w:rsidR="009310CE" w:rsidRPr="003A0CF6" w:rsidRDefault="009310CE" w:rsidP="009310CE">
      <w:pPr>
        <w:spacing w:before="0" w:after="160" w:line="259" w:lineRule="auto"/>
        <w:jc w:val="left"/>
        <w:rPr>
          <w:rFonts w:eastAsia="Calibri"/>
          <w:b/>
          <w:sz w:val="22"/>
          <w:szCs w:val="22"/>
        </w:rPr>
      </w:pPr>
      <w:r w:rsidRPr="003A0CF6">
        <w:rPr>
          <w:rFonts w:eastAsia="Calibri"/>
          <w:b/>
          <w:sz w:val="22"/>
          <w:szCs w:val="22"/>
        </w:rPr>
        <w:t>Socio-economic conditions</w:t>
      </w:r>
    </w:p>
    <w:p w14:paraId="6D1C907F" w14:textId="75183C15" w:rsidR="009310CE" w:rsidRPr="003A0CF6" w:rsidRDefault="009310CE" w:rsidP="009310CE">
      <w:pPr>
        <w:spacing w:before="0" w:after="160"/>
        <w:rPr>
          <w:rFonts w:eastAsia="Calibri"/>
          <w:sz w:val="24"/>
          <w:szCs w:val="24"/>
          <w:lang w:bidi="en-US"/>
        </w:rPr>
      </w:pPr>
      <w:r w:rsidRPr="003A0CF6">
        <w:rPr>
          <w:rFonts w:eastAsia="Calibri"/>
          <w:sz w:val="24"/>
          <w:szCs w:val="24"/>
        </w:rPr>
        <w:t>Lesotho is classified as a lower middle income country. The economy of the country is based on subsistence agriculture and pastoral production, light manufacturing supplemented by remittance from Lesotho mineworkers in South Africa.</w:t>
      </w:r>
      <w:r w:rsidRPr="003A0CF6">
        <w:rPr>
          <w:rFonts w:eastAsia="Calibri"/>
          <w:sz w:val="22"/>
          <w:szCs w:val="22"/>
        </w:rPr>
        <w:t xml:space="preserve"> </w:t>
      </w:r>
      <w:r w:rsidRPr="003A0CF6">
        <w:rPr>
          <w:rFonts w:eastAsia="Calibri"/>
          <w:sz w:val="24"/>
          <w:szCs w:val="24"/>
        </w:rPr>
        <w:t xml:space="preserve">Lesotho is also the recipient of royalties for supplying water to Republic of South Africa. However, Lesotho is unable to compete with economies of large scale producers such as those in South Africa </w:t>
      </w:r>
      <w:r w:rsidR="0014397A">
        <w:rPr>
          <w:rFonts w:eastAsia="Calibri"/>
          <w:sz w:val="24"/>
          <w:szCs w:val="24"/>
        </w:rPr>
        <w:t>as</w:t>
      </w:r>
      <w:r w:rsidRPr="003A0CF6">
        <w:rPr>
          <w:rFonts w:eastAsia="Calibri"/>
          <w:sz w:val="24"/>
          <w:szCs w:val="24"/>
        </w:rPr>
        <w:t xml:space="preserve"> majority of food consumed in the country is imported. The population of Lesotho as 2, 168 456 and there are 321 00</w:t>
      </w:r>
      <w:r w:rsidR="0014397A">
        <w:rPr>
          <w:rFonts w:eastAsia="Calibri"/>
          <w:sz w:val="24"/>
          <w:szCs w:val="24"/>
        </w:rPr>
        <w:t>0</w:t>
      </w:r>
      <w:r w:rsidRPr="003A0CF6">
        <w:rPr>
          <w:rFonts w:eastAsia="Calibri"/>
          <w:sz w:val="24"/>
          <w:szCs w:val="24"/>
        </w:rPr>
        <w:t xml:space="preserve"> children.  According to the World Bank national account data nominal gross domestic product (GDP) per capita is $1.18. Agricultural growth is limited by difficult agro-climatic conditions and limited arable land</w:t>
      </w:r>
      <w:r w:rsidRPr="003A0CF6">
        <w:rPr>
          <w:rFonts w:eastAsia="Calibri"/>
          <w:sz w:val="24"/>
          <w:szCs w:val="24"/>
          <w:lang w:bidi="en-US"/>
        </w:rPr>
        <w:t>.</w:t>
      </w:r>
    </w:p>
    <w:p w14:paraId="7BE0575D" w14:textId="77777777" w:rsidR="009310CE" w:rsidRPr="00362FC9" w:rsidRDefault="009310CE" w:rsidP="009310CE">
      <w:pPr>
        <w:keepNext/>
        <w:keepLines/>
        <w:spacing w:before="240" w:after="0" w:line="259" w:lineRule="auto"/>
        <w:ind w:left="432" w:hanging="432"/>
        <w:jc w:val="left"/>
        <w:outlineLvl w:val="0"/>
        <w:rPr>
          <w:rFonts w:ascii="Calibri Light" w:eastAsia="Calibri" w:hAnsi="Calibri Light"/>
          <w:b/>
          <w:i/>
          <w:sz w:val="28"/>
          <w:szCs w:val="28"/>
          <w:u w:val="single"/>
        </w:rPr>
      </w:pPr>
      <w:bookmarkStart w:id="9" w:name="_Toc100751585"/>
      <w:r w:rsidRPr="00362FC9">
        <w:rPr>
          <w:rFonts w:ascii="Calibri Light" w:eastAsia="Calibri" w:hAnsi="Calibri Light"/>
          <w:b/>
          <w:i/>
          <w:sz w:val="28"/>
          <w:szCs w:val="28"/>
          <w:u w:val="single"/>
        </w:rPr>
        <w:t>Summary of Identified Potential Environmental and Social Risks</w:t>
      </w:r>
      <w:bookmarkEnd w:id="9"/>
    </w:p>
    <w:p w14:paraId="6884751B" w14:textId="77777777" w:rsidR="009310CE" w:rsidRPr="003A0CF6" w:rsidRDefault="009310CE" w:rsidP="009310CE">
      <w:pPr>
        <w:spacing w:before="0" w:after="160"/>
        <w:jc w:val="left"/>
        <w:rPr>
          <w:rFonts w:eastAsia="Calibri"/>
          <w:sz w:val="24"/>
          <w:szCs w:val="24"/>
        </w:rPr>
      </w:pPr>
      <w:r w:rsidRPr="003A0CF6">
        <w:rPr>
          <w:rFonts w:eastAsia="Calibri"/>
          <w:sz w:val="24"/>
          <w:szCs w:val="24"/>
        </w:rPr>
        <w:t>This section provides a summary of potential environmental and social risks that may be brought by implementation of the Project.</w:t>
      </w:r>
    </w:p>
    <w:p w14:paraId="7B62671D" w14:textId="77777777" w:rsidR="0014397A" w:rsidRDefault="0014397A" w:rsidP="009310CE">
      <w:pPr>
        <w:keepNext/>
        <w:spacing w:before="0" w:line="240" w:lineRule="auto"/>
        <w:jc w:val="left"/>
        <w:rPr>
          <w:rFonts w:eastAsia="Calibri"/>
          <w:b/>
          <w:iCs/>
          <w:color w:val="44546A"/>
        </w:rPr>
        <w:sectPr w:rsidR="0014397A" w:rsidSect="00D74EB0">
          <w:type w:val="nextColumn"/>
          <w:pgSz w:w="12240" w:h="15840"/>
          <w:pgMar w:top="1440" w:right="1440" w:bottom="1440" w:left="1440" w:header="720" w:footer="720" w:gutter="0"/>
          <w:pgNumType w:fmt="lowerRoman"/>
          <w:cols w:space="720"/>
          <w:docGrid w:linePitch="360"/>
        </w:sectPr>
      </w:pPr>
    </w:p>
    <w:p w14:paraId="3C8D836C" w14:textId="3D3D7FF3" w:rsidR="009310CE" w:rsidRPr="00362FC9" w:rsidRDefault="009310CE" w:rsidP="009310CE">
      <w:pPr>
        <w:keepNext/>
        <w:spacing w:before="0" w:line="240" w:lineRule="auto"/>
        <w:jc w:val="left"/>
        <w:rPr>
          <w:rFonts w:eastAsia="Calibri"/>
          <w:b/>
          <w:iCs/>
          <w:color w:val="44546A"/>
        </w:rPr>
      </w:pPr>
      <w:r w:rsidRPr="00362FC9">
        <w:rPr>
          <w:rFonts w:eastAsia="Calibri"/>
          <w:b/>
          <w:iCs/>
          <w:color w:val="44546A"/>
        </w:rPr>
        <w:lastRenderedPageBreak/>
        <w:t xml:space="preserve">Potential environmental and social benefits of the Project </w:t>
      </w:r>
    </w:p>
    <w:tbl>
      <w:tblPr>
        <w:tblStyle w:val="GridTable1Light11"/>
        <w:tblW w:w="9355" w:type="dxa"/>
        <w:tblLook w:val="04A0" w:firstRow="1" w:lastRow="0" w:firstColumn="1" w:lastColumn="0" w:noHBand="0" w:noVBand="1"/>
      </w:tblPr>
      <w:tblGrid>
        <w:gridCol w:w="2515"/>
        <w:gridCol w:w="6840"/>
      </w:tblGrid>
      <w:tr w:rsidR="009310CE" w:rsidRPr="003A0CF6" w14:paraId="526C3AB4" w14:textId="77777777" w:rsidTr="00B53E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A6A6A6" w:themeFill="background1" w:themeFillShade="A6"/>
          </w:tcPr>
          <w:p w14:paraId="1BF78E51" w14:textId="77777777" w:rsidR="009310CE" w:rsidRPr="00F903AA" w:rsidRDefault="009310CE" w:rsidP="000F2BEC">
            <w:pPr>
              <w:spacing w:before="0"/>
              <w:jc w:val="left"/>
              <w:rPr>
                <w:rFonts w:eastAsia="Calibri"/>
              </w:rPr>
            </w:pPr>
            <w:r w:rsidRPr="00B5194C">
              <w:rPr>
                <w:rFonts w:eastAsia="Calibri"/>
              </w:rPr>
              <w:t>Possible Positive Benefit</w:t>
            </w:r>
          </w:p>
        </w:tc>
        <w:tc>
          <w:tcPr>
            <w:tcW w:w="6840" w:type="dxa"/>
            <w:shd w:val="clear" w:color="auto" w:fill="A6A6A6" w:themeFill="background1" w:themeFillShade="A6"/>
          </w:tcPr>
          <w:p w14:paraId="031B893A" w14:textId="77777777" w:rsidR="009310CE" w:rsidRPr="003A0CF6" w:rsidRDefault="009310CE" w:rsidP="000F2BEC">
            <w:pPr>
              <w:spacing w:before="0"/>
              <w:jc w:val="left"/>
              <w:cnfStyle w:val="100000000000" w:firstRow="1" w:lastRow="0" w:firstColumn="0" w:lastColumn="0" w:oddVBand="0" w:evenVBand="0" w:oddHBand="0" w:evenHBand="0" w:firstRowFirstColumn="0" w:firstRowLastColumn="0" w:lastRowFirstColumn="0" w:lastRowLastColumn="0"/>
              <w:rPr>
                <w:rFonts w:eastAsia="Calibri"/>
              </w:rPr>
            </w:pPr>
            <w:r w:rsidRPr="003A0CF6">
              <w:rPr>
                <w:rFonts w:eastAsia="Calibri"/>
              </w:rPr>
              <w:t xml:space="preserve">Enhancement measures </w:t>
            </w:r>
          </w:p>
        </w:tc>
      </w:tr>
      <w:tr w:rsidR="009310CE" w:rsidRPr="003A0CF6" w14:paraId="51C70497" w14:textId="77777777" w:rsidTr="000F2BEC">
        <w:trPr>
          <w:trHeight w:val="908"/>
        </w:trPr>
        <w:tc>
          <w:tcPr>
            <w:cnfStyle w:val="001000000000" w:firstRow="0" w:lastRow="0" w:firstColumn="1" w:lastColumn="0" w:oddVBand="0" w:evenVBand="0" w:oddHBand="0" w:evenHBand="0" w:firstRowFirstColumn="0" w:firstRowLastColumn="0" w:lastRowFirstColumn="0" w:lastRowLastColumn="0"/>
            <w:tcW w:w="2515" w:type="dxa"/>
          </w:tcPr>
          <w:p w14:paraId="1D14F3EC" w14:textId="77777777" w:rsidR="009310CE" w:rsidRPr="001458D3" w:rsidRDefault="009310CE" w:rsidP="000F2BEC">
            <w:pPr>
              <w:spacing w:before="0"/>
              <w:jc w:val="left"/>
              <w:rPr>
                <w:rFonts w:eastAsia="Calibri"/>
                <w:b w:val="0"/>
              </w:rPr>
            </w:pPr>
            <w:r w:rsidRPr="001458D3">
              <w:rPr>
                <w:rFonts w:eastAsia="Calibri"/>
                <w:b w:val="0"/>
              </w:rPr>
              <w:t>Employment creation</w:t>
            </w:r>
          </w:p>
        </w:tc>
        <w:tc>
          <w:tcPr>
            <w:tcW w:w="6840" w:type="dxa"/>
          </w:tcPr>
          <w:p w14:paraId="47DE57C3"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r w:rsidRPr="003A0CF6">
              <w:rPr>
                <w:rFonts w:eastAsia="Calibri" w:cs="Calibri"/>
                <w:lang w:val="en-GB"/>
              </w:rPr>
              <w:t>Compliance with ESS 2 and national labour laws:</w:t>
            </w:r>
          </w:p>
          <w:p w14:paraId="37D9A211" w14:textId="77777777" w:rsidR="009310CE" w:rsidRPr="003A0CF6" w:rsidRDefault="009310CE" w:rsidP="000F2BEC">
            <w:pPr>
              <w:numPr>
                <w:ilvl w:val="0"/>
                <w:numId w:val="83"/>
              </w:numPr>
              <w:spacing w:before="0"/>
              <w:ind w:left="41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Equitable access to opportunities by all including vulnerable groups;</w:t>
            </w:r>
          </w:p>
          <w:p w14:paraId="332B31EE" w14:textId="77777777" w:rsidR="009310CE" w:rsidRPr="003A0CF6" w:rsidRDefault="009310CE" w:rsidP="000F2BEC">
            <w:pPr>
              <w:numPr>
                <w:ilvl w:val="0"/>
                <w:numId w:val="83"/>
              </w:numPr>
              <w:spacing w:before="0"/>
              <w:ind w:left="41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 xml:space="preserve">Provision of acceptable working conditions; </w:t>
            </w:r>
          </w:p>
          <w:p w14:paraId="1B274371" w14:textId="77777777" w:rsidR="009310CE" w:rsidRPr="003A0CF6" w:rsidRDefault="009310CE" w:rsidP="000F2BEC">
            <w:pPr>
              <w:numPr>
                <w:ilvl w:val="0"/>
                <w:numId w:val="83"/>
              </w:numPr>
              <w:spacing w:before="0"/>
              <w:ind w:left="41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Information dissemination on available employment opportunities within the project;</w:t>
            </w:r>
          </w:p>
          <w:p w14:paraId="4C530092" w14:textId="77777777" w:rsidR="009310CE" w:rsidRPr="003A0CF6" w:rsidRDefault="009310CE" w:rsidP="000F2BEC">
            <w:pPr>
              <w:numPr>
                <w:ilvl w:val="0"/>
                <w:numId w:val="83"/>
              </w:numPr>
              <w:spacing w:before="0"/>
              <w:ind w:left="41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Awareness raising on GRM;</w:t>
            </w:r>
          </w:p>
          <w:p w14:paraId="2749B58F" w14:textId="77777777" w:rsidR="009310CE" w:rsidRPr="003A0CF6" w:rsidRDefault="009310CE" w:rsidP="000F2BEC">
            <w:pPr>
              <w:numPr>
                <w:ilvl w:val="0"/>
                <w:numId w:val="83"/>
              </w:numPr>
              <w:spacing w:before="0"/>
              <w:ind w:left="41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Compliance with health and safety requirements.</w:t>
            </w:r>
          </w:p>
        </w:tc>
      </w:tr>
      <w:tr w:rsidR="009310CE" w:rsidRPr="003A0CF6" w14:paraId="2A00CD54"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5B08064C" w14:textId="77777777" w:rsidR="009310CE" w:rsidRPr="001458D3" w:rsidRDefault="009310CE" w:rsidP="000F2BEC">
            <w:pPr>
              <w:spacing w:before="0"/>
              <w:jc w:val="left"/>
              <w:rPr>
                <w:rFonts w:eastAsia="Calibri"/>
                <w:b w:val="0"/>
              </w:rPr>
            </w:pPr>
            <w:r w:rsidRPr="001458D3">
              <w:rPr>
                <w:rFonts w:eastAsia="Calibri"/>
                <w:b w:val="0"/>
              </w:rPr>
              <w:t>Skills development</w:t>
            </w:r>
          </w:p>
          <w:p w14:paraId="5DE66B99" w14:textId="77777777" w:rsidR="009310CE" w:rsidRPr="001458D3" w:rsidRDefault="009310CE" w:rsidP="000F2BEC">
            <w:pPr>
              <w:spacing w:before="0"/>
              <w:jc w:val="left"/>
              <w:rPr>
                <w:rFonts w:eastAsia="Calibri"/>
                <w:b w:val="0"/>
              </w:rPr>
            </w:pPr>
          </w:p>
        </w:tc>
        <w:tc>
          <w:tcPr>
            <w:tcW w:w="6840" w:type="dxa"/>
          </w:tcPr>
          <w:p w14:paraId="6BBAAC30"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rFonts w:eastAsia="Calibri" w:cs="Calibri"/>
                <w:lang w:val="en-GB"/>
              </w:rPr>
              <w:t>Provision of on-job trainings and scheduled trainings for workers.</w:t>
            </w:r>
          </w:p>
          <w:p w14:paraId="736CA4F2"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p>
        </w:tc>
      </w:tr>
      <w:tr w:rsidR="009310CE" w:rsidRPr="003A0CF6" w14:paraId="6D91BBFF" w14:textId="77777777" w:rsidTr="000F2BEC">
        <w:trPr>
          <w:trHeight w:val="1007"/>
        </w:trPr>
        <w:tc>
          <w:tcPr>
            <w:cnfStyle w:val="001000000000" w:firstRow="0" w:lastRow="0" w:firstColumn="1" w:lastColumn="0" w:oddVBand="0" w:evenVBand="0" w:oddHBand="0" w:evenHBand="0" w:firstRowFirstColumn="0" w:firstRowLastColumn="0" w:lastRowFirstColumn="0" w:lastRowLastColumn="0"/>
            <w:tcW w:w="2515" w:type="dxa"/>
          </w:tcPr>
          <w:p w14:paraId="7BD1DB44" w14:textId="77777777" w:rsidR="009310CE" w:rsidRPr="001458D3" w:rsidRDefault="009310CE" w:rsidP="000F2BEC">
            <w:pPr>
              <w:spacing w:before="0"/>
              <w:jc w:val="left"/>
              <w:rPr>
                <w:rFonts w:eastAsia="Calibri"/>
                <w:b w:val="0"/>
              </w:rPr>
            </w:pPr>
            <w:r w:rsidRPr="001458D3">
              <w:rPr>
                <w:rFonts w:eastAsia="Calibri"/>
                <w:b w:val="0"/>
              </w:rPr>
              <w:t>Economic growth</w:t>
            </w:r>
            <w:r>
              <w:rPr>
                <w:rFonts w:eastAsia="Calibri"/>
                <w:b w:val="0"/>
              </w:rPr>
              <w:t xml:space="preserve"> and Improved livelihoods</w:t>
            </w:r>
          </w:p>
        </w:tc>
        <w:tc>
          <w:tcPr>
            <w:tcW w:w="6840" w:type="dxa"/>
          </w:tcPr>
          <w:p w14:paraId="3CD5B20B" w14:textId="77777777" w:rsidR="009310CE" w:rsidRPr="00F903AA" w:rsidRDefault="009310CE" w:rsidP="009310CE">
            <w:pPr>
              <w:pStyle w:val="ListParagraph"/>
              <w:numPr>
                <w:ilvl w:val="0"/>
                <w:numId w:val="118"/>
              </w:numPr>
              <w:spacing w:before="0"/>
              <w:ind w:left="432"/>
              <w:jc w:val="left"/>
              <w:cnfStyle w:val="000000000000" w:firstRow="0" w:lastRow="0" w:firstColumn="0" w:lastColumn="0" w:oddVBand="0" w:evenVBand="0" w:oddHBand="0" w:evenHBand="0" w:firstRowFirstColumn="0" w:firstRowLastColumn="0" w:lastRowFirstColumn="0" w:lastRowLastColumn="0"/>
              <w:rPr>
                <w:rFonts w:eastAsia="Calibri"/>
              </w:rPr>
            </w:pPr>
            <w:r w:rsidRPr="00F903AA">
              <w:rPr>
                <w:rFonts w:eastAsia="Calibri"/>
              </w:rPr>
              <w:t>All beneficiaries shall comply with their tax obligations;</w:t>
            </w:r>
          </w:p>
          <w:p w14:paraId="6D1C3107" w14:textId="77777777" w:rsidR="009310CE" w:rsidRPr="001458D3" w:rsidRDefault="009310CE" w:rsidP="009310CE">
            <w:pPr>
              <w:pStyle w:val="ListParagraph"/>
              <w:numPr>
                <w:ilvl w:val="0"/>
                <w:numId w:val="118"/>
              </w:numPr>
              <w:spacing w:before="0"/>
              <w:ind w:left="432"/>
              <w:jc w:val="left"/>
              <w:cnfStyle w:val="000000000000" w:firstRow="0" w:lastRow="0" w:firstColumn="0" w:lastColumn="0" w:oddVBand="0" w:evenVBand="0" w:oddHBand="0" w:evenHBand="0" w:firstRowFirstColumn="0" w:firstRowLastColumn="0" w:lastRowFirstColumn="0" w:lastRowLastColumn="0"/>
              <w:rPr>
                <w:rFonts w:eastAsia="Calibri"/>
              </w:rPr>
            </w:pPr>
            <w:r w:rsidRPr="00F06229">
              <w:rPr>
                <w:rFonts w:eastAsia="Calibri"/>
                <w:lang w:val="en-GB"/>
              </w:rPr>
              <w:t>There should also be monitoring and evaluation to ensure that the project is achieving its overall objectives;</w:t>
            </w:r>
          </w:p>
        </w:tc>
      </w:tr>
      <w:tr w:rsidR="009310CE" w:rsidRPr="003A0CF6" w14:paraId="6FD3F96F"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0AE6198E" w14:textId="77777777" w:rsidR="009310CE" w:rsidRPr="001458D3" w:rsidRDefault="009310CE" w:rsidP="000F2BEC">
            <w:pPr>
              <w:spacing w:before="0"/>
              <w:jc w:val="left"/>
              <w:rPr>
                <w:rFonts w:eastAsia="Calibri"/>
                <w:b w:val="0"/>
              </w:rPr>
            </w:pPr>
            <w:r w:rsidRPr="001458D3">
              <w:rPr>
                <w:rFonts w:eastAsia="Calibri"/>
                <w:b w:val="0"/>
              </w:rPr>
              <w:t>Poverty Reduction</w:t>
            </w:r>
          </w:p>
        </w:tc>
        <w:tc>
          <w:tcPr>
            <w:tcW w:w="6840" w:type="dxa"/>
          </w:tcPr>
          <w:p w14:paraId="386F1010"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rFonts w:eastAsia="Calibri" w:cs="Calibri"/>
                <w:lang w:val="en-GB"/>
              </w:rPr>
              <w:t xml:space="preserve">There shall be equal opportunities and no discrimination of vulnerable groups such as disabled people.  </w:t>
            </w:r>
          </w:p>
          <w:p w14:paraId="17C8077D"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p>
        </w:tc>
      </w:tr>
      <w:tr w:rsidR="009310CE" w:rsidRPr="003A0CF6" w14:paraId="26D993D2"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32150BEA" w14:textId="77777777" w:rsidR="009310CE" w:rsidRPr="001458D3" w:rsidRDefault="009310CE" w:rsidP="000F2BEC">
            <w:pPr>
              <w:spacing w:before="0"/>
              <w:jc w:val="left"/>
              <w:rPr>
                <w:rFonts w:eastAsia="Calibri"/>
                <w:b w:val="0"/>
              </w:rPr>
            </w:pPr>
            <w:r w:rsidRPr="001458D3">
              <w:rPr>
                <w:rFonts w:eastAsia="Calibri"/>
                <w:b w:val="0"/>
              </w:rPr>
              <w:t>Gender Integration</w:t>
            </w:r>
          </w:p>
        </w:tc>
        <w:tc>
          <w:tcPr>
            <w:tcW w:w="6840" w:type="dxa"/>
          </w:tcPr>
          <w:p w14:paraId="6C76DBC2"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r w:rsidRPr="003A0CF6">
              <w:rPr>
                <w:rFonts w:eastAsia="Calibri" w:cs="Calibri"/>
                <w:lang w:val="en-GB"/>
              </w:rPr>
              <w:t>Provision of equal opportunities for both males and female.</w:t>
            </w:r>
          </w:p>
        </w:tc>
      </w:tr>
      <w:tr w:rsidR="009310CE" w:rsidRPr="003A0CF6" w14:paraId="038E3246"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040899F6" w14:textId="77777777" w:rsidR="009310CE" w:rsidRPr="001458D3" w:rsidRDefault="009310CE" w:rsidP="000F2BEC">
            <w:pPr>
              <w:spacing w:before="0"/>
              <w:jc w:val="left"/>
              <w:rPr>
                <w:rFonts w:eastAsia="Calibri"/>
                <w:b w:val="0"/>
              </w:rPr>
            </w:pPr>
            <w:r w:rsidRPr="001458D3">
              <w:rPr>
                <w:rFonts w:eastAsia="Calibri"/>
                <w:b w:val="0"/>
              </w:rPr>
              <w:t>Incorporation of capacity building for E&amp;S risk management and citizen engagement;</w:t>
            </w:r>
          </w:p>
        </w:tc>
        <w:tc>
          <w:tcPr>
            <w:tcW w:w="6840" w:type="dxa"/>
          </w:tcPr>
          <w:p w14:paraId="59072E75"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r w:rsidRPr="003A0CF6">
              <w:rPr>
                <w:rFonts w:eastAsia="Calibri" w:cs="Calibri"/>
                <w:lang w:val="en-GB"/>
              </w:rPr>
              <w:t>Ensure sufficient budget for implementation of E&amp;S safeguards.</w:t>
            </w:r>
          </w:p>
        </w:tc>
      </w:tr>
    </w:tbl>
    <w:p w14:paraId="012B4CE6" w14:textId="77777777" w:rsidR="009310CE" w:rsidRPr="003A0CF6" w:rsidRDefault="009310CE" w:rsidP="009310CE">
      <w:pPr>
        <w:spacing w:before="0" w:after="160"/>
        <w:jc w:val="left"/>
        <w:rPr>
          <w:rFonts w:eastAsia="Calibri"/>
          <w:sz w:val="24"/>
          <w:szCs w:val="24"/>
        </w:rPr>
      </w:pPr>
    </w:p>
    <w:p w14:paraId="7531C022" w14:textId="77777777" w:rsidR="009310CE" w:rsidRPr="003A0CF6" w:rsidRDefault="009310CE" w:rsidP="009310CE">
      <w:pPr>
        <w:keepNext/>
        <w:spacing w:before="0" w:line="240" w:lineRule="auto"/>
        <w:jc w:val="left"/>
        <w:rPr>
          <w:rFonts w:eastAsia="Calibri"/>
          <w:b/>
          <w:iCs/>
          <w:color w:val="44546A"/>
          <w:sz w:val="18"/>
          <w:szCs w:val="18"/>
        </w:rPr>
      </w:pPr>
      <w:r w:rsidRPr="003A0CF6">
        <w:rPr>
          <w:rFonts w:eastAsia="Calibri"/>
          <w:b/>
          <w:iCs/>
          <w:color w:val="44546A"/>
          <w:sz w:val="18"/>
          <w:szCs w:val="18"/>
        </w:rPr>
        <w:t xml:space="preserve">Potential negative environmental and social risks of the Project </w:t>
      </w:r>
    </w:p>
    <w:tbl>
      <w:tblPr>
        <w:tblStyle w:val="GridTable1Light11"/>
        <w:tblW w:w="9355" w:type="dxa"/>
        <w:tblLook w:val="04A0" w:firstRow="1" w:lastRow="0" w:firstColumn="1" w:lastColumn="0" w:noHBand="0" w:noVBand="1"/>
      </w:tblPr>
      <w:tblGrid>
        <w:gridCol w:w="2515"/>
        <w:gridCol w:w="6840"/>
      </w:tblGrid>
      <w:tr w:rsidR="009310CE" w:rsidRPr="003A0CF6" w14:paraId="418A3830" w14:textId="77777777" w:rsidTr="00B53E9D">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2515" w:type="dxa"/>
            <w:shd w:val="clear" w:color="auto" w:fill="A6A6A6" w:themeFill="background1" w:themeFillShade="A6"/>
          </w:tcPr>
          <w:p w14:paraId="10A4DB7B" w14:textId="77777777" w:rsidR="009310CE" w:rsidRPr="00B5194C" w:rsidRDefault="009310CE" w:rsidP="000F2BEC">
            <w:pPr>
              <w:spacing w:before="0"/>
              <w:jc w:val="left"/>
              <w:rPr>
                <w:rFonts w:eastAsia="Calibri"/>
              </w:rPr>
            </w:pPr>
            <w:r w:rsidRPr="00B5194C">
              <w:rPr>
                <w:rFonts w:eastAsia="Calibri"/>
              </w:rPr>
              <w:t>Potential  Negative Risk</w:t>
            </w:r>
          </w:p>
        </w:tc>
        <w:tc>
          <w:tcPr>
            <w:tcW w:w="6840" w:type="dxa"/>
            <w:shd w:val="clear" w:color="auto" w:fill="A6A6A6" w:themeFill="background1" w:themeFillShade="A6"/>
          </w:tcPr>
          <w:p w14:paraId="1F84B7C1" w14:textId="77777777" w:rsidR="009310CE" w:rsidRPr="003A0CF6" w:rsidRDefault="009310CE" w:rsidP="000F2BEC">
            <w:pPr>
              <w:spacing w:before="0"/>
              <w:jc w:val="left"/>
              <w:cnfStyle w:val="100000000000" w:firstRow="1" w:lastRow="0" w:firstColumn="0" w:lastColumn="0" w:oddVBand="0" w:evenVBand="0" w:oddHBand="0" w:evenHBand="0" w:firstRowFirstColumn="0" w:firstRowLastColumn="0" w:lastRowFirstColumn="0" w:lastRowLastColumn="0"/>
              <w:rPr>
                <w:rFonts w:eastAsia="Calibri"/>
              </w:rPr>
            </w:pPr>
            <w:r w:rsidRPr="003A0CF6">
              <w:rPr>
                <w:rFonts w:eastAsia="Calibri"/>
              </w:rPr>
              <w:t>Mitigation Measures</w:t>
            </w:r>
          </w:p>
        </w:tc>
      </w:tr>
      <w:tr w:rsidR="009310CE" w:rsidRPr="003A0CF6" w14:paraId="1340486B"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6E9A5171" w14:textId="77777777" w:rsidR="009310CE" w:rsidRPr="001458D3" w:rsidRDefault="009310CE" w:rsidP="000F2BEC">
            <w:pPr>
              <w:rPr>
                <w:rFonts w:cs="Calibri"/>
                <w:b w:val="0"/>
                <w:lang w:val="en-GB"/>
              </w:rPr>
            </w:pPr>
            <w:r w:rsidRPr="001458D3">
              <w:rPr>
                <w:rFonts w:cs="Calibri"/>
                <w:b w:val="0"/>
                <w:lang w:val="en-GB"/>
              </w:rPr>
              <w:t>Occupational Health and Safety related risks including:</w:t>
            </w:r>
          </w:p>
          <w:p w14:paraId="31334B3F" w14:textId="77777777" w:rsidR="009310CE" w:rsidRPr="001458D3" w:rsidRDefault="009310CE" w:rsidP="009310CE">
            <w:pPr>
              <w:numPr>
                <w:ilvl w:val="0"/>
                <w:numId w:val="116"/>
              </w:numPr>
              <w:spacing w:before="0"/>
              <w:contextualSpacing/>
              <w:jc w:val="left"/>
              <w:rPr>
                <w:rFonts w:cs="Calibri"/>
                <w:b w:val="0"/>
                <w:lang w:val="en-GB"/>
              </w:rPr>
            </w:pPr>
            <w:r w:rsidRPr="001458D3">
              <w:rPr>
                <w:rFonts w:cs="Calibri"/>
                <w:b w:val="0"/>
                <w:lang w:val="en-GB"/>
              </w:rPr>
              <w:t>Injuries which may be related to working at heights, working with hand tools and power tools;</w:t>
            </w:r>
          </w:p>
          <w:p w14:paraId="17DA78A5" w14:textId="77777777" w:rsidR="009310CE" w:rsidRPr="001458D3" w:rsidRDefault="009310CE" w:rsidP="009310CE">
            <w:pPr>
              <w:numPr>
                <w:ilvl w:val="0"/>
                <w:numId w:val="116"/>
              </w:numPr>
              <w:spacing w:before="0"/>
              <w:contextualSpacing/>
              <w:jc w:val="left"/>
              <w:rPr>
                <w:rFonts w:cs="Calibri"/>
                <w:b w:val="0"/>
                <w:lang w:val="en-GB"/>
              </w:rPr>
            </w:pPr>
            <w:r w:rsidRPr="001458D3">
              <w:rPr>
                <w:rFonts w:cs="Calibri"/>
                <w:b w:val="0"/>
                <w:lang w:val="en-GB"/>
              </w:rPr>
              <w:t>Exposure to hazardous chemicals;</w:t>
            </w:r>
          </w:p>
          <w:p w14:paraId="335313BB" w14:textId="77777777" w:rsidR="009310CE" w:rsidRPr="001458D3" w:rsidRDefault="009310CE" w:rsidP="009310CE">
            <w:pPr>
              <w:numPr>
                <w:ilvl w:val="0"/>
                <w:numId w:val="116"/>
              </w:numPr>
              <w:spacing w:before="0"/>
              <w:contextualSpacing/>
              <w:jc w:val="left"/>
              <w:rPr>
                <w:rFonts w:cs="Calibri"/>
                <w:b w:val="0"/>
                <w:lang w:val="en-GB"/>
              </w:rPr>
            </w:pPr>
            <w:r w:rsidRPr="001458D3">
              <w:rPr>
                <w:rFonts w:cs="Calibri"/>
                <w:b w:val="0"/>
                <w:lang w:val="en-GB"/>
              </w:rPr>
              <w:t>Ergonomics;</w:t>
            </w:r>
          </w:p>
          <w:p w14:paraId="1528B2D8" w14:textId="77777777" w:rsidR="009310CE" w:rsidRPr="001458D3" w:rsidRDefault="009310CE" w:rsidP="009310CE">
            <w:pPr>
              <w:numPr>
                <w:ilvl w:val="0"/>
                <w:numId w:val="116"/>
              </w:numPr>
              <w:spacing w:before="0"/>
              <w:contextualSpacing/>
              <w:jc w:val="left"/>
              <w:rPr>
                <w:rFonts w:cs="Calibri"/>
                <w:b w:val="0"/>
                <w:lang w:val="en-GB"/>
              </w:rPr>
            </w:pPr>
            <w:r w:rsidRPr="001458D3">
              <w:rPr>
                <w:rFonts w:cs="Calibri"/>
                <w:b w:val="0"/>
                <w:lang w:val="en-GB"/>
              </w:rPr>
              <w:t>Covid-19 infections;</w:t>
            </w:r>
          </w:p>
          <w:p w14:paraId="5561CE00" w14:textId="77777777" w:rsidR="009310CE" w:rsidRPr="001458D3" w:rsidRDefault="009310CE" w:rsidP="009310CE">
            <w:pPr>
              <w:numPr>
                <w:ilvl w:val="0"/>
                <w:numId w:val="116"/>
              </w:numPr>
              <w:spacing w:before="0"/>
              <w:contextualSpacing/>
              <w:jc w:val="left"/>
              <w:rPr>
                <w:rFonts w:cs="Calibri"/>
                <w:b w:val="0"/>
                <w:lang w:val="en-GB"/>
              </w:rPr>
            </w:pPr>
            <w:r w:rsidRPr="001458D3">
              <w:rPr>
                <w:rFonts w:cs="Calibri"/>
                <w:b w:val="0"/>
                <w:lang w:val="en-GB"/>
              </w:rPr>
              <w:t>Road accidents.</w:t>
            </w:r>
          </w:p>
          <w:p w14:paraId="2428C56C" w14:textId="77777777" w:rsidR="009310CE" w:rsidRPr="001458D3" w:rsidRDefault="009310CE" w:rsidP="000F2BEC">
            <w:pPr>
              <w:spacing w:before="0"/>
              <w:jc w:val="left"/>
              <w:rPr>
                <w:rFonts w:eastAsia="Calibri"/>
                <w:b w:val="0"/>
              </w:rPr>
            </w:pPr>
          </w:p>
        </w:tc>
        <w:tc>
          <w:tcPr>
            <w:tcW w:w="6840" w:type="dxa"/>
          </w:tcPr>
          <w:p w14:paraId="4B2A7788"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Development of health and safety plans incorporating safe working procedures;</w:t>
            </w:r>
          </w:p>
          <w:p w14:paraId="37387832"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 xml:space="preserve">Provision of safe and healthy working conditions; </w:t>
            </w:r>
          </w:p>
          <w:p w14:paraId="0C67DD33"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Information dissemination on available employment opportunities within the project;</w:t>
            </w:r>
          </w:p>
          <w:p w14:paraId="079DA880"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Conducting risk assessments;</w:t>
            </w:r>
          </w:p>
          <w:p w14:paraId="4655E81A"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Provision of personal protective equipment/clothing;</w:t>
            </w:r>
          </w:p>
          <w:p w14:paraId="68B610B9" w14:textId="77777777" w:rsidR="009310CE" w:rsidRPr="003A0CF6" w:rsidRDefault="009310CE" w:rsidP="000F2BEC">
            <w:pPr>
              <w:numPr>
                <w:ilvl w:val="0"/>
                <w:numId w:val="83"/>
              </w:numPr>
              <w:spacing w:before="0"/>
              <w:ind w:left="342"/>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Provision of training on safe working procedures and adherence to traffic laws.</w:t>
            </w:r>
          </w:p>
          <w:p w14:paraId="2BAC7CE6"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cs="Calibri"/>
                <w:lang w:val="en-GB"/>
              </w:rPr>
            </w:pPr>
          </w:p>
        </w:tc>
      </w:tr>
      <w:tr w:rsidR="009310CE" w:rsidRPr="003A0CF6" w14:paraId="54A8A1D6"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2426E194" w14:textId="77777777" w:rsidR="009310CE" w:rsidRPr="001458D3" w:rsidRDefault="009310CE" w:rsidP="000F2BEC">
            <w:pPr>
              <w:spacing w:before="0"/>
              <w:jc w:val="left"/>
              <w:rPr>
                <w:rFonts w:eastAsia="Calibri"/>
                <w:b w:val="0"/>
              </w:rPr>
            </w:pPr>
            <w:r w:rsidRPr="001458D3">
              <w:rPr>
                <w:rFonts w:eastAsia="Calibri"/>
                <w:b w:val="0"/>
              </w:rPr>
              <w:t>Social tensions arising from inadequate information about project activities for certain communities.</w:t>
            </w:r>
          </w:p>
        </w:tc>
        <w:tc>
          <w:tcPr>
            <w:tcW w:w="6840" w:type="dxa"/>
          </w:tcPr>
          <w:p w14:paraId="02A8A0CB"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Appropriate disclosure of information to all stakeholders;</w:t>
            </w:r>
          </w:p>
          <w:p w14:paraId="1A2D3DCD"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Project-affected communities shall be provided with all the necessary project information including opportunities and potential impacts.</w:t>
            </w:r>
          </w:p>
        </w:tc>
      </w:tr>
      <w:tr w:rsidR="009310CE" w:rsidRPr="003A0CF6" w14:paraId="3EA60088"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645580B5" w14:textId="77777777" w:rsidR="009310CE" w:rsidRPr="001458D3" w:rsidRDefault="009310CE" w:rsidP="000F2BEC">
            <w:pPr>
              <w:spacing w:before="0"/>
              <w:jc w:val="left"/>
              <w:rPr>
                <w:rFonts w:eastAsia="Calibri"/>
                <w:b w:val="0"/>
              </w:rPr>
            </w:pPr>
            <w:r w:rsidRPr="001458D3">
              <w:rPr>
                <w:rFonts w:eastAsia="Calibri"/>
                <w:b w:val="0"/>
              </w:rPr>
              <w:t xml:space="preserve">Communicable  diseases such as COVID-19 and </w:t>
            </w:r>
            <w:r w:rsidRPr="001458D3">
              <w:rPr>
                <w:rFonts w:eastAsia="Calibri"/>
                <w:b w:val="0"/>
              </w:rPr>
              <w:lastRenderedPageBreak/>
              <w:t>HIV/AIDS (to a limited extent)</w:t>
            </w:r>
          </w:p>
          <w:p w14:paraId="3F378428" w14:textId="77777777" w:rsidR="009310CE" w:rsidRPr="001458D3" w:rsidRDefault="009310CE" w:rsidP="000F2BEC">
            <w:pPr>
              <w:spacing w:before="0"/>
              <w:ind w:left="360"/>
              <w:jc w:val="left"/>
              <w:rPr>
                <w:rFonts w:eastAsia="Calibri"/>
                <w:b w:val="0"/>
              </w:rPr>
            </w:pPr>
          </w:p>
        </w:tc>
        <w:tc>
          <w:tcPr>
            <w:tcW w:w="6840" w:type="dxa"/>
          </w:tcPr>
          <w:p w14:paraId="4FD5DBA8"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lastRenderedPageBreak/>
              <w:t xml:space="preserve">Development of Covid-19 prevention and response plan. </w:t>
            </w:r>
          </w:p>
          <w:p w14:paraId="5A588FCD"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lastRenderedPageBreak/>
              <w:t>Compliance with COVID-19 guidelines and regulations to control and minimize chances of potential spread;</w:t>
            </w:r>
          </w:p>
          <w:p w14:paraId="12918829"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Awareness raising on HIV/AIDs for workers and host communities;</w:t>
            </w:r>
          </w:p>
          <w:p w14:paraId="74215AD1"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rFonts w:cs="Calibri"/>
                <w:lang w:val="en-GB"/>
              </w:rPr>
              <w:t>Access to testing and counselling services for workers</w:t>
            </w:r>
            <w:r w:rsidRPr="003A0CF6">
              <w:t xml:space="preserve"> </w:t>
            </w:r>
            <w:r w:rsidRPr="003A0CF6">
              <w:rPr>
                <w:rFonts w:cs="Calibri"/>
                <w:lang w:val="en-GB"/>
              </w:rPr>
              <w:t>for workers engaged in refurbishment works.</w:t>
            </w:r>
          </w:p>
        </w:tc>
      </w:tr>
      <w:tr w:rsidR="009310CE" w:rsidRPr="003A0CF6" w14:paraId="34BB3533"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016F3DF2" w14:textId="77777777" w:rsidR="009310CE" w:rsidRPr="001458D3" w:rsidRDefault="009310CE" w:rsidP="000F2BEC">
            <w:pPr>
              <w:spacing w:before="0"/>
              <w:jc w:val="left"/>
              <w:rPr>
                <w:rFonts w:eastAsia="Calibri"/>
                <w:b w:val="0"/>
              </w:rPr>
            </w:pPr>
          </w:p>
          <w:p w14:paraId="23A82CE8" w14:textId="77777777" w:rsidR="009310CE" w:rsidRPr="001458D3" w:rsidRDefault="009310CE" w:rsidP="000F2BEC">
            <w:pPr>
              <w:spacing w:before="0"/>
              <w:jc w:val="left"/>
              <w:rPr>
                <w:rFonts w:eastAsia="Calibri"/>
                <w:b w:val="0"/>
              </w:rPr>
            </w:pPr>
          </w:p>
          <w:p w14:paraId="05CF7868" w14:textId="77777777" w:rsidR="009310CE" w:rsidRPr="001458D3" w:rsidRDefault="009310CE" w:rsidP="000F2BEC">
            <w:pPr>
              <w:spacing w:before="0"/>
              <w:jc w:val="left"/>
              <w:rPr>
                <w:rFonts w:eastAsia="Calibri"/>
                <w:b w:val="0"/>
              </w:rPr>
            </w:pPr>
            <w:r w:rsidRPr="001458D3">
              <w:rPr>
                <w:rFonts w:eastAsia="Calibri"/>
                <w:b w:val="0"/>
              </w:rPr>
              <w:t xml:space="preserve">Generation of e-waste </w:t>
            </w:r>
          </w:p>
          <w:p w14:paraId="034AEEA3" w14:textId="77777777" w:rsidR="009310CE" w:rsidRPr="001458D3" w:rsidRDefault="009310CE" w:rsidP="000F2BEC">
            <w:pPr>
              <w:spacing w:before="0"/>
              <w:jc w:val="left"/>
              <w:rPr>
                <w:rFonts w:eastAsia="Calibri"/>
                <w:b w:val="0"/>
              </w:rPr>
            </w:pPr>
          </w:p>
        </w:tc>
        <w:tc>
          <w:tcPr>
            <w:tcW w:w="6840" w:type="dxa"/>
          </w:tcPr>
          <w:p w14:paraId="6CB18B90"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Liaison with relevant stakeholders responsible for waste management to ensure that facilities for proper e-waste management are provided. Should appropriate facilities not be available during the project implementation, arrangements should be made for export of project related e-waste.</w:t>
            </w:r>
          </w:p>
          <w:p w14:paraId="7243F92D" w14:textId="77777777" w:rsidR="009310CE" w:rsidRPr="003A0CF6" w:rsidRDefault="009310CE" w:rsidP="000F2BEC">
            <w:pPr>
              <w:numPr>
                <w:ilvl w:val="0"/>
                <w:numId w:val="111"/>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Implementation of waste management plan.</w:t>
            </w:r>
          </w:p>
        </w:tc>
      </w:tr>
      <w:tr w:rsidR="009310CE" w:rsidRPr="003A0CF6" w14:paraId="14763F64"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0CF4B721" w14:textId="77777777" w:rsidR="009310CE" w:rsidRPr="001458D3" w:rsidRDefault="009310CE" w:rsidP="000F2BEC">
            <w:pPr>
              <w:spacing w:before="0"/>
              <w:jc w:val="left"/>
              <w:rPr>
                <w:rFonts w:eastAsia="Calibri"/>
                <w:b w:val="0"/>
              </w:rPr>
            </w:pPr>
            <w:r w:rsidRPr="001458D3">
              <w:rPr>
                <w:rFonts w:eastAsia="Calibri"/>
                <w:b w:val="0"/>
              </w:rPr>
              <w:t>Gender Based Violence (GBV)/Sexual Exploitation Abuse (SEA) Sexual Harassment;</w:t>
            </w:r>
          </w:p>
          <w:p w14:paraId="2322190C" w14:textId="77777777" w:rsidR="009310CE" w:rsidRPr="001458D3" w:rsidRDefault="009310CE" w:rsidP="000F2BEC">
            <w:pPr>
              <w:spacing w:before="0"/>
              <w:jc w:val="left"/>
              <w:rPr>
                <w:rFonts w:eastAsia="Calibri"/>
                <w:b w:val="0"/>
              </w:rPr>
            </w:pPr>
          </w:p>
          <w:p w14:paraId="6E27B3B4" w14:textId="77777777" w:rsidR="009310CE" w:rsidRPr="001458D3" w:rsidRDefault="009310CE" w:rsidP="000F2BEC">
            <w:pPr>
              <w:spacing w:before="0"/>
              <w:jc w:val="left"/>
              <w:rPr>
                <w:rFonts w:eastAsia="Calibri"/>
                <w:b w:val="0"/>
              </w:rPr>
            </w:pPr>
          </w:p>
        </w:tc>
        <w:tc>
          <w:tcPr>
            <w:tcW w:w="6840" w:type="dxa"/>
          </w:tcPr>
          <w:p w14:paraId="0425F223"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p>
          <w:p w14:paraId="3EC6D200" w14:textId="77777777" w:rsidR="009310CE" w:rsidRPr="003A0CF6" w:rsidRDefault="009310CE" w:rsidP="000F2BEC">
            <w:pPr>
              <w:numPr>
                <w:ilvl w:val="0"/>
                <w:numId w:val="112"/>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lang w:val="en-GB"/>
              </w:rPr>
              <w:t xml:space="preserve">Implementation of  SEA/SH Prevention and Response Action Plan </w:t>
            </w:r>
          </w:p>
          <w:p w14:paraId="6C73270F" w14:textId="77777777" w:rsidR="009310CE" w:rsidRPr="003A0CF6" w:rsidRDefault="009310CE" w:rsidP="000F2BEC">
            <w:pPr>
              <w:numPr>
                <w:ilvl w:val="0"/>
                <w:numId w:val="112"/>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Compliance with Code of Conduct (</w:t>
            </w:r>
            <w:proofErr w:type="spellStart"/>
            <w:r w:rsidRPr="003A0CF6">
              <w:rPr>
                <w:rFonts w:cs="Calibri"/>
                <w:lang w:val="en-GB"/>
              </w:rPr>
              <w:t>CoC</w:t>
            </w:r>
            <w:proofErr w:type="spellEnd"/>
            <w:r w:rsidRPr="003A0CF6">
              <w:rPr>
                <w:rFonts w:cs="Calibri"/>
                <w:lang w:val="en-GB"/>
              </w:rPr>
              <w:t xml:space="preserve">) against GBV/SEA/SH. </w:t>
            </w:r>
          </w:p>
          <w:p w14:paraId="18AE5B38" w14:textId="77777777" w:rsidR="009310CE" w:rsidRPr="003A0CF6" w:rsidRDefault="009310CE" w:rsidP="000F2BEC">
            <w:pPr>
              <w:numPr>
                <w:ilvl w:val="0"/>
                <w:numId w:val="112"/>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rFonts w:cs="Calibri"/>
                <w:lang w:val="en-GB"/>
              </w:rPr>
              <w:t>Awareness raising on reporting of GBV/SEA/SH incidents.</w:t>
            </w:r>
          </w:p>
          <w:p w14:paraId="73EE350E"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p>
        </w:tc>
      </w:tr>
      <w:tr w:rsidR="009310CE" w:rsidRPr="003A0CF6" w14:paraId="76005640"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176AA8FC" w14:textId="77777777" w:rsidR="009310CE" w:rsidRPr="001458D3" w:rsidRDefault="009310CE" w:rsidP="000F2BEC">
            <w:pPr>
              <w:spacing w:before="0"/>
              <w:jc w:val="left"/>
              <w:rPr>
                <w:rFonts w:eastAsia="Calibri"/>
                <w:b w:val="0"/>
              </w:rPr>
            </w:pPr>
            <w:r w:rsidRPr="001458D3">
              <w:rPr>
                <w:rFonts w:eastAsia="Calibri"/>
                <w:b w:val="0"/>
              </w:rPr>
              <w:t>Exclusion of vulnerable groups from project benefits.</w:t>
            </w:r>
          </w:p>
        </w:tc>
        <w:tc>
          <w:tcPr>
            <w:tcW w:w="6840" w:type="dxa"/>
          </w:tcPr>
          <w:p w14:paraId="71E19439"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r w:rsidRPr="003A0CF6">
              <w:rPr>
                <w:rFonts w:eastAsia="Calibri" w:cs="Calibri"/>
                <w:lang w:val="en-GB"/>
              </w:rPr>
              <w:t>PMU shall ensure that there is inclusivity in the project by engaging with key stakeholders that represent the interests of vulnerable groups in order to sensitize them of the project benefits</w:t>
            </w:r>
          </w:p>
        </w:tc>
      </w:tr>
      <w:tr w:rsidR="009310CE" w:rsidRPr="003A0CF6" w14:paraId="66312D7E" w14:textId="77777777" w:rsidTr="000F2BEC">
        <w:tc>
          <w:tcPr>
            <w:cnfStyle w:val="001000000000" w:firstRow="0" w:lastRow="0" w:firstColumn="1" w:lastColumn="0" w:oddVBand="0" w:evenVBand="0" w:oddHBand="0" w:evenHBand="0" w:firstRowFirstColumn="0" w:firstRowLastColumn="0" w:lastRowFirstColumn="0" w:lastRowLastColumn="0"/>
            <w:tcW w:w="2515" w:type="dxa"/>
          </w:tcPr>
          <w:p w14:paraId="05F9C5B9" w14:textId="77777777" w:rsidR="009310CE" w:rsidRPr="001458D3" w:rsidRDefault="009310CE" w:rsidP="000F2BEC">
            <w:pPr>
              <w:rPr>
                <w:rFonts w:cs="Calibri"/>
                <w:b w:val="0"/>
                <w:lang w:val="en-GB"/>
              </w:rPr>
            </w:pPr>
            <w:r w:rsidRPr="001458D3">
              <w:rPr>
                <w:rFonts w:cs="Calibri"/>
                <w:b w:val="0"/>
                <w:lang w:val="en-GB"/>
              </w:rPr>
              <w:t xml:space="preserve">Impacts related to textile and apparel sector under sub-component 2.3: </w:t>
            </w:r>
          </w:p>
          <w:p w14:paraId="5A22F00B" w14:textId="77777777" w:rsidR="009310CE" w:rsidRPr="001458D3" w:rsidRDefault="009310CE" w:rsidP="000F2BEC">
            <w:pPr>
              <w:numPr>
                <w:ilvl w:val="0"/>
                <w:numId w:val="29"/>
              </w:numPr>
              <w:spacing w:before="0"/>
              <w:ind w:left="337"/>
              <w:contextualSpacing/>
              <w:jc w:val="left"/>
              <w:rPr>
                <w:rFonts w:cs="Calibri"/>
                <w:b w:val="0"/>
                <w:lang w:val="en-GB"/>
              </w:rPr>
            </w:pPr>
            <w:r w:rsidRPr="001458D3">
              <w:rPr>
                <w:rFonts w:cs="Calibri"/>
                <w:b w:val="0"/>
                <w:lang w:val="en-GB"/>
              </w:rPr>
              <w:t>Noise and air pollution;</w:t>
            </w:r>
          </w:p>
          <w:p w14:paraId="095FCBC9" w14:textId="77777777" w:rsidR="009310CE" w:rsidRPr="001458D3" w:rsidRDefault="009310CE" w:rsidP="000F2BEC">
            <w:pPr>
              <w:numPr>
                <w:ilvl w:val="0"/>
                <w:numId w:val="29"/>
              </w:numPr>
              <w:spacing w:before="0"/>
              <w:ind w:left="337"/>
              <w:contextualSpacing/>
              <w:jc w:val="left"/>
              <w:rPr>
                <w:rFonts w:cs="Calibri"/>
                <w:b w:val="0"/>
                <w:lang w:val="en-GB"/>
              </w:rPr>
            </w:pPr>
            <w:r w:rsidRPr="001458D3">
              <w:rPr>
                <w:rFonts w:cs="Calibri"/>
                <w:b w:val="0"/>
                <w:lang w:val="en-GB"/>
              </w:rPr>
              <w:t>Generation of solid and liquid waste;</w:t>
            </w:r>
          </w:p>
          <w:p w14:paraId="3B19A62D" w14:textId="77777777" w:rsidR="009310CE" w:rsidRPr="001458D3" w:rsidRDefault="009310CE" w:rsidP="000F2BEC">
            <w:pPr>
              <w:numPr>
                <w:ilvl w:val="0"/>
                <w:numId w:val="29"/>
              </w:numPr>
              <w:spacing w:before="0"/>
              <w:ind w:left="337"/>
              <w:contextualSpacing/>
              <w:jc w:val="left"/>
              <w:rPr>
                <w:rFonts w:cs="Calibri"/>
                <w:b w:val="0"/>
                <w:lang w:val="en-GB"/>
              </w:rPr>
            </w:pPr>
            <w:r w:rsidRPr="001458D3">
              <w:rPr>
                <w:rFonts w:cs="Calibri"/>
                <w:b w:val="0"/>
                <w:lang w:val="en-GB"/>
              </w:rPr>
              <w:t>Increase in occupational and traffic accidents;</w:t>
            </w:r>
          </w:p>
          <w:p w14:paraId="6208E31D" w14:textId="77777777" w:rsidR="009310CE" w:rsidRPr="001458D3" w:rsidRDefault="009310CE" w:rsidP="000F2BEC">
            <w:pPr>
              <w:numPr>
                <w:ilvl w:val="0"/>
                <w:numId w:val="29"/>
              </w:numPr>
              <w:spacing w:before="0"/>
              <w:ind w:left="337"/>
              <w:contextualSpacing/>
              <w:jc w:val="left"/>
              <w:rPr>
                <w:rFonts w:cs="Calibri"/>
                <w:b w:val="0"/>
                <w:lang w:val="en-GB"/>
              </w:rPr>
            </w:pPr>
            <w:r w:rsidRPr="001458D3">
              <w:rPr>
                <w:rFonts w:cs="Calibri"/>
                <w:b w:val="0"/>
                <w:lang w:val="en-GB"/>
              </w:rPr>
              <w:t>Community health and safety risks including exposure and spread of Covid-19.</w:t>
            </w:r>
          </w:p>
          <w:p w14:paraId="09FDB66A" w14:textId="77777777" w:rsidR="009310CE" w:rsidRPr="001458D3" w:rsidRDefault="009310CE" w:rsidP="000F2BEC">
            <w:pPr>
              <w:spacing w:before="0"/>
              <w:jc w:val="left"/>
              <w:rPr>
                <w:rFonts w:eastAsia="Calibri"/>
                <w:b w:val="0"/>
              </w:rPr>
            </w:pPr>
          </w:p>
        </w:tc>
        <w:tc>
          <w:tcPr>
            <w:tcW w:w="6840" w:type="dxa"/>
          </w:tcPr>
          <w:p w14:paraId="654BC30B" w14:textId="77777777" w:rsidR="009310CE" w:rsidRPr="003A0CF6" w:rsidRDefault="009310CE" w:rsidP="000F2BEC">
            <w:pPr>
              <w:numPr>
                <w:ilvl w:val="0"/>
                <w:numId w:val="95"/>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 xml:space="preserve">Noise and air pollution prevention measures such as servicing of machinery to reduce noise and emissions; </w:t>
            </w:r>
          </w:p>
          <w:p w14:paraId="2686623A" w14:textId="77777777" w:rsidR="009310CE" w:rsidRPr="003A0CF6" w:rsidRDefault="009310CE" w:rsidP="000F2BEC">
            <w:pPr>
              <w:numPr>
                <w:ilvl w:val="0"/>
                <w:numId w:val="95"/>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Development of the project specific waste management procedures in line with the provided waste management plan;</w:t>
            </w:r>
          </w:p>
          <w:p w14:paraId="0C730DC3" w14:textId="77777777" w:rsidR="009310CE" w:rsidRPr="003A0CF6" w:rsidRDefault="009310CE" w:rsidP="000F2BEC">
            <w:pPr>
              <w:numPr>
                <w:ilvl w:val="0"/>
                <w:numId w:val="95"/>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Adherence to traffic laws;</w:t>
            </w:r>
          </w:p>
          <w:p w14:paraId="34E39847" w14:textId="77777777" w:rsidR="009310CE" w:rsidRPr="003A0CF6" w:rsidRDefault="009310CE" w:rsidP="000F2BEC">
            <w:pPr>
              <w:numPr>
                <w:ilvl w:val="0"/>
                <w:numId w:val="95"/>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lang w:val="en-GB"/>
              </w:rPr>
            </w:pPr>
            <w:r w:rsidRPr="003A0CF6">
              <w:rPr>
                <w:rFonts w:cs="Calibri"/>
                <w:lang w:val="en-GB"/>
              </w:rPr>
              <w:t>Development of Health and Safety Plans covering risk assessments and safe working procedures.</w:t>
            </w:r>
          </w:p>
          <w:p w14:paraId="1A55BC9A" w14:textId="77777777" w:rsidR="009310CE" w:rsidRPr="003A0CF6" w:rsidRDefault="009310CE" w:rsidP="000F2BEC">
            <w:pPr>
              <w:ind w:left="341"/>
              <w:contextualSpacing/>
              <w:cnfStyle w:val="000000000000" w:firstRow="0" w:lastRow="0" w:firstColumn="0" w:lastColumn="0" w:oddVBand="0" w:evenVBand="0" w:oddHBand="0" w:evenHBand="0" w:firstRowFirstColumn="0" w:firstRowLastColumn="0" w:lastRowFirstColumn="0" w:lastRowLastColumn="0"/>
              <w:rPr>
                <w:rFonts w:cs="Calibri"/>
                <w:lang w:val="en-GB"/>
              </w:rPr>
            </w:pPr>
          </w:p>
        </w:tc>
      </w:tr>
      <w:tr w:rsidR="009310CE" w:rsidRPr="003A0CF6" w14:paraId="7DB6E38A" w14:textId="77777777" w:rsidTr="000F2BEC">
        <w:trPr>
          <w:trHeight w:val="547"/>
        </w:trPr>
        <w:tc>
          <w:tcPr>
            <w:cnfStyle w:val="001000000000" w:firstRow="0" w:lastRow="0" w:firstColumn="1" w:lastColumn="0" w:oddVBand="0" w:evenVBand="0" w:oddHBand="0" w:evenHBand="0" w:firstRowFirstColumn="0" w:firstRowLastColumn="0" w:lastRowFirstColumn="0" w:lastRowLastColumn="0"/>
            <w:tcW w:w="2515" w:type="dxa"/>
          </w:tcPr>
          <w:p w14:paraId="07AB3AE8" w14:textId="77777777" w:rsidR="009310CE" w:rsidRPr="001458D3" w:rsidRDefault="009310CE" w:rsidP="000F2BEC">
            <w:pPr>
              <w:spacing w:before="0"/>
              <w:jc w:val="left"/>
              <w:rPr>
                <w:rFonts w:eastAsia="Calibri"/>
                <w:b w:val="0"/>
              </w:rPr>
            </w:pPr>
          </w:p>
          <w:p w14:paraId="4EFF7A9F" w14:textId="77777777" w:rsidR="009310CE" w:rsidRPr="001458D3" w:rsidRDefault="009310CE" w:rsidP="000F2BEC">
            <w:pPr>
              <w:spacing w:before="0"/>
              <w:jc w:val="left"/>
              <w:rPr>
                <w:rFonts w:eastAsia="Calibri"/>
                <w:b w:val="0"/>
              </w:rPr>
            </w:pPr>
            <w:r w:rsidRPr="001458D3">
              <w:rPr>
                <w:rFonts w:cs="Calibri"/>
                <w:b w:val="0"/>
                <w:lang w:val="en-GB"/>
              </w:rPr>
              <w:t>There is a potential use of pesticides and fertilizers in horticulture (under sub-component 2.3) which will potentially result in land, surface, and ground water pollution. However this will be an indirect impact as the direct benefit of the project is Horticulture Incubation Program.</w:t>
            </w:r>
          </w:p>
        </w:tc>
        <w:tc>
          <w:tcPr>
            <w:tcW w:w="6840" w:type="dxa"/>
          </w:tcPr>
          <w:p w14:paraId="3A100346"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p>
          <w:p w14:paraId="135A6249" w14:textId="77777777" w:rsidR="009310CE" w:rsidRPr="003A0CF6" w:rsidRDefault="009310CE" w:rsidP="009310CE">
            <w:pPr>
              <w:numPr>
                <w:ilvl w:val="0"/>
                <w:numId w:val="117"/>
              </w:numPr>
              <w:spacing w:before="0"/>
              <w:ind w:left="432"/>
              <w:contextualSpacing/>
              <w:jc w:val="left"/>
              <w:cnfStyle w:val="000000000000" w:firstRow="0" w:lastRow="0" w:firstColumn="0" w:lastColumn="0" w:oddVBand="0" w:evenVBand="0" w:oddHBand="0" w:evenHBand="0" w:firstRowFirstColumn="0" w:firstRowLastColumn="0" w:lastRowFirstColumn="0" w:lastRowLastColumn="0"/>
            </w:pPr>
            <w:r w:rsidRPr="003A0CF6">
              <w:t>Implementation of Integrated Pest Management Plan;</w:t>
            </w:r>
          </w:p>
          <w:p w14:paraId="0D79336F" w14:textId="77777777" w:rsidR="009310CE" w:rsidRPr="003A0CF6" w:rsidRDefault="009310CE" w:rsidP="009310CE">
            <w:pPr>
              <w:numPr>
                <w:ilvl w:val="0"/>
                <w:numId w:val="117"/>
              </w:numPr>
              <w:spacing w:before="0"/>
              <w:ind w:left="432"/>
              <w:contextualSpacing/>
              <w:jc w:val="left"/>
              <w:cnfStyle w:val="000000000000" w:firstRow="0" w:lastRow="0" w:firstColumn="0" w:lastColumn="0" w:oddVBand="0" w:evenVBand="0" w:oddHBand="0" w:evenHBand="0" w:firstRowFirstColumn="0" w:firstRowLastColumn="0" w:lastRowFirstColumn="0" w:lastRowLastColumn="0"/>
            </w:pPr>
            <w:r w:rsidRPr="003A0CF6">
              <w:t>Terms of reference for Technical Assistance and outputs will be developed taking into account the requirements of the ESF</w:t>
            </w:r>
          </w:p>
        </w:tc>
      </w:tr>
      <w:tr w:rsidR="009310CE" w:rsidRPr="003A0CF6" w14:paraId="0BD29386" w14:textId="77777777" w:rsidTr="000F2BEC">
        <w:trPr>
          <w:trHeight w:val="547"/>
        </w:trPr>
        <w:tc>
          <w:tcPr>
            <w:cnfStyle w:val="001000000000" w:firstRow="0" w:lastRow="0" w:firstColumn="1" w:lastColumn="0" w:oddVBand="0" w:evenVBand="0" w:oddHBand="0" w:evenHBand="0" w:firstRowFirstColumn="0" w:firstRowLastColumn="0" w:lastRowFirstColumn="0" w:lastRowLastColumn="0"/>
            <w:tcW w:w="2515" w:type="dxa"/>
          </w:tcPr>
          <w:p w14:paraId="6C442A81" w14:textId="77777777" w:rsidR="009310CE" w:rsidRPr="001458D3" w:rsidRDefault="009310CE" w:rsidP="000F2BEC">
            <w:pPr>
              <w:spacing w:before="0"/>
              <w:jc w:val="left"/>
              <w:rPr>
                <w:rFonts w:eastAsia="Calibri"/>
                <w:b w:val="0"/>
              </w:rPr>
            </w:pPr>
            <w:r w:rsidRPr="001458D3">
              <w:rPr>
                <w:rFonts w:eastAsia="Calibri"/>
                <w:b w:val="0"/>
              </w:rPr>
              <w:t>Impacts related to component 3 which include:</w:t>
            </w:r>
          </w:p>
          <w:p w14:paraId="0E1F7CFE" w14:textId="77777777" w:rsidR="009310CE" w:rsidRPr="001458D3" w:rsidRDefault="009310CE" w:rsidP="000F2BEC">
            <w:pPr>
              <w:numPr>
                <w:ilvl w:val="0"/>
                <w:numId w:val="96"/>
              </w:numPr>
              <w:spacing w:before="0"/>
              <w:ind w:left="360"/>
              <w:jc w:val="left"/>
              <w:rPr>
                <w:rFonts w:eastAsia="Calibri"/>
                <w:b w:val="0"/>
                <w:lang w:val="en-GB"/>
              </w:rPr>
            </w:pPr>
            <w:r w:rsidRPr="001458D3">
              <w:rPr>
                <w:rFonts w:eastAsia="Calibri"/>
                <w:b w:val="0"/>
                <w:lang w:val="en-GB"/>
              </w:rPr>
              <w:lastRenderedPageBreak/>
              <w:t>Grievances due to unfair recruitment procedures;</w:t>
            </w:r>
          </w:p>
          <w:p w14:paraId="690AE5ED" w14:textId="77777777" w:rsidR="009310CE" w:rsidRPr="001458D3" w:rsidRDefault="009310CE" w:rsidP="000F2BEC">
            <w:pPr>
              <w:numPr>
                <w:ilvl w:val="0"/>
                <w:numId w:val="96"/>
              </w:numPr>
              <w:spacing w:before="0"/>
              <w:ind w:left="360"/>
              <w:jc w:val="left"/>
              <w:rPr>
                <w:rFonts w:eastAsia="Calibri"/>
                <w:b w:val="0"/>
                <w:lang w:val="en-GB"/>
              </w:rPr>
            </w:pPr>
            <w:r w:rsidRPr="001458D3">
              <w:rPr>
                <w:rFonts w:eastAsia="Calibri"/>
                <w:b w:val="0"/>
                <w:lang w:val="en-GB"/>
              </w:rPr>
              <w:t>Potential SEA/SH cases at workplace or in exchange for employment;</w:t>
            </w:r>
          </w:p>
          <w:p w14:paraId="6223A424" w14:textId="77777777" w:rsidR="009310CE" w:rsidRPr="001458D3" w:rsidRDefault="009310CE" w:rsidP="000F2BEC">
            <w:pPr>
              <w:numPr>
                <w:ilvl w:val="0"/>
                <w:numId w:val="96"/>
              </w:numPr>
              <w:spacing w:before="0"/>
              <w:ind w:left="360"/>
              <w:jc w:val="left"/>
              <w:rPr>
                <w:rFonts w:eastAsia="Calibri"/>
                <w:b w:val="0"/>
                <w:lang w:val="en-GB"/>
              </w:rPr>
            </w:pPr>
            <w:r w:rsidRPr="001458D3">
              <w:rPr>
                <w:rFonts w:eastAsia="Calibri"/>
                <w:b w:val="0"/>
                <w:lang w:val="en-GB"/>
              </w:rPr>
              <w:t xml:space="preserve">Generation of  e-waste; </w:t>
            </w:r>
          </w:p>
          <w:p w14:paraId="0C5CDA43" w14:textId="77777777" w:rsidR="009310CE" w:rsidRPr="001458D3" w:rsidRDefault="009310CE" w:rsidP="000F2BEC">
            <w:pPr>
              <w:numPr>
                <w:ilvl w:val="0"/>
                <w:numId w:val="96"/>
              </w:numPr>
              <w:spacing w:before="0"/>
              <w:ind w:left="360"/>
              <w:jc w:val="left"/>
              <w:rPr>
                <w:rFonts w:eastAsia="Calibri"/>
                <w:b w:val="0"/>
                <w:lang w:val="en-GB"/>
              </w:rPr>
            </w:pPr>
            <w:r w:rsidRPr="001458D3">
              <w:rPr>
                <w:rFonts w:eastAsia="Calibri"/>
                <w:b w:val="0"/>
                <w:lang w:val="en-GB"/>
              </w:rPr>
              <w:t xml:space="preserve"> Occupational health and safety risks including:</w:t>
            </w:r>
          </w:p>
          <w:p w14:paraId="612E065E" w14:textId="77777777" w:rsidR="009310CE" w:rsidRPr="001458D3" w:rsidRDefault="009310CE" w:rsidP="000F2BEC">
            <w:pPr>
              <w:numPr>
                <w:ilvl w:val="0"/>
                <w:numId w:val="93"/>
              </w:numPr>
              <w:spacing w:before="0"/>
              <w:ind w:left="720"/>
              <w:jc w:val="left"/>
              <w:rPr>
                <w:rFonts w:eastAsia="Calibri"/>
                <w:b w:val="0"/>
                <w:lang w:val="en-GB"/>
              </w:rPr>
            </w:pPr>
            <w:r w:rsidRPr="001458D3">
              <w:rPr>
                <w:rFonts w:eastAsia="Calibri"/>
                <w:b w:val="0"/>
                <w:lang w:val="en-GB"/>
              </w:rPr>
              <w:t>Ergonomics;</w:t>
            </w:r>
          </w:p>
          <w:p w14:paraId="3DB72FAC" w14:textId="77777777" w:rsidR="009310CE" w:rsidRPr="001458D3" w:rsidRDefault="009310CE" w:rsidP="000F2BEC">
            <w:pPr>
              <w:numPr>
                <w:ilvl w:val="0"/>
                <w:numId w:val="93"/>
              </w:numPr>
              <w:spacing w:before="0"/>
              <w:ind w:left="720"/>
              <w:jc w:val="left"/>
              <w:rPr>
                <w:rFonts w:eastAsia="Calibri"/>
                <w:b w:val="0"/>
                <w:lang w:val="en-GB"/>
              </w:rPr>
            </w:pPr>
            <w:r w:rsidRPr="001458D3">
              <w:rPr>
                <w:rFonts w:eastAsia="Calibri"/>
                <w:b w:val="0"/>
                <w:lang w:val="en-GB"/>
              </w:rPr>
              <w:t>Covid-19 infections;</w:t>
            </w:r>
          </w:p>
          <w:p w14:paraId="37ACA610" w14:textId="77777777" w:rsidR="009310CE" w:rsidRPr="001458D3" w:rsidRDefault="009310CE" w:rsidP="000F2BEC">
            <w:pPr>
              <w:numPr>
                <w:ilvl w:val="0"/>
                <w:numId w:val="93"/>
              </w:numPr>
              <w:spacing w:before="0"/>
              <w:ind w:left="720"/>
              <w:jc w:val="left"/>
              <w:rPr>
                <w:rFonts w:eastAsia="Calibri"/>
                <w:b w:val="0"/>
                <w:lang w:val="en-GB"/>
              </w:rPr>
            </w:pPr>
            <w:r w:rsidRPr="001458D3">
              <w:rPr>
                <w:rFonts w:eastAsia="Calibri"/>
                <w:b w:val="0"/>
                <w:lang w:val="en-GB"/>
              </w:rPr>
              <w:t>Road accidents;</w:t>
            </w:r>
          </w:p>
          <w:p w14:paraId="756B7FB6" w14:textId="77777777" w:rsidR="009310CE" w:rsidRPr="001458D3" w:rsidRDefault="009310CE" w:rsidP="000F2BEC">
            <w:pPr>
              <w:spacing w:before="0"/>
              <w:ind w:left="360"/>
              <w:jc w:val="left"/>
              <w:rPr>
                <w:rFonts w:eastAsia="Calibri"/>
                <w:b w:val="0"/>
                <w:sz w:val="22"/>
                <w:szCs w:val="22"/>
                <w:lang w:val="en-GB"/>
              </w:rPr>
            </w:pPr>
          </w:p>
          <w:p w14:paraId="380F6965" w14:textId="77777777" w:rsidR="009310CE" w:rsidRPr="001458D3" w:rsidRDefault="009310CE" w:rsidP="000F2BEC">
            <w:pPr>
              <w:spacing w:before="0"/>
              <w:jc w:val="left"/>
              <w:rPr>
                <w:rFonts w:eastAsia="Calibri"/>
                <w:b w:val="0"/>
              </w:rPr>
            </w:pPr>
          </w:p>
        </w:tc>
        <w:tc>
          <w:tcPr>
            <w:tcW w:w="6840" w:type="dxa"/>
          </w:tcPr>
          <w:p w14:paraId="424B2055"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p>
          <w:p w14:paraId="57243225"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p>
          <w:p w14:paraId="22A4AA68"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t>Compliance with ESS 2 and national labour laws to ensure among others:</w:t>
            </w:r>
          </w:p>
          <w:p w14:paraId="222A2004" w14:textId="77777777" w:rsidR="009310CE" w:rsidRPr="003A0CF6" w:rsidRDefault="009310CE" w:rsidP="000F2BEC">
            <w:pPr>
              <w:numPr>
                <w:ilvl w:val="0"/>
                <w:numId w:val="83"/>
              </w:num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lastRenderedPageBreak/>
              <w:t>Equitable access to opportunities by all including vulnerable groups;</w:t>
            </w:r>
          </w:p>
          <w:p w14:paraId="451AF0D3" w14:textId="77777777" w:rsidR="009310CE" w:rsidRPr="003A0CF6" w:rsidRDefault="009310CE" w:rsidP="000F2BEC">
            <w:pPr>
              <w:numPr>
                <w:ilvl w:val="0"/>
                <w:numId w:val="83"/>
              </w:num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t xml:space="preserve">Provision of safe and healthy working conditions; </w:t>
            </w:r>
          </w:p>
          <w:p w14:paraId="3595B169" w14:textId="77777777" w:rsidR="009310CE" w:rsidRPr="003A0CF6" w:rsidRDefault="009310CE" w:rsidP="000F2BEC">
            <w:pPr>
              <w:numPr>
                <w:ilvl w:val="0"/>
                <w:numId w:val="83"/>
              </w:num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t>Information dissemination on available employment opportunities within the project;</w:t>
            </w:r>
          </w:p>
          <w:p w14:paraId="4AC3CC0E" w14:textId="77777777" w:rsidR="009310CE" w:rsidRPr="003A0CF6" w:rsidRDefault="009310CE" w:rsidP="000F2BEC">
            <w:pPr>
              <w:numPr>
                <w:ilvl w:val="0"/>
                <w:numId w:val="83"/>
              </w:num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t>Awareness raising on GRM;</w:t>
            </w:r>
          </w:p>
          <w:p w14:paraId="547816CB" w14:textId="77777777" w:rsidR="009310CE" w:rsidRPr="003A0CF6" w:rsidRDefault="009310CE" w:rsidP="000F2BEC">
            <w:pPr>
              <w:numPr>
                <w:ilvl w:val="0"/>
                <w:numId w:val="83"/>
              </w:numPr>
              <w:spacing w:before="0"/>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3A0CF6">
              <w:rPr>
                <w:rFonts w:eastAsia="Calibri"/>
                <w:lang w:val="en-GB"/>
              </w:rPr>
              <w:t>Implementation of waste management plans Compliance with health and safety requirements and procedures;</w:t>
            </w:r>
          </w:p>
          <w:p w14:paraId="1E0F3E31" w14:textId="77777777" w:rsidR="009310CE" w:rsidRPr="003A0CF6" w:rsidRDefault="009310CE" w:rsidP="000F2BEC">
            <w:pPr>
              <w:spacing w:before="0"/>
              <w:ind w:left="720"/>
              <w:jc w:val="left"/>
              <w:cnfStyle w:val="000000000000" w:firstRow="0" w:lastRow="0" w:firstColumn="0" w:lastColumn="0" w:oddVBand="0" w:evenVBand="0" w:oddHBand="0" w:evenHBand="0" w:firstRowFirstColumn="0" w:firstRowLastColumn="0" w:lastRowFirstColumn="0" w:lastRowLastColumn="0"/>
              <w:rPr>
                <w:rFonts w:eastAsia="Calibri"/>
                <w:lang w:val="en-GB"/>
              </w:rPr>
            </w:pPr>
          </w:p>
          <w:p w14:paraId="49D1AC7A" w14:textId="77777777" w:rsidR="009310CE" w:rsidRPr="003A0CF6" w:rsidRDefault="009310CE" w:rsidP="000F2BEC">
            <w:pPr>
              <w:spacing w:before="0"/>
              <w:jc w:val="left"/>
              <w:cnfStyle w:val="000000000000" w:firstRow="0" w:lastRow="0" w:firstColumn="0" w:lastColumn="0" w:oddVBand="0" w:evenVBand="0" w:oddHBand="0" w:evenHBand="0" w:firstRowFirstColumn="0" w:firstRowLastColumn="0" w:lastRowFirstColumn="0" w:lastRowLastColumn="0"/>
              <w:rPr>
                <w:rFonts w:eastAsia="Calibri"/>
              </w:rPr>
            </w:pPr>
          </w:p>
        </w:tc>
      </w:tr>
    </w:tbl>
    <w:p w14:paraId="619AA994" w14:textId="77777777" w:rsidR="0014397A" w:rsidRDefault="0014397A" w:rsidP="009310CE">
      <w:pPr>
        <w:spacing w:before="0" w:after="160"/>
        <w:jc w:val="left"/>
        <w:rPr>
          <w:rFonts w:eastAsia="Calibri"/>
          <w:sz w:val="24"/>
          <w:szCs w:val="24"/>
        </w:rPr>
        <w:sectPr w:rsidR="0014397A" w:rsidSect="00D74EB0">
          <w:type w:val="nextColumn"/>
          <w:pgSz w:w="12240" w:h="15840"/>
          <w:pgMar w:top="1440" w:right="1440" w:bottom="1440" w:left="1440" w:header="720" w:footer="720" w:gutter="0"/>
          <w:pgNumType w:fmt="lowerRoman"/>
          <w:cols w:space="720"/>
          <w:docGrid w:linePitch="360"/>
        </w:sectPr>
      </w:pPr>
    </w:p>
    <w:p w14:paraId="3F7F4397" w14:textId="77777777" w:rsidR="009310CE" w:rsidRPr="001458D3" w:rsidRDefault="009310CE" w:rsidP="009310CE">
      <w:pPr>
        <w:rPr>
          <w:b/>
          <w:i/>
          <w:sz w:val="28"/>
          <w:szCs w:val="28"/>
          <w:u w:val="single"/>
        </w:rPr>
      </w:pPr>
      <w:r w:rsidRPr="001458D3">
        <w:rPr>
          <w:b/>
          <w:i/>
          <w:sz w:val="28"/>
          <w:szCs w:val="28"/>
          <w:u w:val="single"/>
        </w:rPr>
        <w:lastRenderedPageBreak/>
        <w:t xml:space="preserve">Environmental and Social Screening </w:t>
      </w:r>
    </w:p>
    <w:p w14:paraId="1050DD9C" w14:textId="77777777" w:rsidR="009310CE" w:rsidRPr="003A0CF6" w:rsidRDefault="009310CE" w:rsidP="009310CE">
      <w:pPr>
        <w:spacing w:before="0" w:after="160"/>
        <w:rPr>
          <w:rFonts w:eastAsia="Calibri"/>
          <w:sz w:val="24"/>
          <w:szCs w:val="24"/>
        </w:rPr>
      </w:pPr>
      <w:r w:rsidRPr="003A0CF6">
        <w:rPr>
          <w:rFonts w:eastAsia="Calibri"/>
          <w:sz w:val="24"/>
          <w:szCs w:val="24"/>
        </w:rPr>
        <w:t>Environmental and social screening section describes the principles and approached which has to be followed for provision of mitigation measures for identified environmental and social impacts. The approach involves the following key steps and processes: preliminary Environmental and Social Screening, detailed Environmental and Social Screening, Environmental and Social Impact Assessment, Environmental and Social Management Plans, and Environmental and Social Monitoring (including Audits) and Reporting.</w:t>
      </w:r>
    </w:p>
    <w:p w14:paraId="095276C7" w14:textId="634DD82B" w:rsidR="009310CE" w:rsidRPr="003A0CF6" w:rsidRDefault="009310CE" w:rsidP="009310CE">
      <w:pPr>
        <w:spacing w:after="0"/>
        <w:rPr>
          <w:rFonts w:eastAsia="Calibri" w:cs="Calibri"/>
          <w:sz w:val="24"/>
          <w:szCs w:val="24"/>
          <w:lang w:val="en-GB"/>
        </w:rPr>
      </w:pPr>
      <w:r w:rsidRPr="003A0CF6">
        <w:rPr>
          <w:rFonts w:eastAsia="Calibri" w:cs="Calibri"/>
          <w:sz w:val="24"/>
          <w:szCs w:val="24"/>
          <w:lang w:val="en-GB"/>
        </w:rPr>
        <w:t>This serves as a criteria to be used to identify sub-projects which should not be approved under this project due</w:t>
      </w:r>
      <w:r w:rsidR="0014397A">
        <w:rPr>
          <w:rFonts w:eastAsia="Calibri" w:cs="Calibri"/>
          <w:sz w:val="24"/>
          <w:szCs w:val="24"/>
          <w:lang w:val="en-GB"/>
        </w:rPr>
        <w:t xml:space="preserve"> to</w:t>
      </w:r>
      <w:r w:rsidRPr="003A0CF6">
        <w:rPr>
          <w:rFonts w:eastAsia="Calibri" w:cs="Calibri"/>
          <w:sz w:val="24"/>
          <w:szCs w:val="24"/>
          <w:lang w:val="en-GB"/>
        </w:rPr>
        <w:t xml:space="preserve"> their likely significant environmental or social impact</w:t>
      </w:r>
      <w:r w:rsidR="0014397A">
        <w:rPr>
          <w:rFonts w:eastAsia="Calibri" w:cs="Calibri"/>
          <w:sz w:val="24"/>
          <w:szCs w:val="24"/>
          <w:lang w:val="en-GB"/>
        </w:rPr>
        <w:t>s</w:t>
      </w:r>
      <w:r w:rsidRPr="003A0CF6">
        <w:rPr>
          <w:rFonts w:eastAsia="Calibri" w:cs="Calibri"/>
          <w:sz w:val="24"/>
          <w:szCs w:val="24"/>
          <w:lang w:val="en-GB"/>
        </w:rPr>
        <w:t>. The following</w:t>
      </w:r>
      <w:r w:rsidR="0014397A">
        <w:rPr>
          <w:rFonts w:eastAsia="Calibri" w:cs="Calibri"/>
          <w:sz w:val="24"/>
          <w:szCs w:val="24"/>
          <w:lang w:val="en-GB"/>
        </w:rPr>
        <w:t xml:space="preserve"> sub projects</w:t>
      </w:r>
      <w:r w:rsidRPr="003A0CF6">
        <w:rPr>
          <w:rFonts w:eastAsia="Calibri" w:cs="Calibri"/>
          <w:sz w:val="24"/>
          <w:szCs w:val="24"/>
          <w:lang w:val="en-GB"/>
        </w:rPr>
        <w:t xml:space="preserve"> should be excluded:</w:t>
      </w:r>
    </w:p>
    <w:p w14:paraId="3BA3603F" w14:textId="77777777" w:rsidR="009310CE" w:rsidRPr="003A0CF6" w:rsidRDefault="009310CE" w:rsidP="009310CE">
      <w:pPr>
        <w:spacing w:before="0" w:after="0"/>
        <w:rPr>
          <w:rFonts w:eastAsia="Calibri" w:cs="Calibri"/>
          <w:sz w:val="24"/>
          <w:szCs w:val="24"/>
          <w:lang w:val="en-GB"/>
        </w:rPr>
      </w:pPr>
    </w:p>
    <w:p w14:paraId="05B03452"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Sub-project activities that would be classified as high or substantial as per the World Bank ESF classification criteria;</w:t>
      </w:r>
    </w:p>
    <w:p w14:paraId="53D3E2B0"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TA activities that may entail downstream significant adverse impacts or risks (</w:t>
      </w:r>
      <w:proofErr w:type="spellStart"/>
      <w:r w:rsidRPr="003A0CF6">
        <w:rPr>
          <w:rFonts w:eastAsia="Calibri" w:cs="Calibri"/>
          <w:sz w:val="24"/>
          <w:szCs w:val="24"/>
          <w:lang w:val="en-GB"/>
        </w:rPr>
        <w:t>ToR</w:t>
      </w:r>
      <w:proofErr w:type="spellEnd"/>
      <w:r w:rsidRPr="003A0CF6">
        <w:rPr>
          <w:rFonts w:eastAsia="Calibri" w:cs="Calibri"/>
          <w:sz w:val="24"/>
          <w:szCs w:val="24"/>
          <w:lang w:val="en-GB"/>
        </w:rPr>
        <w:t xml:space="preserve"> for each proposed TA activity should be developed in line with the principles of ESF); </w:t>
      </w:r>
    </w:p>
    <w:p w14:paraId="02AC5CEC"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 xml:space="preserve">Projects which will have a negative impact on critical habitats; </w:t>
      </w:r>
    </w:p>
    <w:p w14:paraId="29757B30"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Projects which may have irreversible impact on or loss of natural habitats;</w:t>
      </w:r>
    </w:p>
    <w:p w14:paraId="1B03B5C9"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Construction projects which may lead to involuntary loss of land or assets, access to land or resettlement (physical or economic) and loss of livelihoods;</w:t>
      </w:r>
    </w:p>
    <w:p w14:paraId="7861A639"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 xml:space="preserve">New construction projects which may have negative impact on cultural heritage; </w:t>
      </w:r>
    </w:p>
    <w:p w14:paraId="5532E07A"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Projects which may have significant adverse social impacts or could lead to significant social conflict;</w:t>
      </w:r>
    </w:p>
    <w:p w14:paraId="1BDA8742"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Projects which are highly likely to have significant adverse effects on human health and/or the environment;</w:t>
      </w:r>
    </w:p>
    <w:p w14:paraId="2983A7C6" w14:textId="77777777" w:rsidR="009310CE" w:rsidRPr="003A0CF6" w:rsidRDefault="009310CE" w:rsidP="009310CE">
      <w:pPr>
        <w:numPr>
          <w:ilvl w:val="0"/>
          <w:numId w:val="12"/>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Sub-projects which block access to or use of land, water points etc. used by others.</w:t>
      </w:r>
    </w:p>
    <w:p w14:paraId="3AC824A2" w14:textId="77777777" w:rsidR="009310CE" w:rsidRPr="003A0CF6" w:rsidRDefault="009310CE" w:rsidP="009310CE">
      <w:pPr>
        <w:spacing w:before="0" w:after="160"/>
        <w:rPr>
          <w:rFonts w:eastAsia="Calibri"/>
          <w:sz w:val="24"/>
          <w:szCs w:val="24"/>
        </w:rPr>
      </w:pPr>
    </w:p>
    <w:p w14:paraId="2B321C31" w14:textId="77777777" w:rsidR="009310CE" w:rsidRPr="001458D3" w:rsidRDefault="009310CE" w:rsidP="009310CE">
      <w:pPr>
        <w:rPr>
          <w:b/>
          <w:i/>
          <w:sz w:val="28"/>
          <w:szCs w:val="28"/>
          <w:u w:val="single"/>
        </w:rPr>
      </w:pPr>
      <w:r w:rsidRPr="001458D3">
        <w:rPr>
          <w:b/>
          <w:i/>
          <w:sz w:val="28"/>
          <w:szCs w:val="28"/>
          <w:u w:val="single"/>
        </w:rPr>
        <w:t>Environmental and Social Management Institutional Arrangements</w:t>
      </w:r>
    </w:p>
    <w:p w14:paraId="3C704643" w14:textId="77777777" w:rsidR="009310CE" w:rsidRPr="003A0CF6" w:rsidRDefault="009310CE" w:rsidP="009310CE">
      <w:pPr>
        <w:spacing w:before="0" w:after="160"/>
        <w:rPr>
          <w:rFonts w:eastAsia="Calibri"/>
          <w:b/>
          <w:sz w:val="24"/>
          <w:szCs w:val="24"/>
        </w:rPr>
      </w:pPr>
      <w:r w:rsidRPr="003A0CF6">
        <w:rPr>
          <w:rFonts w:eastAsia="Calibri"/>
          <w:sz w:val="22"/>
          <w:szCs w:val="22"/>
        </w:rPr>
        <w:t xml:space="preserve"> </w:t>
      </w:r>
      <w:r w:rsidRPr="003A0CF6">
        <w:rPr>
          <w:rFonts w:eastAsia="Calibri"/>
          <w:b/>
          <w:sz w:val="24"/>
          <w:szCs w:val="24"/>
        </w:rPr>
        <w:t>Stakeholder Consultations</w:t>
      </w:r>
    </w:p>
    <w:p w14:paraId="3A44569A" w14:textId="77777777" w:rsidR="009310CE" w:rsidRDefault="009310CE" w:rsidP="009310CE">
      <w:pPr>
        <w:spacing w:before="0" w:after="160"/>
        <w:rPr>
          <w:rFonts w:eastAsia="Calibri"/>
          <w:sz w:val="24"/>
          <w:szCs w:val="24"/>
        </w:rPr>
      </w:pPr>
      <w:r w:rsidRPr="003A0CF6">
        <w:rPr>
          <w:rFonts w:eastAsia="Calibri"/>
          <w:sz w:val="24"/>
          <w:szCs w:val="24"/>
        </w:rPr>
        <w:t xml:space="preserve">A number of stakeholders have been identified for the project and were consulted for the project design as well as during the preparation of Environmental and Social Risk documentation. Information needs of identified stakeholders were also identified. It should be noted that stakeholder engagement is an ongoing process and it is key at every stage of the project. Identified stakeholders were grouped according to the following categories: project-affected parties (APs), other interested parties (OIPs) and Disadvantaged or vulnerable individuals or </w:t>
      </w:r>
      <w:r w:rsidRPr="003A0CF6">
        <w:rPr>
          <w:rFonts w:eastAsia="Calibri"/>
          <w:sz w:val="24"/>
          <w:szCs w:val="24"/>
        </w:rPr>
        <w:lastRenderedPageBreak/>
        <w:t>groups (VIG). Stakeholders that have been identified for the Project at this stage are provided in the table below together with their categorization.</w:t>
      </w:r>
    </w:p>
    <w:p w14:paraId="128E758A" w14:textId="77777777" w:rsidR="00E74E2F" w:rsidRPr="003A0CF6" w:rsidRDefault="00E74E2F" w:rsidP="00E74E2F">
      <w:pPr>
        <w:keepNext/>
        <w:spacing w:before="0" w:line="240" w:lineRule="auto"/>
        <w:jc w:val="left"/>
        <w:rPr>
          <w:rFonts w:eastAsia="Calibri"/>
          <w:b/>
          <w:iCs/>
          <w:color w:val="44546A"/>
        </w:rPr>
      </w:pPr>
      <w:r w:rsidRPr="003A0CF6">
        <w:rPr>
          <w:rFonts w:eastAsia="Calibri"/>
          <w:b/>
          <w:iCs/>
          <w:color w:val="44546A"/>
        </w:rPr>
        <w:t xml:space="preserve">Identified stakeholders and categorization </w:t>
      </w:r>
    </w:p>
    <w:tbl>
      <w:tblPr>
        <w:tblStyle w:val="GridTable1Light11"/>
        <w:tblW w:w="0" w:type="auto"/>
        <w:tblLook w:val="04A0" w:firstRow="1" w:lastRow="0" w:firstColumn="1" w:lastColumn="0" w:noHBand="0" w:noVBand="1"/>
      </w:tblPr>
      <w:tblGrid>
        <w:gridCol w:w="2605"/>
        <w:gridCol w:w="4050"/>
        <w:gridCol w:w="2695"/>
      </w:tblGrid>
      <w:tr w:rsidR="00E74E2F" w:rsidRPr="003A0CF6" w14:paraId="33E876EB" w14:textId="77777777" w:rsidTr="00B53E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05" w:type="dxa"/>
            <w:shd w:val="clear" w:color="auto" w:fill="A6A6A6" w:themeFill="background1" w:themeFillShade="A6"/>
          </w:tcPr>
          <w:p w14:paraId="7E3FE7DA" w14:textId="77777777" w:rsidR="00E74E2F" w:rsidRPr="003A0CF6" w:rsidRDefault="00E74E2F" w:rsidP="000F2BEC">
            <w:pPr>
              <w:spacing w:before="0"/>
              <w:rPr>
                <w:rFonts w:eastAsia="Calibri"/>
              </w:rPr>
            </w:pPr>
            <w:r w:rsidRPr="003A0CF6">
              <w:rPr>
                <w:rFonts w:eastAsia="Calibri"/>
              </w:rPr>
              <w:t xml:space="preserve">Affected Parties </w:t>
            </w:r>
          </w:p>
        </w:tc>
        <w:tc>
          <w:tcPr>
            <w:tcW w:w="4050" w:type="dxa"/>
            <w:shd w:val="clear" w:color="auto" w:fill="A6A6A6" w:themeFill="background1" w:themeFillShade="A6"/>
          </w:tcPr>
          <w:p w14:paraId="74AE834A" w14:textId="77777777" w:rsidR="00E74E2F" w:rsidRPr="003A0CF6" w:rsidRDefault="00E74E2F" w:rsidP="000F2BEC">
            <w:pPr>
              <w:spacing w:before="0"/>
              <w:cnfStyle w:val="100000000000" w:firstRow="1" w:lastRow="0" w:firstColumn="0" w:lastColumn="0" w:oddVBand="0" w:evenVBand="0" w:oddHBand="0" w:evenHBand="0" w:firstRowFirstColumn="0" w:firstRowLastColumn="0" w:lastRowFirstColumn="0" w:lastRowLastColumn="0"/>
              <w:rPr>
                <w:rFonts w:eastAsia="Calibri"/>
              </w:rPr>
            </w:pPr>
            <w:r w:rsidRPr="003A0CF6">
              <w:rPr>
                <w:rFonts w:eastAsia="Calibri"/>
              </w:rPr>
              <w:t>Other Interested Parties</w:t>
            </w:r>
          </w:p>
        </w:tc>
        <w:tc>
          <w:tcPr>
            <w:tcW w:w="2695" w:type="dxa"/>
            <w:shd w:val="clear" w:color="auto" w:fill="A6A6A6" w:themeFill="background1" w:themeFillShade="A6"/>
          </w:tcPr>
          <w:p w14:paraId="65EF99B4" w14:textId="77777777" w:rsidR="00E74E2F" w:rsidRPr="003A0CF6" w:rsidRDefault="00E74E2F" w:rsidP="000F2BEC">
            <w:pPr>
              <w:spacing w:before="0"/>
              <w:cnfStyle w:val="100000000000" w:firstRow="1" w:lastRow="0" w:firstColumn="0" w:lastColumn="0" w:oddVBand="0" w:evenVBand="0" w:oddHBand="0" w:evenHBand="0" w:firstRowFirstColumn="0" w:firstRowLastColumn="0" w:lastRowFirstColumn="0" w:lastRowLastColumn="0"/>
              <w:rPr>
                <w:rFonts w:eastAsia="Calibri"/>
              </w:rPr>
            </w:pPr>
            <w:r w:rsidRPr="003A0CF6">
              <w:rPr>
                <w:rFonts w:eastAsia="Calibri"/>
              </w:rPr>
              <w:t>Vulnerable Individuals and Groups</w:t>
            </w:r>
          </w:p>
        </w:tc>
      </w:tr>
      <w:tr w:rsidR="00E74E2F" w:rsidRPr="003A0CF6" w14:paraId="42888F6A" w14:textId="77777777" w:rsidTr="000F2BEC">
        <w:trPr>
          <w:trHeight w:val="5163"/>
        </w:trPr>
        <w:tc>
          <w:tcPr>
            <w:cnfStyle w:val="001000000000" w:firstRow="0" w:lastRow="0" w:firstColumn="1" w:lastColumn="0" w:oddVBand="0" w:evenVBand="0" w:oddHBand="0" w:evenHBand="0" w:firstRowFirstColumn="0" w:firstRowLastColumn="0" w:lastRowFirstColumn="0" w:lastRowLastColumn="0"/>
            <w:tcW w:w="2605" w:type="dxa"/>
          </w:tcPr>
          <w:p w14:paraId="7826D7C1"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MSMEs.</w:t>
            </w:r>
          </w:p>
          <w:p w14:paraId="053004C6"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MSMEs led by women and youth;</w:t>
            </w:r>
          </w:p>
          <w:p w14:paraId="1E33C492"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Local communities;</w:t>
            </w:r>
          </w:p>
          <w:p w14:paraId="4308E80F"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Prime Minister’s Office;</w:t>
            </w:r>
          </w:p>
          <w:p w14:paraId="47BB6B2E"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 xml:space="preserve">GBV service Providers </w:t>
            </w:r>
            <w:proofErr w:type="spellStart"/>
            <w:r w:rsidRPr="001458D3">
              <w:rPr>
                <w:rFonts w:cs="Calibri"/>
                <w:b w:val="0"/>
              </w:rPr>
              <w:t>e.g</w:t>
            </w:r>
            <w:proofErr w:type="spellEnd"/>
            <w:r w:rsidRPr="001458D3">
              <w:rPr>
                <w:rFonts w:cs="Calibri"/>
                <w:b w:val="0"/>
              </w:rPr>
              <w:t xml:space="preserve"> She Hive and Gender Links;</w:t>
            </w:r>
          </w:p>
          <w:p w14:paraId="7C0B947B" w14:textId="77777777" w:rsidR="00E74E2F" w:rsidRPr="001458D3" w:rsidRDefault="00E74E2F" w:rsidP="000F2BEC">
            <w:pPr>
              <w:numPr>
                <w:ilvl w:val="0"/>
                <w:numId w:val="8"/>
              </w:numPr>
              <w:spacing w:before="0"/>
              <w:ind w:left="427"/>
              <w:contextualSpacing/>
              <w:jc w:val="left"/>
              <w:rPr>
                <w:rFonts w:cs="Calibri"/>
                <w:b w:val="0"/>
              </w:rPr>
            </w:pPr>
            <w:r w:rsidRPr="001458D3">
              <w:rPr>
                <w:rFonts w:cs="Calibri"/>
                <w:b w:val="0"/>
              </w:rPr>
              <w:t>Local community representatives (community leaders);</w:t>
            </w:r>
          </w:p>
          <w:p w14:paraId="634C2B8B" w14:textId="77777777" w:rsidR="00E74E2F" w:rsidRPr="001458D3" w:rsidRDefault="00E74E2F" w:rsidP="000F2BEC">
            <w:pPr>
              <w:numPr>
                <w:ilvl w:val="0"/>
                <w:numId w:val="90"/>
              </w:numPr>
              <w:spacing w:before="0"/>
              <w:ind w:left="427"/>
              <w:contextualSpacing/>
              <w:jc w:val="left"/>
              <w:rPr>
                <w:rFonts w:cs="Calibri"/>
                <w:b w:val="0"/>
              </w:rPr>
            </w:pPr>
            <w:r w:rsidRPr="001458D3">
              <w:rPr>
                <w:rFonts w:cs="Calibri"/>
                <w:b w:val="0"/>
              </w:rPr>
              <w:t>Lesotho Start-Up Network (LSN);</w:t>
            </w:r>
          </w:p>
          <w:p w14:paraId="7C2F4CE2" w14:textId="77777777" w:rsidR="00E74E2F" w:rsidRPr="003A0CF6" w:rsidRDefault="00E74E2F" w:rsidP="000F2BEC">
            <w:pPr>
              <w:numPr>
                <w:ilvl w:val="0"/>
                <w:numId w:val="8"/>
              </w:numPr>
              <w:spacing w:before="0"/>
              <w:ind w:left="427"/>
              <w:contextualSpacing/>
              <w:jc w:val="left"/>
              <w:rPr>
                <w:rFonts w:cs="Calibri"/>
              </w:rPr>
            </w:pPr>
            <w:r w:rsidRPr="001458D3">
              <w:rPr>
                <w:rFonts w:cs="Calibri"/>
                <w:b w:val="0"/>
              </w:rPr>
              <w:t>Business trainers.</w:t>
            </w:r>
          </w:p>
        </w:tc>
        <w:tc>
          <w:tcPr>
            <w:tcW w:w="4050" w:type="dxa"/>
          </w:tcPr>
          <w:p w14:paraId="3DA56EB1"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Trade and Industry;</w:t>
            </w:r>
          </w:p>
          <w:p w14:paraId="0E94480E"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World Bank;</w:t>
            </w:r>
          </w:p>
          <w:p w14:paraId="699D0D10"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Global Disaster Risk Facility (</w:t>
            </w:r>
            <w:proofErr w:type="spellStart"/>
            <w:r w:rsidRPr="003A0CF6">
              <w:rPr>
                <w:rFonts w:cs="Calibri"/>
              </w:rPr>
              <w:t>GRiF</w:t>
            </w:r>
            <w:proofErr w:type="spellEnd"/>
            <w:r w:rsidRPr="003A0CF6">
              <w:rPr>
                <w:rFonts w:cs="Calibri"/>
              </w:rPr>
              <w:t>);</w:t>
            </w:r>
          </w:p>
          <w:p w14:paraId="490AFFB2"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Maseru City Council (MCC);</w:t>
            </w:r>
          </w:p>
          <w:p w14:paraId="4600242F"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Lesotho Revenue Authority (LRA);</w:t>
            </w:r>
          </w:p>
          <w:p w14:paraId="0E78F4B8"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 xml:space="preserve">Ministry of Finance; </w:t>
            </w:r>
          </w:p>
          <w:p w14:paraId="515101EC"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Prime Minister’s Office;</w:t>
            </w:r>
          </w:p>
          <w:p w14:paraId="2BC394BA"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One Stop Business Facilitation Center (OBFC);</w:t>
            </w:r>
          </w:p>
          <w:p w14:paraId="092D5CD2"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Tourism, Environment and Culture (MTEC).</w:t>
            </w:r>
          </w:p>
          <w:p w14:paraId="2C4E8F13"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 xml:space="preserve">Ministry of Public Works and Transport; </w:t>
            </w:r>
          </w:p>
          <w:p w14:paraId="5CD39AE0"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Small Business Development and Cooperatives;</w:t>
            </w:r>
          </w:p>
          <w:p w14:paraId="3CE96E73"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Central Bank of Lesotho (CBL) and Local Banks;</w:t>
            </w:r>
          </w:p>
          <w:p w14:paraId="623EFAE8"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Lesotho National Development Corporation (LNDC);</w:t>
            </w:r>
          </w:p>
          <w:p w14:paraId="252C7AE9"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Gender, Youth, Sports and Recreation (MGYSR);</w:t>
            </w:r>
          </w:p>
          <w:p w14:paraId="36741450"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Local Government and Chieftainship;</w:t>
            </w:r>
          </w:p>
          <w:p w14:paraId="1E3C0879"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Ministry of Development Planning (</w:t>
            </w:r>
            <w:proofErr w:type="spellStart"/>
            <w:r w:rsidRPr="003A0CF6">
              <w:rPr>
                <w:rFonts w:cs="Calibri"/>
              </w:rPr>
              <w:t>MoDP</w:t>
            </w:r>
            <w:proofErr w:type="spellEnd"/>
            <w:r w:rsidRPr="003A0CF6">
              <w:rPr>
                <w:rFonts w:cs="Calibri"/>
              </w:rPr>
              <w:t>);</w:t>
            </w:r>
          </w:p>
          <w:p w14:paraId="001DC168"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 xml:space="preserve">National University of Lesotho; </w:t>
            </w:r>
          </w:p>
          <w:p w14:paraId="10917625"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 xml:space="preserve">Stellenbosch University; </w:t>
            </w:r>
          </w:p>
          <w:p w14:paraId="376E283C"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Basotho Enterprise Development Corporation (BEDCO);</w:t>
            </w:r>
          </w:p>
          <w:p w14:paraId="180A4FE3"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Lesotho Mounted Police Services;</w:t>
            </w:r>
          </w:p>
          <w:p w14:paraId="5EA76518" w14:textId="77777777" w:rsidR="00E74E2F" w:rsidRPr="003A0CF6" w:rsidRDefault="00E74E2F" w:rsidP="000F2BEC">
            <w:pPr>
              <w:numPr>
                <w:ilvl w:val="0"/>
                <w:numId w:val="87"/>
              </w:numPr>
              <w:spacing w:before="0"/>
              <w:ind w:left="43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Media.</w:t>
            </w:r>
          </w:p>
        </w:tc>
        <w:tc>
          <w:tcPr>
            <w:tcW w:w="2695" w:type="dxa"/>
          </w:tcPr>
          <w:p w14:paraId="56DE3B4F" w14:textId="77777777" w:rsidR="00E74E2F" w:rsidRPr="003A0CF6" w:rsidRDefault="00E74E2F" w:rsidP="000F2BEC">
            <w:pPr>
              <w:numPr>
                <w:ilvl w:val="0"/>
                <w:numId w:val="8"/>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rPr>
            </w:pPr>
            <w:r w:rsidRPr="003A0CF6">
              <w:rPr>
                <w:rFonts w:cs="Calibri"/>
              </w:rPr>
              <w:t>Organizations working with vulnerable groups such as People living with Disabilities (PLWD) and women and youth;</w:t>
            </w:r>
          </w:p>
          <w:p w14:paraId="26962DA0" w14:textId="77777777" w:rsidR="00E74E2F" w:rsidRPr="003A0CF6" w:rsidRDefault="00E74E2F" w:rsidP="000F2BEC">
            <w:pPr>
              <w:numPr>
                <w:ilvl w:val="0"/>
                <w:numId w:val="8"/>
              </w:numPr>
              <w:spacing w:before="0"/>
              <w:ind w:left="342"/>
              <w:contextualSpacing/>
              <w:jc w:val="left"/>
              <w:cnfStyle w:val="000000000000" w:firstRow="0" w:lastRow="0" w:firstColumn="0" w:lastColumn="0" w:oddVBand="0" w:evenVBand="0" w:oddHBand="0" w:evenHBand="0" w:firstRowFirstColumn="0" w:firstRowLastColumn="0" w:lastRowFirstColumn="0" w:lastRowLastColumn="0"/>
              <w:rPr>
                <w:rFonts w:cs="Calibri"/>
                <w:b/>
                <w:bCs/>
              </w:rPr>
            </w:pPr>
            <w:r w:rsidRPr="003A0CF6">
              <w:rPr>
                <w:rFonts w:cs="Calibri"/>
              </w:rPr>
              <w:t>Other vulnerable groups (Orphans; Children from households below poverty line, Female-led informal businesses)</w:t>
            </w:r>
          </w:p>
          <w:p w14:paraId="6A612A7D" w14:textId="77777777" w:rsidR="00E74E2F" w:rsidRPr="003A0CF6" w:rsidRDefault="00E74E2F" w:rsidP="000F2BEC">
            <w:pPr>
              <w:ind w:left="720"/>
              <w:contextualSpacing/>
              <w:cnfStyle w:val="000000000000" w:firstRow="0" w:lastRow="0" w:firstColumn="0" w:lastColumn="0" w:oddVBand="0" w:evenVBand="0" w:oddHBand="0" w:evenHBand="0" w:firstRowFirstColumn="0" w:firstRowLastColumn="0" w:lastRowFirstColumn="0" w:lastRowLastColumn="0"/>
              <w:rPr>
                <w:rFonts w:cs="Calibri"/>
              </w:rPr>
            </w:pPr>
          </w:p>
          <w:p w14:paraId="2CA7F5AC" w14:textId="77777777" w:rsidR="00E74E2F" w:rsidRPr="003A0CF6"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p>
        </w:tc>
      </w:tr>
    </w:tbl>
    <w:p w14:paraId="0BF2BDBD" w14:textId="77777777" w:rsidR="00E74E2F" w:rsidRPr="003A0CF6" w:rsidRDefault="00E74E2F" w:rsidP="00E74E2F">
      <w:pPr>
        <w:spacing w:before="0" w:after="160"/>
        <w:rPr>
          <w:rFonts w:eastAsia="Calibri"/>
          <w:sz w:val="24"/>
          <w:szCs w:val="24"/>
        </w:rPr>
      </w:pPr>
    </w:p>
    <w:p w14:paraId="7A65A22C" w14:textId="74836D8C" w:rsidR="00E74E2F" w:rsidRPr="003A0CF6" w:rsidRDefault="00E74E2F" w:rsidP="00E74E2F">
      <w:pPr>
        <w:spacing w:before="0" w:after="160"/>
        <w:rPr>
          <w:rFonts w:eastAsia="Calibri"/>
          <w:sz w:val="24"/>
          <w:szCs w:val="24"/>
        </w:rPr>
      </w:pPr>
      <w:r w:rsidRPr="003A0CF6">
        <w:rPr>
          <w:rFonts w:eastAsia="Calibri"/>
          <w:sz w:val="24"/>
          <w:szCs w:val="24"/>
        </w:rPr>
        <w:t>The following consultation techniques shall be used for stakeholder engagement: phone or email correspondence, meetings, public gatherings, focus group meetings/discussions, project website, project leaflets, surveys, and workshops. An appropriate language shall be used for each target group effective</w:t>
      </w:r>
      <w:r w:rsidR="00EE1F03">
        <w:rPr>
          <w:rFonts w:eastAsia="Calibri"/>
          <w:sz w:val="24"/>
          <w:szCs w:val="24"/>
        </w:rPr>
        <w:t xml:space="preserve"> for</w:t>
      </w:r>
      <w:r w:rsidRPr="003A0CF6">
        <w:rPr>
          <w:rFonts w:eastAsia="Calibri"/>
          <w:sz w:val="24"/>
          <w:szCs w:val="24"/>
        </w:rPr>
        <w:t xml:space="preserve"> engagement. Covid-19 regulations will be followed in conducting stakeholder consultations during the pandemic and there will be limited face to face meetings. </w:t>
      </w:r>
    </w:p>
    <w:p w14:paraId="280B59C3" w14:textId="77777777" w:rsidR="00E74E2F" w:rsidRDefault="00E74E2F" w:rsidP="00E74E2F">
      <w:pPr>
        <w:spacing w:before="0" w:after="160" w:line="259" w:lineRule="auto"/>
        <w:jc w:val="left"/>
        <w:rPr>
          <w:rFonts w:eastAsia="Calibri"/>
          <w:b/>
          <w:sz w:val="24"/>
          <w:szCs w:val="24"/>
        </w:rPr>
      </w:pPr>
    </w:p>
    <w:p w14:paraId="567F5758" w14:textId="77777777" w:rsidR="00E74E2F" w:rsidRDefault="00E74E2F" w:rsidP="00E74E2F">
      <w:pPr>
        <w:spacing w:before="0" w:after="160" w:line="259" w:lineRule="auto"/>
        <w:jc w:val="left"/>
        <w:rPr>
          <w:rFonts w:eastAsia="Calibri"/>
          <w:b/>
          <w:sz w:val="24"/>
          <w:szCs w:val="24"/>
        </w:rPr>
      </w:pPr>
    </w:p>
    <w:p w14:paraId="28443E54" w14:textId="77777777" w:rsidR="00E74E2F" w:rsidRPr="003A0CF6" w:rsidRDefault="00E74E2F" w:rsidP="00E74E2F">
      <w:pPr>
        <w:spacing w:before="0" w:after="160" w:line="259" w:lineRule="auto"/>
        <w:jc w:val="left"/>
        <w:rPr>
          <w:rFonts w:eastAsia="Calibri"/>
          <w:b/>
          <w:sz w:val="24"/>
          <w:szCs w:val="24"/>
        </w:rPr>
      </w:pPr>
      <w:r w:rsidRPr="003A0CF6">
        <w:rPr>
          <w:rFonts w:eastAsia="Calibri"/>
          <w:b/>
          <w:sz w:val="24"/>
          <w:szCs w:val="24"/>
        </w:rPr>
        <w:lastRenderedPageBreak/>
        <w:t xml:space="preserve">Institutional Arrangements and Capacity Building </w:t>
      </w:r>
    </w:p>
    <w:tbl>
      <w:tblPr>
        <w:tblStyle w:val="GridTable1Light11"/>
        <w:tblW w:w="0" w:type="auto"/>
        <w:tblLook w:val="04A0" w:firstRow="1" w:lastRow="0" w:firstColumn="1" w:lastColumn="0" w:noHBand="0" w:noVBand="1"/>
      </w:tblPr>
      <w:tblGrid>
        <w:gridCol w:w="2171"/>
        <w:gridCol w:w="3113"/>
        <w:gridCol w:w="4066"/>
      </w:tblGrid>
      <w:tr w:rsidR="00E74E2F" w:rsidRPr="004F186A" w14:paraId="5B8836D8" w14:textId="77777777" w:rsidTr="00B53E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71" w:type="dxa"/>
            <w:shd w:val="clear" w:color="auto" w:fill="A6A6A6" w:themeFill="background1" w:themeFillShade="A6"/>
          </w:tcPr>
          <w:p w14:paraId="5D17E5DE" w14:textId="77777777" w:rsidR="00E74E2F" w:rsidRPr="004F186A" w:rsidRDefault="00E74E2F" w:rsidP="000F2BEC">
            <w:pPr>
              <w:spacing w:before="0"/>
              <w:rPr>
                <w:rFonts w:eastAsia="Calibri"/>
              </w:rPr>
            </w:pPr>
            <w:r w:rsidRPr="004F186A">
              <w:rPr>
                <w:rFonts w:eastAsia="Calibri"/>
              </w:rPr>
              <w:t>Role Player/Stakeholders</w:t>
            </w:r>
          </w:p>
        </w:tc>
        <w:tc>
          <w:tcPr>
            <w:tcW w:w="3113" w:type="dxa"/>
            <w:shd w:val="clear" w:color="auto" w:fill="A6A6A6" w:themeFill="background1" w:themeFillShade="A6"/>
          </w:tcPr>
          <w:p w14:paraId="78DA6F2E" w14:textId="77777777" w:rsidR="00E74E2F" w:rsidRPr="004F186A" w:rsidRDefault="00E74E2F" w:rsidP="000F2BEC">
            <w:pPr>
              <w:spacing w:before="0"/>
              <w:cnfStyle w:val="100000000000" w:firstRow="1" w:lastRow="0" w:firstColumn="0" w:lastColumn="0" w:oddVBand="0" w:evenVBand="0" w:oddHBand="0" w:evenHBand="0" w:firstRowFirstColumn="0" w:firstRowLastColumn="0" w:lastRowFirstColumn="0" w:lastRowLastColumn="0"/>
              <w:rPr>
                <w:rFonts w:eastAsia="Calibri"/>
              </w:rPr>
            </w:pPr>
            <w:r w:rsidRPr="004F186A">
              <w:rPr>
                <w:rFonts w:eastAsia="Calibri"/>
              </w:rPr>
              <w:t>Role</w:t>
            </w:r>
          </w:p>
        </w:tc>
        <w:tc>
          <w:tcPr>
            <w:tcW w:w="4066" w:type="dxa"/>
            <w:shd w:val="clear" w:color="auto" w:fill="A6A6A6" w:themeFill="background1" w:themeFillShade="A6"/>
          </w:tcPr>
          <w:p w14:paraId="6EE82960" w14:textId="77777777" w:rsidR="00E74E2F" w:rsidRPr="004F186A" w:rsidRDefault="00E74E2F" w:rsidP="000F2BEC">
            <w:pPr>
              <w:spacing w:before="0"/>
              <w:cnfStyle w:val="100000000000" w:firstRow="1" w:lastRow="0" w:firstColumn="0" w:lastColumn="0" w:oddVBand="0" w:evenVBand="0" w:oddHBand="0" w:evenHBand="0" w:firstRowFirstColumn="0" w:firstRowLastColumn="0" w:lastRowFirstColumn="0" w:lastRowLastColumn="0"/>
              <w:rPr>
                <w:rFonts w:eastAsia="Calibri"/>
              </w:rPr>
            </w:pPr>
            <w:r w:rsidRPr="004F186A">
              <w:rPr>
                <w:rFonts w:eastAsia="Calibri"/>
              </w:rPr>
              <w:t xml:space="preserve">Proposed Capacity Building </w:t>
            </w:r>
          </w:p>
        </w:tc>
      </w:tr>
      <w:tr w:rsidR="00E74E2F" w:rsidRPr="004F186A" w14:paraId="35D415FE" w14:textId="77777777" w:rsidTr="000F2BEC">
        <w:tc>
          <w:tcPr>
            <w:cnfStyle w:val="001000000000" w:firstRow="0" w:lastRow="0" w:firstColumn="1" w:lastColumn="0" w:oddVBand="0" w:evenVBand="0" w:oddHBand="0" w:evenHBand="0" w:firstRowFirstColumn="0" w:firstRowLastColumn="0" w:lastRowFirstColumn="0" w:lastRowLastColumn="0"/>
            <w:tcW w:w="2171" w:type="dxa"/>
          </w:tcPr>
          <w:p w14:paraId="13ACD6C3" w14:textId="77777777" w:rsidR="00E74E2F" w:rsidRPr="004F186A" w:rsidRDefault="00E74E2F" w:rsidP="000F2BEC">
            <w:pPr>
              <w:spacing w:before="0"/>
              <w:rPr>
                <w:rFonts w:eastAsia="Calibri"/>
              </w:rPr>
            </w:pPr>
            <w:r w:rsidRPr="004F186A">
              <w:rPr>
                <w:rFonts w:eastAsia="Calibri"/>
              </w:rPr>
              <w:t>Project Management Unit</w:t>
            </w:r>
          </w:p>
        </w:tc>
        <w:tc>
          <w:tcPr>
            <w:tcW w:w="3113" w:type="dxa"/>
          </w:tcPr>
          <w:p w14:paraId="68B7A598"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Provision of capacity building for beneficiaries and other key role players;</w:t>
            </w:r>
          </w:p>
          <w:p w14:paraId="68589F3E"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Management of E&amp;S risks and impacts associated with the Project;</w:t>
            </w:r>
          </w:p>
          <w:p w14:paraId="2AE2045C"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Ensuring that participating farms are GLOBAL G.A.P certified;</w:t>
            </w:r>
          </w:p>
          <w:p w14:paraId="3BCE1A69"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Monitoring and evaluation;</w:t>
            </w:r>
          </w:p>
          <w:p w14:paraId="6CD7F194"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Monitoring/auditing project activities to ensure compliance with the ESMF;</w:t>
            </w:r>
          </w:p>
          <w:p w14:paraId="335BA6E3" w14:textId="77777777" w:rsidR="00E74E2F" w:rsidRPr="004F186A" w:rsidRDefault="00E74E2F" w:rsidP="000F2BEC">
            <w:pPr>
              <w:numPr>
                <w:ilvl w:val="0"/>
                <w:numId w:val="5"/>
              </w:numPr>
              <w:spacing w:before="0"/>
              <w:ind w:left="326"/>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 xml:space="preserve">Appointing personnel who will monitor compliance of sub-projects with ESMF requirements. </w:t>
            </w:r>
          </w:p>
          <w:p w14:paraId="5E1E3080"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lang w:val="en-GB"/>
              </w:rPr>
            </w:pPr>
          </w:p>
        </w:tc>
        <w:tc>
          <w:tcPr>
            <w:tcW w:w="4066" w:type="dxa"/>
          </w:tcPr>
          <w:p w14:paraId="473776C4"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lang w:val="en-GB"/>
              </w:rPr>
              <w:t>PMU shall be capacitated so as to oversee the implementation of the Environment and Social (E&amp;S) instruments. Capacity building shall include training on the requirements of the E&amp;S instruments as well as appointing of an E&amp;S safeguards specialist.</w:t>
            </w:r>
          </w:p>
        </w:tc>
      </w:tr>
      <w:tr w:rsidR="00E74E2F" w:rsidRPr="004F186A" w14:paraId="3E9FD90B" w14:textId="77777777" w:rsidTr="000F2BEC">
        <w:tc>
          <w:tcPr>
            <w:cnfStyle w:val="001000000000" w:firstRow="0" w:lastRow="0" w:firstColumn="1" w:lastColumn="0" w:oddVBand="0" w:evenVBand="0" w:oddHBand="0" w:evenHBand="0" w:firstRowFirstColumn="0" w:firstRowLastColumn="0" w:lastRowFirstColumn="0" w:lastRowLastColumn="0"/>
            <w:tcW w:w="2171" w:type="dxa"/>
          </w:tcPr>
          <w:p w14:paraId="245C947B" w14:textId="77777777" w:rsidR="00E74E2F" w:rsidRPr="004F186A" w:rsidRDefault="00E74E2F" w:rsidP="000F2BEC">
            <w:pPr>
              <w:spacing w:before="0"/>
              <w:rPr>
                <w:rFonts w:eastAsia="Calibri"/>
              </w:rPr>
            </w:pPr>
            <w:r w:rsidRPr="004F186A">
              <w:rPr>
                <w:rFonts w:eastAsia="Calibri"/>
              </w:rPr>
              <w:t>Department of Environment (DoE)</w:t>
            </w:r>
          </w:p>
        </w:tc>
        <w:tc>
          <w:tcPr>
            <w:tcW w:w="3113" w:type="dxa"/>
          </w:tcPr>
          <w:p w14:paraId="0EB8F90B" w14:textId="77777777" w:rsidR="00E74E2F" w:rsidRPr="004F186A" w:rsidRDefault="00E74E2F" w:rsidP="00E74E2F">
            <w:pPr>
              <w:numPr>
                <w:ilvl w:val="0"/>
                <w:numId w:val="119"/>
              </w:numPr>
              <w:spacing w:before="0"/>
              <w:contextualSpacing/>
              <w:jc w:val="left"/>
              <w:cnfStyle w:val="000000000000" w:firstRow="0" w:lastRow="0" w:firstColumn="0" w:lastColumn="0" w:oddVBand="0" w:evenVBand="0" w:oddHBand="0" w:evenHBand="0" w:firstRowFirstColumn="0" w:firstRowLastColumn="0" w:lastRowFirstColumn="0" w:lastRowLastColumn="0"/>
              <w:rPr>
                <w:lang w:val="en-GB"/>
              </w:rPr>
            </w:pPr>
            <w:r w:rsidRPr="004F186A">
              <w:rPr>
                <w:lang w:val="en-GB"/>
              </w:rPr>
              <w:t>Review of Environmental and Social Management Plans for sub-projects which will require them;</w:t>
            </w:r>
          </w:p>
          <w:p w14:paraId="6936E3F9" w14:textId="77777777" w:rsidR="00E74E2F" w:rsidRPr="004F186A" w:rsidRDefault="00E74E2F" w:rsidP="00E74E2F">
            <w:pPr>
              <w:numPr>
                <w:ilvl w:val="0"/>
                <w:numId w:val="119"/>
              </w:numPr>
              <w:spacing w:before="0"/>
              <w:contextualSpacing/>
              <w:jc w:val="left"/>
              <w:cnfStyle w:val="000000000000" w:firstRow="0" w:lastRow="0" w:firstColumn="0" w:lastColumn="0" w:oddVBand="0" w:evenVBand="0" w:oddHBand="0" w:evenHBand="0" w:firstRowFirstColumn="0" w:firstRowLastColumn="0" w:lastRowFirstColumn="0" w:lastRowLastColumn="0"/>
              <w:rPr>
                <w:lang w:val="en-GB"/>
              </w:rPr>
            </w:pPr>
            <w:proofErr w:type="spellStart"/>
            <w:r w:rsidRPr="004F186A">
              <w:rPr>
                <w:lang w:val="en-GB"/>
              </w:rPr>
              <w:t>Adhoc</w:t>
            </w:r>
            <w:proofErr w:type="spellEnd"/>
            <w:r w:rsidRPr="004F186A">
              <w:rPr>
                <w:lang w:val="en-GB"/>
              </w:rPr>
              <w:t xml:space="preserve"> inspections for physical project sub-activities to ensure compliance with Environment Act 2008.</w:t>
            </w:r>
          </w:p>
        </w:tc>
        <w:tc>
          <w:tcPr>
            <w:tcW w:w="4066" w:type="dxa"/>
          </w:tcPr>
          <w:p w14:paraId="79D4C482"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 xml:space="preserve">Training on E&amp;S documentation so as to ensure that DoE personnel have thorough understanding of E&amp;S documentation as well as their role in implementation. </w:t>
            </w:r>
          </w:p>
          <w:p w14:paraId="7283B57F"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p>
          <w:p w14:paraId="41D6B628"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 xml:space="preserve">There may also be a need for additional personnel responsible for reviewing EIAs and ESMPs. The Department currently has limited number of staff members responsible for the review of EIA reports for the whole country. This has an impact on the construction permitting system as there is sometimes a delay in issuance of environmental clearances for planned construction projects. </w:t>
            </w:r>
          </w:p>
          <w:p w14:paraId="65170175"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p>
        </w:tc>
      </w:tr>
      <w:tr w:rsidR="00E74E2F" w:rsidRPr="004F186A" w14:paraId="3F3C7D1C" w14:textId="77777777" w:rsidTr="000F2BEC">
        <w:tc>
          <w:tcPr>
            <w:cnfStyle w:val="001000000000" w:firstRow="0" w:lastRow="0" w:firstColumn="1" w:lastColumn="0" w:oddVBand="0" w:evenVBand="0" w:oddHBand="0" w:evenHBand="0" w:firstRowFirstColumn="0" w:firstRowLastColumn="0" w:lastRowFirstColumn="0" w:lastRowLastColumn="0"/>
            <w:tcW w:w="2171" w:type="dxa"/>
          </w:tcPr>
          <w:p w14:paraId="15565849" w14:textId="77777777" w:rsidR="00E74E2F" w:rsidRPr="004F186A" w:rsidRDefault="00E74E2F" w:rsidP="000F2BEC">
            <w:pPr>
              <w:spacing w:before="0"/>
              <w:rPr>
                <w:rFonts w:eastAsia="Calibri"/>
              </w:rPr>
            </w:pPr>
            <w:r w:rsidRPr="004F186A">
              <w:rPr>
                <w:rFonts w:eastAsia="Calibri"/>
              </w:rPr>
              <w:t>Line Ministries</w:t>
            </w:r>
          </w:p>
        </w:tc>
        <w:tc>
          <w:tcPr>
            <w:tcW w:w="3113" w:type="dxa"/>
          </w:tcPr>
          <w:p w14:paraId="2C85A177"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Providing technical support to relevant beneficiaries.</w:t>
            </w:r>
          </w:p>
        </w:tc>
        <w:tc>
          <w:tcPr>
            <w:tcW w:w="4066" w:type="dxa"/>
          </w:tcPr>
          <w:p w14:paraId="1D902DDF"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Training shall ensure that each line ministry understands its roles and responsibilities in the implementation of the project and in the implementation of E&amp;S documentation.</w:t>
            </w:r>
          </w:p>
        </w:tc>
      </w:tr>
      <w:tr w:rsidR="00E74E2F" w:rsidRPr="004F186A" w14:paraId="73E016D6" w14:textId="77777777" w:rsidTr="000F2BEC">
        <w:tc>
          <w:tcPr>
            <w:cnfStyle w:val="001000000000" w:firstRow="0" w:lastRow="0" w:firstColumn="1" w:lastColumn="0" w:oddVBand="0" w:evenVBand="0" w:oddHBand="0" w:evenHBand="0" w:firstRowFirstColumn="0" w:firstRowLastColumn="0" w:lastRowFirstColumn="0" w:lastRowLastColumn="0"/>
            <w:tcW w:w="2171" w:type="dxa"/>
          </w:tcPr>
          <w:p w14:paraId="0E985E63" w14:textId="77777777" w:rsidR="00E74E2F" w:rsidRPr="004F186A" w:rsidRDefault="00E74E2F" w:rsidP="000F2BEC">
            <w:pPr>
              <w:spacing w:before="0"/>
              <w:rPr>
                <w:rFonts w:eastAsia="Calibri"/>
              </w:rPr>
            </w:pPr>
            <w:r w:rsidRPr="004F186A">
              <w:rPr>
                <w:rFonts w:eastAsia="Calibri"/>
              </w:rPr>
              <w:t xml:space="preserve">Project Beneficiaries </w:t>
            </w:r>
          </w:p>
        </w:tc>
        <w:tc>
          <w:tcPr>
            <w:tcW w:w="3113" w:type="dxa"/>
          </w:tcPr>
          <w:p w14:paraId="0669ACD2"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 xml:space="preserve">Sub-projects shall be responsible for ensuring implementation of E&amp;S requirements relevant to their sub-projects. Each beneficiary shall possess the ESMF and develop all the relevant E&amp;S documentation and procedures required by the ESMF. </w:t>
            </w:r>
          </w:p>
          <w:p w14:paraId="1F17B840"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p>
        </w:tc>
        <w:tc>
          <w:tcPr>
            <w:tcW w:w="4066" w:type="dxa"/>
          </w:tcPr>
          <w:p w14:paraId="6C043F6C"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It will be important for project beneficiaries to be trained on relevant E&amp;S requirements as per the E&amp;S documentation and legislation.</w:t>
            </w:r>
          </w:p>
          <w:p w14:paraId="7A01F9B5"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p>
          <w:p w14:paraId="38D58F1D"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 xml:space="preserve">There may also be a need for engagement of environmental, social, health and safety personnel for projects which may require physical construction works such as </w:t>
            </w:r>
            <w:r w:rsidRPr="004F186A">
              <w:rPr>
                <w:rFonts w:eastAsia="Calibri"/>
              </w:rPr>
              <w:lastRenderedPageBreak/>
              <w:t xml:space="preserve">refurbishment of the proposed skills center facility in </w:t>
            </w:r>
            <w:proofErr w:type="spellStart"/>
            <w:r w:rsidRPr="004F186A">
              <w:rPr>
                <w:rFonts w:eastAsia="Calibri"/>
              </w:rPr>
              <w:t>Mahobong</w:t>
            </w:r>
            <w:proofErr w:type="spellEnd"/>
            <w:r w:rsidRPr="004F186A">
              <w:rPr>
                <w:rFonts w:eastAsia="Calibri"/>
              </w:rPr>
              <w:t>.</w:t>
            </w:r>
          </w:p>
        </w:tc>
      </w:tr>
      <w:tr w:rsidR="00E74E2F" w:rsidRPr="004F186A" w14:paraId="3EE7FAC5" w14:textId="77777777" w:rsidTr="000F2BEC">
        <w:tc>
          <w:tcPr>
            <w:cnfStyle w:val="001000000000" w:firstRow="0" w:lastRow="0" w:firstColumn="1" w:lastColumn="0" w:oddVBand="0" w:evenVBand="0" w:oddHBand="0" w:evenHBand="0" w:firstRowFirstColumn="0" w:firstRowLastColumn="0" w:lastRowFirstColumn="0" w:lastRowLastColumn="0"/>
            <w:tcW w:w="2171" w:type="dxa"/>
          </w:tcPr>
          <w:p w14:paraId="76D8FEA2" w14:textId="77777777" w:rsidR="00E74E2F" w:rsidRPr="004F186A" w:rsidRDefault="00E74E2F" w:rsidP="000F2BEC">
            <w:pPr>
              <w:spacing w:before="0"/>
              <w:rPr>
                <w:rFonts w:eastAsia="Calibri"/>
              </w:rPr>
            </w:pPr>
            <w:r w:rsidRPr="004F186A">
              <w:rPr>
                <w:rFonts w:eastAsia="Calibri"/>
              </w:rPr>
              <w:t xml:space="preserve">Host communities </w:t>
            </w:r>
          </w:p>
        </w:tc>
        <w:tc>
          <w:tcPr>
            <w:tcW w:w="3113" w:type="dxa"/>
          </w:tcPr>
          <w:p w14:paraId="7DAD8675" w14:textId="6D648966"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Accommodation of sub-projects.</w:t>
            </w:r>
          </w:p>
        </w:tc>
        <w:tc>
          <w:tcPr>
            <w:tcW w:w="4066" w:type="dxa"/>
          </w:tcPr>
          <w:p w14:paraId="050C2F38"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 xml:space="preserve">Host communities training and awareness raising sessions shall include the following topics: </w:t>
            </w:r>
          </w:p>
          <w:p w14:paraId="3F7C1C6F"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w:t>
            </w:r>
            <w:r w:rsidRPr="004F186A">
              <w:rPr>
                <w:rFonts w:eastAsia="Calibri"/>
              </w:rPr>
              <w:tab/>
              <w:t>Grievance Redress Mechanism;</w:t>
            </w:r>
          </w:p>
          <w:p w14:paraId="175BA4CB"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w:t>
            </w:r>
            <w:r w:rsidRPr="004F186A">
              <w:rPr>
                <w:rFonts w:eastAsia="Calibri"/>
              </w:rPr>
              <w:tab/>
              <w:t>GBV/SEA/SH; and</w:t>
            </w:r>
          </w:p>
          <w:p w14:paraId="31CDCAC0" w14:textId="77777777" w:rsidR="00E74E2F" w:rsidRPr="004F186A" w:rsidRDefault="00E74E2F" w:rsidP="000F2BEC">
            <w:pPr>
              <w:spacing w:before="0"/>
              <w:cnfStyle w:val="000000000000" w:firstRow="0" w:lastRow="0" w:firstColumn="0" w:lastColumn="0" w:oddVBand="0" w:evenVBand="0" w:oddHBand="0" w:evenHBand="0" w:firstRowFirstColumn="0" w:firstRowLastColumn="0" w:lastRowFirstColumn="0" w:lastRowLastColumn="0"/>
              <w:rPr>
                <w:rFonts w:eastAsia="Calibri"/>
              </w:rPr>
            </w:pPr>
            <w:r w:rsidRPr="004F186A">
              <w:rPr>
                <w:rFonts w:eastAsia="Calibri"/>
              </w:rPr>
              <w:t>•</w:t>
            </w:r>
            <w:r w:rsidRPr="004F186A">
              <w:rPr>
                <w:rFonts w:eastAsia="Calibri"/>
              </w:rPr>
              <w:tab/>
              <w:t>HIV/AIDS and Covid-19 awareness.</w:t>
            </w:r>
          </w:p>
        </w:tc>
      </w:tr>
    </w:tbl>
    <w:p w14:paraId="648C3B4B" w14:textId="77777777" w:rsidR="00E74E2F" w:rsidRPr="003A0CF6" w:rsidRDefault="00E74E2F" w:rsidP="00E74E2F">
      <w:pPr>
        <w:spacing w:before="0" w:after="160" w:line="259" w:lineRule="auto"/>
        <w:jc w:val="left"/>
        <w:rPr>
          <w:rFonts w:eastAsia="Calibri"/>
          <w:sz w:val="24"/>
          <w:szCs w:val="24"/>
        </w:rPr>
      </w:pPr>
    </w:p>
    <w:p w14:paraId="72CBA361" w14:textId="77777777" w:rsidR="00E74E2F" w:rsidRPr="003A0CF6" w:rsidRDefault="00E74E2F" w:rsidP="00E74E2F">
      <w:pPr>
        <w:spacing w:before="0" w:after="160" w:line="259" w:lineRule="auto"/>
        <w:jc w:val="left"/>
        <w:rPr>
          <w:rFonts w:eastAsia="Calibri"/>
          <w:b/>
          <w:sz w:val="24"/>
          <w:szCs w:val="24"/>
        </w:rPr>
      </w:pPr>
      <w:r w:rsidRPr="003A0CF6">
        <w:rPr>
          <w:rFonts w:eastAsia="Calibri"/>
          <w:b/>
          <w:sz w:val="24"/>
          <w:szCs w:val="24"/>
        </w:rPr>
        <w:t xml:space="preserve">ESMF Implementation Estimated Budget and Monitoring </w:t>
      </w:r>
    </w:p>
    <w:tbl>
      <w:tblPr>
        <w:tblStyle w:val="GridTable1Light11"/>
        <w:tblW w:w="0" w:type="auto"/>
        <w:tblLook w:val="04A0" w:firstRow="1" w:lastRow="0" w:firstColumn="1" w:lastColumn="0" w:noHBand="0" w:noVBand="1"/>
      </w:tblPr>
      <w:tblGrid>
        <w:gridCol w:w="4675"/>
        <w:gridCol w:w="4675"/>
      </w:tblGrid>
      <w:tr w:rsidR="00E74E2F" w:rsidRPr="004F186A" w14:paraId="2A9B692F" w14:textId="77777777" w:rsidTr="000F2B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cPr>
          <w:p w14:paraId="0947B91A" w14:textId="77777777" w:rsidR="00E74E2F" w:rsidRPr="004F186A" w:rsidRDefault="00E74E2F" w:rsidP="000F2BEC">
            <w:pPr>
              <w:rPr>
                <w:rFonts w:eastAsia="Calibri"/>
                <w:lang w:val="en-GB"/>
              </w:rPr>
            </w:pPr>
            <w:r w:rsidRPr="004F186A">
              <w:rPr>
                <w:rFonts w:eastAsia="Calibri"/>
                <w:lang w:val="en-GB"/>
              </w:rPr>
              <w:t>ESMF Implementation Activities</w:t>
            </w:r>
          </w:p>
        </w:tc>
        <w:tc>
          <w:tcPr>
            <w:tcW w:w="4675" w:type="dxa"/>
            <w:shd w:val="clear" w:color="auto" w:fill="F2F2F2"/>
          </w:tcPr>
          <w:p w14:paraId="1F94CD79" w14:textId="77777777" w:rsidR="00E74E2F" w:rsidRPr="004F186A" w:rsidRDefault="00E74E2F" w:rsidP="000F2BEC">
            <w:pPr>
              <w:cnfStyle w:val="100000000000" w:firstRow="1"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Estimated Budget in US$</w:t>
            </w:r>
          </w:p>
        </w:tc>
      </w:tr>
      <w:tr w:rsidR="00E74E2F" w:rsidRPr="004F186A" w14:paraId="73655427"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271EFBD4" w14:textId="77777777" w:rsidR="00E74E2F" w:rsidRPr="004F186A" w:rsidRDefault="00E74E2F" w:rsidP="000F2BEC">
            <w:pPr>
              <w:rPr>
                <w:rFonts w:eastAsia="Calibri"/>
                <w:lang w:val="en-GB"/>
              </w:rPr>
            </w:pPr>
            <w:r w:rsidRPr="004F186A">
              <w:rPr>
                <w:rFonts w:eastAsia="Calibri"/>
                <w:lang w:val="en-GB"/>
              </w:rPr>
              <w:t xml:space="preserve">Training and workshops for PMU and Line Ministries </w:t>
            </w:r>
          </w:p>
        </w:tc>
        <w:tc>
          <w:tcPr>
            <w:tcW w:w="4675" w:type="dxa"/>
          </w:tcPr>
          <w:p w14:paraId="6AAFBFFE"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40 000</w:t>
            </w:r>
          </w:p>
        </w:tc>
      </w:tr>
      <w:tr w:rsidR="00E74E2F" w:rsidRPr="004F186A" w14:paraId="5C52D83A"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115A570E" w14:textId="77777777" w:rsidR="00E74E2F" w:rsidRPr="004F186A" w:rsidRDefault="00E74E2F" w:rsidP="000F2BEC">
            <w:pPr>
              <w:rPr>
                <w:rFonts w:eastAsia="Calibri"/>
                <w:lang w:val="en-GB"/>
              </w:rPr>
            </w:pPr>
            <w:r w:rsidRPr="004F186A">
              <w:rPr>
                <w:rFonts w:eastAsia="Calibri"/>
                <w:lang w:val="en-GB"/>
              </w:rPr>
              <w:t xml:space="preserve">Training of beneficiaries and communities </w:t>
            </w:r>
          </w:p>
        </w:tc>
        <w:tc>
          <w:tcPr>
            <w:tcW w:w="4675" w:type="dxa"/>
          </w:tcPr>
          <w:p w14:paraId="51CA635D"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130 000</w:t>
            </w:r>
          </w:p>
        </w:tc>
      </w:tr>
      <w:tr w:rsidR="00E74E2F" w:rsidRPr="004F186A" w14:paraId="1D0EAE99"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713E030E" w14:textId="77777777" w:rsidR="00E74E2F" w:rsidRPr="004F186A" w:rsidRDefault="00E74E2F" w:rsidP="000F2BEC">
            <w:pPr>
              <w:rPr>
                <w:rFonts w:eastAsia="Calibri"/>
                <w:lang w:val="en-GB"/>
              </w:rPr>
            </w:pPr>
            <w:r w:rsidRPr="004F186A">
              <w:rPr>
                <w:rFonts w:eastAsia="Calibri"/>
                <w:lang w:val="en-GB"/>
              </w:rPr>
              <w:t xml:space="preserve">Occupational health and safety training or project workers </w:t>
            </w:r>
          </w:p>
        </w:tc>
        <w:tc>
          <w:tcPr>
            <w:tcW w:w="4675" w:type="dxa"/>
          </w:tcPr>
          <w:p w14:paraId="7308360E"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130 000</w:t>
            </w:r>
          </w:p>
        </w:tc>
      </w:tr>
      <w:tr w:rsidR="00E74E2F" w:rsidRPr="004F186A" w14:paraId="6058B26A"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574CF2A1" w14:textId="77777777" w:rsidR="00E74E2F" w:rsidRPr="004F186A" w:rsidRDefault="00E74E2F" w:rsidP="000F2BEC">
            <w:pPr>
              <w:rPr>
                <w:rFonts w:eastAsia="Calibri"/>
                <w:lang w:val="en-GB"/>
              </w:rPr>
            </w:pPr>
            <w:r w:rsidRPr="004F186A">
              <w:rPr>
                <w:rFonts w:eastAsia="Calibri"/>
                <w:lang w:val="en-GB"/>
              </w:rPr>
              <w:t xml:space="preserve">Supervision, monitoring and auditing (travel, communication and professional fees) </w:t>
            </w:r>
          </w:p>
        </w:tc>
        <w:tc>
          <w:tcPr>
            <w:tcW w:w="4675" w:type="dxa"/>
          </w:tcPr>
          <w:p w14:paraId="3E04FC88"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170 000</w:t>
            </w:r>
          </w:p>
        </w:tc>
      </w:tr>
      <w:tr w:rsidR="00E74E2F" w:rsidRPr="004F186A" w14:paraId="2BA03F77"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45C17183" w14:textId="77777777" w:rsidR="00E74E2F" w:rsidRPr="004F186A" w:rsidRDefault="00E74E2F" w:rsidP="000F2BEC">
            <w:pPr>
              <w:rPr>
                <w:rFonts w:eastAsia="Calibri"/>
                <w:lang w:val="en-GB"/>
              </w:rPr>
            </w:pPr>
            <w:r w:rsidRPr="004F186A">
              <w:rPr>
                <w:rFonts w:eastAsia="Calibri"/>
                <w:lang w:val="en-GB"/>
              </w:rPr>
              <w:t xml:space="preserve">Capacity building for DoE (additional personnel) </w:t>
            </w:r>
          </w:p>
        </w:tc>
        <w:tc>
          <w:tcPr>
            <w:tcW w:w="4675" w:type="dxa"/>
          </w:tcPr>
          <w:p w14:paraId="292C82BC"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90 000</w:t>
            </w:r>
          </w:p>
        </w:tc>
      </w:tr>
      <w:tr w:rsidR="00E74E2F" w:rsidRPr="004F186A" w14:paraId="45940275"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3DAF718D" w14:textId="77777777" w:rsidR="00E74E2F" w:rsidRPr="004F186A" w:rsidRDefault="00E74E2F" w:rsidP="000F2BEC">
            <w:pPr>
              <w:rPr>
                <w:rFonts w:eastAsia="Calibri"/>
                <w:lang w:val="en-GB"/>
              </w:rPr>
            </w:pPr>
            <w:r w:rsidRPr="004F186A">
              <w:rPr>
                <w:rFonts w:eastAsia="Calibri"/>
                <w:lang w:val="en-GB"/>
              </w:rPr>
              <w:t xml:space="preserve">Development </w:t>
            </w:r>
            <w:r w:rsidRPr="004F186A">
              <w:rPr>
                <w:rFonts w:cs="Calibri"/>
                <w:lang w:val="en-GB" w:eastAsia="en-IN"/>
              </w:rPr>
              <w:t>of ESMPs and other Safety, Health and Environment documentation required by the ESMF</w:t>
            </w:r>
          </w:p>
        </w:tc>
        <w:tc>
          <w:tcPr>
            <w:tcW w:w="4675" w:type="dxa"/>
          </w:tcPr>
          <w:p w14:paraId="0EA40657"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4F186A">
              <w:rPr>
                <w:rFonts w:eastAsia="Calibri"/>
                <w:lang w:val="en-GB"/>
              </w:rPr>
              <w:t>155 00</w:t>
            </w:r>
          </w:p>
        </w:tc>
      </w:tr>
      <w:tr w:rsidR="00E74E2F" w:rsidRPr="004F186A" w14:paraId="0509FA47" w14:textId="77777777" w:rsidTr="000F2BEC">
        <w:tc>
          <w:tcPr>
            <w:cnfStyle w:val="001000000000" w:firstRow="0" w:lastRow="0" w:firstColumn="1" w:lastColumn="0" w:oddVBand="0" w:evenVBand="0" w:oddHBand="0" w:evenHBand="0" w:firstRowFirstColumn="0" w:firstRowLastColumn="0" w:lastRowFirstColumn="0" w:lastRowLastColumn="0"/>
            <w:tcW w:w="4675" w:type="dxa"/>
          </w:tcPr>
          <w:p w14:paraId="5A2F2DF3" w14:textId="77777777" w:rsidR="00E74E2F" w:rsidRPr="004F186A" w:rsidRDefault="00E74E2F" w:rsidP="000F2BEC">
            <w:pPr>
              <w:rPr>
                <w:rFonts w:eastAsia="Calibri"/>
                <w:lang w:val="en-GB"/>
              </w:rPr>
            </w:pPr>
            <w:r w:rsidRPr="004F186A">
              <w:rPr>
                <w:rFonts w:eastAsia="Calibri"/>
                <w:lang w:val="en-GB"/>
              </w:rPr>
              <w:t xml:space="preserve">Total </w:t>
            </w:r>
          </w:p>
        </w:tc>
        <w:tc>
          <w:tcPr>
            <w:tcW w:w="4675" w:type="dxa"/>
          </w:tcPr>
          <w:p w14:paraId="5F02AF3F" w14:textId="77777777" w:rsidR="00E74E2F" w:rsidRPr="004F186A" w:rsidRDefault="00E74E2F" w:rsidP="000F2BEC">
            <w:pPr>
              <w:cnfStyle w:val="000000000000" w:firstRow="0" w:lastRow="0" w:firstColumn="0" w:lastColumn="0" w:oddVBand="0" w:evenVBand="0" w:oddHBand="0" w:evenHBand="0" w:firstRowFirstColumn="0" w:firstRowLastColumn="0" w:lastRowFirstColumn="0" w:lastRowLastColumn="0"/>
              <w:rPr>
                <w:rFonts w:eastAsia="Calibri"/>
                <w:b/>
                <w:lang w:val="en-GB"/>
              </w:rPr>
            </w:pPr>
            <w:r w:rsidRPr="004F186A">
              <w:rPr>
                <w:rFonts w:eastAsia="Calibri"/>
                <w:b/>
                <w:lang w:val="en-GB"/>
              </w:rPr>
              <w:t>715 000</w:t>
            </w:r>
          </w:p>
        </w:tc>
      </w:tr>
    </w:tbl>
    <w:p w14:paraId="6AD328F7" w14:textId="77777777" w:rsidR="00E74E2F" w:rsidRPr="003A0CF6" w:rsidRDefault="00E74E2F" w:rsidP="00E74E2F">
      <w:pPr>
        <w:spacing w:before="0" w:after="160" w:line="259" w:lineRule="auto"/>
        <w:jc w:val="left"/>
        <w:rPr>
          <w:rFonts w:eastAsia="Calibri"/>
          <w:b/>
          <w:sz w:val="24"/>
          <w:szCs w:val="24"/>
        </w:rPr>
      </w:pPr>
    </w:p>
    <w:p w14:paraId="41D78E41" w14:textId="77777777" w:rsidR="00E74E2F" w:rsidRPr="003A0CF6" w:rsidRDefault="00E74E2F" w:rsidP="00E74E2F">
      <w:pPr>
        <w:spacing w:before="0" w:after="160" w:line="259" w:lineRule="auto"/>
        <w:rPr>
          <w:rFonts w:eastAsia="Calibri"/>
          <w:sz w:val="24"/>
          <w:szCs w:val="24"/>
        </w:rPr>
      </w:pPr>
      <w:r w:rsidRPr="003A0CF6">
        <w:rPr>
          <w:rFonts w:eastAsia="Calibri"/>
          <w:sz w:val="24"/>
          <w:szCs w:val="24"/>
        </w:rPr>
        <w:t xml:space="preserve">In terms of monitoring, ESMF monitoring framework has been developed which provides among others implementation tools for mitigation measures, responsibilities, monitoring indicators and verification. </w:t>
      </w:r>
    </w:p>
    <w:p w14:paraId="05793DA4" w14:textId="77777777" w:rsidR="00E74E2F" w:rsidRPr="001458D3" w:rsidRDefault="00E74E2F" w:rsidP="00E74E2F">
      <w:pPr>
        <w:spacing w:before="0" w:after="160" w:line="259" w:lineRule="auto"/>
        <w:rPr>
          <w:rFonts w:eastAsia="Calibri"/>
          <w:b/>
          <w:i/>
          <w:sz w:val="28"/>
          <w:szCs w:val="28"/>
          <w:u w:val="single"/>
        </w:rPr>
      </w:pPr>
      <w:r w:rsidRPr="001458D3">
        <w:rPr>
          <w:rFonts w:eastAsia="Calibri"/>
          <w:b/>
          <w:i/>
          <w:sz w:val="28"/>
          <w:szCs w:val="28"/>
          <w:u w:val="single"/>
        </w:rPr>
        <w:t xml:space="preserve">Labour Management Procedures </w:t>
      </w:r>
    </w:p>
    <w:p w14:paraId="173E70E2" w14:textId="77777777" w:rsidR="00E74E2F" w:rsidRPr="003A0CF6" w:rsidRDefault="00E74E2F" w:rsidP="00E74E2F">
      <w:pPr>
        <w:spacing w:before="0" w:after="0"/>
        <w:rPr>
          <w:rFonts w:eastAsia="Calibri" w:cs="Calibri"/>
          <w:sz w:val="24"/>
          <w:szCs w:val="24"/>
          <w:lang w:val="en-GB"/>
        </w:rPr>
      </w:pPr>
      <w:r w:rsidRPr="003A0CF6">
        <w:rPr>
          <w:rFonts w:eastAsia="Calibri" w:cs="Calibri"/>
          <w:sz w:val="24"/>
          <w:szCs w:val="24"/>
          <w:lang w:val="en-GB"/>
        </w:rPr>
        <w:t>Labour Management Procedures address the risks and impacts of labour engagement. It also entails the requirements of the World Bank’s Environmental and Social Standards 2 and 4 which are on labour and working conditions and community health and safety respectively. There is also recognition of the importance of employment creation and income generation in the pursuit of poverty reduction and inclusive economic growth. The following aspects should be ensured during project implementation at all work settings:</w:t>
      </w:r>
    </w:p>
    <w:p w14:paraId="517D3956" w14:textId="77777777" w:rsidR="00E74E2F" w:rsidRPr="003A0CF6" w:rsidRDefault="00E74E2F" w:rsidP="00E74E2F">
      <w:pPr>
        <w:spacing w:before="0" w:after="0"/>
        <w:rPr>
          <w:rFonts w:eastAsia="Calibri" w:cs="Calibri"/>
          <w:sz w:val="24"/>
          <w:szCs w:val="24"/>
          <w:lang w:val="en-GB"/>
        </w:rPr>
      </w:pPr>
    </w:p>
    <w:p w14:paraId="4C0D6AAA"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lastRenderedPageBreak/>
        <w:t>Promotion of safety and health all the time at work. This will require development of policies and procedures, engagement of health and safety personnel as well as training;</w:t>
      </w:r>
    </w:p>
    <w:p w14:paraId="39C1CE1B"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Fair treatment, non-discrimination and equal opportunities for all project workers;</w:t>
      </w:r>
    </w:p>
    <w:p w14:paraId="5B0CAD2F"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Protection of vulnerable groups/workers such as women, persons with disabilities, and community workers;</w:t>
      </w:r>
    </w:p>
    <w:p w14:paraId="105CD9F1"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Prevent use of all forms of forced labour and child labour;</w:t>
      </w:r>
    </w:p>
    <w:p w14:paraId="55219B50"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Support principles of freedom of association and collective bargaining of project workers in a manner consistent with national law;</w:t>
      </w:r>
    </w:p>
    <w:p w14:paraId="05501EB6"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Provision of project workers with accessible means to raise workplace concerns;</w:t>
      </w:r>
    </w:p>
    <w:p w14:paraId="6DB6ED01" w14:textId="77777777" w:rsidR="00E74E2F" w:rsidRPr="003A0CF6" w:rsidRDefault="00E74E2F" w:rsidP="00E74E2F">
      <w:pPr>
        <w:numPr>
          <w:ilvl w:val="0"/>
          <w:numId w:val="6"/>
        </w:numPr>
        <w:spacing w:before="0" w:after="0" w:line="259" w:lineRule="auto"/>
        <w:contextualSpacing/>
        <w:jc w:val="left"/>
        <w:rPr>
          <w:rFonts w:eastAsia="Calibri" w:cs="Calibri"/>
          <w:sz w:val="24"/>
          <w:szCs w:val="24"/>
          <w:lang w:val="en-GB"/>
        </w:rPr>
      </w:pPr>
      <w:r w:rsidRPr="003A0CF6">
        <w:rPr>
          <w:rFonts w:eastAsia="Calibri" w:cs="Calibri"/>
          <w:sz w:val="24"/>
          <w:szCs w:val="24"/>
          <w:lang w:val="en-GB"/>
        </w:rPr>
        <w:t>Maintain labour relations with local communities through a Code of Conduct (</w:t>
      </w:r>
      <w:proofErr w:type="spellStart"/>
      <w:r w:rsidRPr="003A0CF6">
        <w:rPr>
          <w:rFonts w:eastAsia="Calibri" w:cs="Calibri"/>
          <w:sz w:val="24"/>
          <w:szCs w:val="24"/>
          <w:lang w:val="en-GB"/>
        </w:rPr>
        <w:t>CoC</w:t>
      </w:r>
      <w:proofErr w:type="spellEnd"/>
      <w:r w:rsidRPr="003A0CF6">
        <w:rPr>
          <w:rFonts w:eastAsia="Calibri" w:cs="Calibri"/>
          <w:sz w:val="24"/>
          <w:szCs w:val="24"/>
          <w:lang w:val="en-GB"/>
        </w:rPr>
        <w:t xml:space="preserve">). All workers shall be trained on </w:t>
      </w:r>
      <w:proofErr w:type="spellStart"/>
      <w:r w:rsidRPr="003A0CF6">
        <w:rPr>
          <w:rFonts w:eastAsia="Calibri" w:cs="Calibri"/>
          <w:sz w:val="24"/>
          <w:szCs w:val="24"/>
          <w:lang w:val="en-GB"/>
        </w:rPr>
        <w:t>CoC</w:t>
      </w:r>
      <w:proofErr w:type="spellEnd"/>
      <w:r w:rsidRPr="003A0CF6">
        <w:rPr>
          <w:rFonts w:eastAsia="Calibri" w:cs="Calibri"/>
          <w:sz w:val="24"/>
          <w:szCs w:val="24"/>
          <w:lang w:val="en-GB"/>
        </w:rPr>
        <w:t xml:space="preserve"> and sign that they have received and understood the </w:t>
      </w:r>
      <w:proofErr w:type="spellStart"/>
      <w:r w:rsidRPr="003A0CF6">
        <w:rPr>
          <w:rFonts w:eastAsia="Calibri" w:cs="Calibri"/>
          <w:sz w:val="24"/>
          <w:szCs w:val="24"/>
          <w:lang w:val="en-GB"/>
        </w:rPr>
        <w:t>CoC</w:t>
      </w:r>
      <w:proofErr w:type="spellEnd"/>
      <w:r w:rsidRPr="003A0CF6">
        <w:rPr>
          <w:rFonts w:eastAsia="Calibri" w:cs="Calibri"/>
          <w:sz w:val="24"/>
          <w:szCs w:val="24"/>
          <w:lang w:val="en-GB"/>
        </w:rPr>
        <w:t>.</w:t>
      </w:r>
    </w:p>
    <w:p w14:paraId="1DAF24BE" w14:textId="77777777" w:rsidR="00E74E2F" w:rsidRPr="003A0CF6" w:rsidRDefault="00E74E2F" w:rsidP="00E74E2F">
      <w:pPr>
        <w:spacing w:before="0" w:after="160" w:line="259" w:lineRule="auto"/>
        <w:rPr>
          <w:rFonts w:eastAsia="Calibri"/>
          <w:sz w:val="24"/>
          <w:szCs w:val="24"/>
        </w:rPr>
      </w:pPr>
    </w:p>
    <w:p w14:paraId="63215DB8" w14:textId="77777777" w:rsidR="00E74E2F" w:rsidRPr="001458D3" w:rsidRDefault="00E74E2F" w:rsidP="00E74E2F">
      <w:pPr>
        <w:spacing w:before="0" w:after="160" w:line="259" w:lineRule="auto"/>
        <w:rPr>
          <w:rFonts w:eastAsia="Calibri"/>
          <w:b/>
          <w:i/>
          <w:sz w:val="28"/>
          <w:szCs w:val="28"/>
          <w:u w:val="single"/>
        </w:rPr>
      </w:pPr>
      <w:r w:rsidRPr="001458D3">
        <w:rPr>
          <w:rFonts w:eastAsia="Calibri"/>
          <w:b/>
          <w:i/>
          <w:sz w:val="28"/>
          <w:szCs w:val="28"/>
          <w:u w:val="single"/>
        </w:rPr>
        <w:t xml:space="preserve">Sexual Exploitation and Abuse (SEA)/Sexual Harassment (SH) Prevention and Response Action Plan </w:t>
      </w:r>
    </w:p>
    <w:p w14:paraId="12154DBD" w14:textId="77777777" w:rsidR="00E74E2F" w:rsidRPr="003A0CF6" w:rsidRDefault="00E74E2F" w:rsidP="00E74E2F">
      <w:pPr>
        <w:spacing w:before="0" w:after="160" w:line="259" w:lineRule="auto"/>
        <w:rPr>
          <w:rFonts w:eastAsia="Calibri"/>
          <w:b/>
          <w:sz w:val="24"/>
          <w:szCs w:val="24"/>
        </w:rPr>
      </w:pPr>
      <w:r w:rsidRPr="003A0CF6">
        <w:rPr>
          <w:rFonts w:eastAsia="Calibri"/>
          <w:b/>
          <w:sz w:val="24"/>
          <w:szCs w:val="24"/>
        </w:rPr>
        <w:t>The following are the objectives of SEA/SH prevention and response plan:</w:t>
      </w:r>
    </w:p>
    <w:p w14:paraId="565402BB" w14:textId="77777777" w:rsidR="00E74E2F" w:rsidRPr="003A0CF6" w:rsidRDefault="00E74E2F" w:rsidP="00362FC9">
      <w:pPr>
        <w:numPr>
          <w:ilvl w:val="0"/>
          <w:numId w:val="120"/>
        </w:numPr>
        <w:tabs>
          <w:tab w:val="center" w:pos="4680"/>
          <w:tab w:val="right" w:pos="9360"/>
        </w:tabs>
        <w:spacing w:before="0" w:after="0"/>
        <w:jc w:val="left"/>
        <w:rPr>
          <w:rFonts w:eastAsia="Calibri"/>
          <w:sz w:val="24"/>
          <w:szCs w:val="24"/>
          <w:lang w:val="en-GB"/>
        </w:rPr>
      </w:pPr>
      <w:r w:rsidRPr="003A0CF6">
        <w:rPr>
          <w:rFonts w:eastAsia="Calibri"/>
          <w:sz w:val="24"/>
          <w:szCs w:val="24"/>
          <w:lang w:val="en-GB"/>
        </w:rPr>
        <w:t>To provide strategies and support mechanisms to mitigate the risk of and respond to allegations of gender-based violence (GBV), including SEA/SH;</w:t>
      </w:r>
    </w:p>
    <w:p w14:paraId="6FF9AD2D" w14:textId="77777777" w:rsidR="00E74E2F" w:rsidRPr="003A0CF6" w:rsidRDefault="00E74E2F" w:rsidP="00362FC9">
      <w:pPr>
        <w:numPr>
          <w:ilvl w:val="0"/>
          <w:numId w:val="120"/>
        </w:numPr>
        <w:tabs>
          <w:tab w:val="center" w:pos="4680"/>
          <w:tab w:val="right" w:pos="9360"/>
        </w:tabs>
        <w:spacing w:before="0" w:after="0"/>
        <w:jc w:val="left"/>
        <w:rPr>
          <w:rFonts w:eastAsia="Calibri"/>
          <w:sz w:val="24"/>
          <w:szCs w:val="24"/>
          <w:lang w:val="en-GB"/>
        </w:rPr>
      </w:pPr>
      <w:r w:rsidRPr="003A0CF6">
        <w:rPr>
          <w:rFonts w:eastAsia="Calibri"/>
          <w:sz w:val="24"/>
          <w:szCs w:val="24"/>
          <w:lang w:val="en-GB"/>
        </w:rPr>
        <w:t>To detail how allegations of SEA/SH will be handled and disciplinary action for violation of the Code of Conduct (</w:t>
      </w:r>
      <w:proofErr w:type="spellStart"/>
      <w:r w:rsidRPr="003A0CF6">
        <w:rPr>
          <w:rFonts w:eastAsia="Calibri"/>
          <w:sz w:val="24"/>
          <w:szCs w:val="24"/>
          <w:lang w:val="en-GB"/>
        </w:rPr>
        <w:t>CoC</w:t>
      </w:r>
      <w:proofErr w:type="spellEnd"/>
      <w:r w:rsidRPr="003A0CF6">
        <w:rPr>
          <w:rFonts w:eastAsia="Calibri"/>
          <w:sz w:val="24"/>
          <w:szCs w:val="24"/>
          <w:lang w:val="en-GB"/>
        </w:rPr>
        <w:t xml:space="preserve">) by personnel. </w:t>
      </w:r>
    </w:p>
    <w:p w14:paraId="5875911B" w14:textId="77777777" w:rsidR="00E74E2F" w:rsidRPr="003A0CF6" w:rsidRDefault="00E74E2F" w:rsidP="00E74E2F">
      <w:pPr>
        <w:tabs>
          <w:tab w:val="center" w:pos="4680"/>
          <w:tab w:val="right" w:pos="9360"/>
        </w:tabs>
        <w:spacing w:after="0"/>
        <w:rPr>
          <w:rFonts w:eastAsia="Calibri"/>
          <w:b/>
          <w:sz w:val="24"/>
          <w:szCs w:val="24"/>
          <w:lang w:val="en-GB"/>
        </w:rPr>
      </w:pPr>
      <w:r w:rsidRPr="003A0CF6">
        <w:rPr>
          <w:rFonts w:eastAsia="Calibri"/>
          <w:b/>
          <w:sz w:val="24"/>
          <w:szCs w:val="24"/>
          <w:lang w:val="en-GB"/>
        </w:rPr>
        <w:t>Proposed SEA/SH Mitigation measures:</w:t>
      </w:r>
    </w:p>
    <w:p w14:paraId="314C9918" w14:textId="77777777" w:rsidR="00E74E2F" w:rsidRPr="003A0CF6" w:rsidRDefault="00E74E2F" w:rsidP="00362FC9">
      <w:pPr>
        <w:numPr>
          <w:ilvl w:val="0"/>
          <w:numId w:val="45"/>
        </w:numPr>
        <w:spacing w:before="0" w:after="0"/>
        <w:contextualSpacing/>
        <w:jc w:val="left"/>
        <w:rPr>
          <w:sz w:val="24"/>
          <w:szCs w:val="24"/>
          <w:lang w:val="en-GB"/>
        </w:rPr>
      </w:pPr>
      <w:r w:rsidRPr="003A0CF6">
        <w:rPr>
          <w:sz w:val="24"/>
          <w:szCs w:val="24"/>
          <w:lang w:val="en-GB"/>
        </w:rPr>
        <w:t>Mapping of GBV survivor support services (psychosocial, medical, and legal) in the relevant project areas, including availability and quality of care;</w:t>
      </w:r>
    </w:p>
    <w:p w14:paraId="6299F0DA" w14:textId="77777777" w:rsidR="00E74E2F" w:rsidRPr="003A0CF6" w:rsidRDefault="00E74E2F" w:rsidP="00362FC9">
      <w:pPr>
        <w:numPr>
          <w:ilvl w:val="0"/>
          <w:numId w:val="45"/>
        </w:numPr>
        <w:spacing w:before="0" w:after="0"/>
        <w:contextualSpacing/>
        <w:jc w:val="left"/>
        <w:rPr>
          <w:sz w:val="24"/>
          <w:szCs w:val="24"/>
          <w:lang w:val="en-GB"/>
        </w:rPr>
      </w:pPr>
      <w:r w:rsidRPr="003A0CF6">
        <w:rPr>
          <w:sz w:val="24"/>
          <w:szCs w:val="24"/>
          <w:lang w:val="en-GB"/>
        </w:rPr>
        <w:t xml:space="preserve">Developing and implementing a sub-project specific </w:t>
      </w:r>
      <w:r w:rsidRPr="003A0CF6">
        <w:rPr>
          <w:bCs/>
          <w:sz w:val="24"/>
          <w:szCs w:val="24"/>
          <w:lang w:val="en-GB"/>
        </w:rPr>
        <w:t>Grievance Redress Mechanism (GRM)</w:t>
      </w:r>
      <w:r w:rsidRPr="003A0CF6">
        <w:rPr>
          <w:sz w:val="24"/>
          <w:szCs w:val="24"/>
          <w:lang w:val="en-GB"/>
        </w:rPr>
        <w:t xml:space="preserve"> in line with the Project GRM;</w:t>
      </w:r>
    </w:p>
    <w:p w14:paraId="46B9D1CF" w14:textId="77777777" w:rsidR="00E74E2F" w:rsidRPr="003A0CF6" w:rsidRDefault="00E74E2F" w:rsidP="00362FC9">
      <w:pPr>
        <w:numPr>
          <w:ilvl w:val="0"/>
          <w:numId w:val="45"/>
        </w:numPr>
        <w:spacing w:before="0" w:after="0"/>
        <w:contextualSpacing/>
        <w:jc w:val="left"/>
        <w:rPr>
          <w:sz w:val="24"/>
          <w:szCs w:val="24"/>
          <w:lang w:val="en-GB"/>
        </w:rPr>
      </w:pPr>
      <w:r w:rsidRPr="003A0CF6">
        <w:rPr>
          <w:sz w:val="24"/>
          <w:szCs w:val="24"/>
          <w:lang w:val="en-GB"/>
        </w:rPr>
        <w:t xml:space="preserve">Sensitize and train project workers and </w:t>
      </w:r>
      <w:r w:rsidRPr="003A0CF6">
        <w:rPr>
          <w:bCs/>
          <w:sz w:val="24"/>
          <w:szCs w:val="24"/>
          <w:lang w:val="en-GB"/>
        </w:rPr>
        <w:t>project affected communities on SEA/SH and the Code of Conduct and e</w:t>
      </w:r>
      <w:r w:rsidRPr="003A0CF6">
        <w:rPr>
          <w:sz w:val="24"/>
          <w:szCs w:val="24"/>
          <w:lang w:val="en-GB"/>
        </w:rPr>
        <w:t xml:space="preserve">nsure all workers </w:t>
      </w:r>
      <w:r w:rsidRPr="003A0CF6">
        <w:rPr>
          <w:bCs/>
          <w:sz w:val="24"/>
          <w:szCs w:val="24"/>
          <w:lang w:val="en-GB"/>
        </w:rPr>
        <w:t>understand and sign Code of Conduc</w:t>
      </w:r>
      <w:r w:rsidRPr="003A0CF6">
        <w:rPr>
          <w:sz w:val="24"/>
          <w:szCs w:val="24"/>
          <w:lang w:val="en-GB"/>
        </w:rPr>
        <w:t>t;</w:t>
      </w:r>
    </w:p>
    <w:p w14:paraId="61B2BA47" w14:textId="77777777" w:rsidR="00E74E2F" w:rsidRPr="003A0CF6" w:rsidRDefault="00E74E2F" w:rsidP="00362FC9">
      <w:pPr>
        <w:numPr>
          <w:ilvl w:val="0"/>
          <w:numId w:val="45"/>
        </w:numPr>
        <w:spacing w:before="0" w:after="0"/>
        <w:contextualSpacing/>
        <w:jc w:val="left"/>
        <w:rPr>
          <w:sz w:val="24"/>
          <w:szCs w:val="24"/>
          <w:lang w:val="en-GB"/>
        </w:rPr>
      </w:pPr>
      <w:r w:rsidRPr="003A0CF6">
        <w:rPr>
          <w:bCs/>
          <w:sz w:val="24"/>
          <w:szCs w:val="24"/>
          <w:lang w:val="en-GB"/>
        </w:rPr>
        <w:t xml:space="preserve">Hold inclusive, participatory </w:t>
      </w:r>
      <w:r w:rsidRPr="003A0CF6">
        <w:rPr>
          <w:sz w:val="24"/>
          <w:szCs w:val="24"/>
          <w:lang w:val="en-GB"/>
        </w:rPr>
        <w:t xml:space="preserve">consultations with women beneficiaries and </w:t>
      </w:r>
      <w:r w:rsidRPr="003A0CF6">
        <w:rPr>
          <w:bCs/>
          <w:sz w:val="24"/>
          <w:szCs w:val="24"/>
          <w:lang w:val="en-GB"/>
        </w:rPr>
        <w:t>from Project affected communities, paying special attention to the needs of vulnerable groups;</w:t>
      </w:r>
    </w:p>
    <w:p w14:paraId="20A12BF5" w14:textId="77777777" w:rsidR="00E74E2F" w:rsidRPr="003A0CF6" w:rsidRDefault="00E74E2F" w:rsidP="00362FC9">
      <w:pPr>
        <w:numPr>
          <w:ilvl w:val="0"/>
          <w:numId w:val="45"/>
        </w:numPr>
        <w:spacing w:before="0" w:after="0"/>
        <w:contextualSpacing/>
        <w:jc w:val="left"/>
        <w:rPr>
          <w:sz w:val="24"/>
          <w:szCs w:val="24"/>
          <w:lang w:val="en-GB"/>
        </w:rPr>
      </w:pPr>
      <w:r w:rsidRPr="003A0CF6">
        <w:rPr>
          <w:sz w:val="24"/>
          <w:szCs w:val="24"/>
          <w:lang w:val="en-GB"/>
        </w:rPr>
        <w:t>Include mandatory SEA/SH risk mitigation clauses in bidding documents and contracts;</w:t>
      </w:r>
    </w:p>
    <w:p w14:paraId="62201AA3" w14:textId="77777777" w:rsidR="00E74E2F" w:rsidRPr="003A0CF6" w:rsidRDefault="00E74E2F" w:rsidP="00362FC9">
      <w:pPr>
        <w:numPr>
          <w:ilvl w:val="0"/>
          <w:numId w:val="45"/>
        </w:numPr>
        <w:spacing w:before="0" w:after="0"/>
        <w:contextualSpacing/>
        <w:jc w:val="left"/>
        <w:rPr>
          <w:sz w:val="24"/>
          <w:szCs w:val="24"/>
          <w:lang w:val="en-GB"/>
        </w:rPr>
      </w:pPr>
      <w:r w:rsidRPr="003A0CF6">
        <w:rPr>
          <w:rFonts w:eastAsia="Calibri"/>
          <w:sz w:val="24"/>
          <w:szCs w:val="24"/>
          <w:lang w:val="en-GB"/>
        </w:rPr>
        <w:t>Monitoring of indicators in relation to SEA/SH risk mitigation measures for each sub-project.</w:t>
      </w:r>
    </w:p>
    <w:p w14:paraId="04AAC7BE" w14:textId="77777777" w:rsidR="00E74E2F" w:rsidRPr="003A0CF6" w:rsidRDefault="00E74E2F" w:rsidP="00E74E2F">
      <w:pPr>
        <w:rPr>
          <w:rFonts w:eastAsia="Calibri" w:cs="Arial"/>
          <w:b/>
          <w:sz w:val="24"/>
          <w:szCs w:val="24"/>
          <w:lang w:val="en-GB"/>
        </w:rPr>
      </w:pPr>
      <w:r w:rsidRPr="003A0CF6">
        <w:rPr>
          <w:rFonts w:eastAsia="Calibri" w:cs="Arial"/>
          <w:b/>
          <w:sz w:val="24"/>
          <w:szCs w:val="24"/>
          <w:lang w:val="en-GB"/>
        </w:rPr>
        <w:t>GBV/SEA programming guiding principles:</w:t>
      </w:r>
    </w:p>
    <w:p w14:paraId="26BD8669" w14:textId="77777777" w:rsidR="00E74E2F" w:rsidRPr="003A0CF6" w:rsidRDefault="00E74E2F" w:rsidP="00E74E2F">
      <w:pPr>
        <w:widowControl w:val="0"/>
        <w:numPr>
          <w:ilvl w:val="1"/>
          <w:numId w:val="68"/>
        </w:numPr>
        <w:tabs>
          <w:tab w:val="left" w:pos="1442"/>
        </w:tabs>
        <w:autoSpaceDE w:val="0"/>
        <w:autoSpaceDN w:val="0"/>
        <w:spacing w:before="0" w:after="0" w:line="259" w:lineRule="auto"/>
        <w:ind w:left="1276" w:hanging="567"/>
        <w:jc w:val="left"/>
        <w:rPr>
          <w:rFonts w:eastAsia="Calibri" w:cs="Calibri"/>
          <w:sz w:val="24"/>
          <w:szCs w:val="24"/>
          <w:lang w:val="en-GB"/>
        </w:rPr>
      </w:pPr>
      <w:r w:rsidRPr="003A0CF6">
        <w:rPr>
          <w:rFonts w:eastAsia="Calibri" w:cs="Calibri"/>
          <w:b/>
          <w:bCs/>
          <w:i/>
          <w:sz w:val="24"/>
          <w:szCs w:val="24"/>
          <w:lang w:val="en-GB"/>
        </w:rPr>
        <w:t>Confidentiality:</w:t>
      </w:r>
      <w:r w:rsidRPr="003A0CF6">
        <w:rPr>
          <w:rFonts w:eastAsia="Calibri" w:cs="Calibri"/>
          <w:i/>
          <w:sz w:val="24"/>
          <w:szCs w:val="24"/>
          <w:lang w:val="en-GB"/>
        </w:rPr>
        <w:t xml:space="preserve"> </w:t>
      </w:r>
      <w:r w:rsidRPr="003A0CF6">
        <w:rPr>
          <w:rFonts w:eastAsia="Calibri" w:cs="Calibri"/>
          <w:sz w:val="24"/>
          <w:szCs w:val="24"/>
          <w:lang w:val="en-GB"/>
        </w:rPr>
        <w:t xml:space="preserve">at all stages of the intervention, the privacy and confidentiality of </w:t>
      </w:r>
      <w:r w:rsidRPr="003A0CF6">
        <w:rPr>
          <w:rFonts w:eastAsia="Calibri" w:cs="Calibri"/>
          <w:sz w:val="24"/>
          <w:szCs w:val="24"/>
          <w:lang w:val="en-GB"/>
        </w:rPr>
        <w:lastRenderedPageBreak/>
        <w:t>survivors will be assured:</w:t>
      </w:r>
    </w:p>
    <w:p w14:paraId="4FDA416F" w14:textId="77777777" w:rsidR="00E74E2F" w:rsidRPr="003A0CF6" w:rsidRDefault="00E74E2F" w:rsidP="00E74E2F">
      <w:pPr>
        <w:widowControl w:val="0"/>
        <w:numPr>
          <w:ilvl w:val="1"/>
          <w:numId w:val="68"/>
        </w:numPr>
        <w:tabs>
          <w:tab w:val="left" w:pos="1442"/>
        </w:tabs>
        <w:autoSpaceDE w:val="0"/>
        <w:autoSpaceDN w:val="0"/>
        <w:spacing w:before="0" w:after="0" w:line="259" w:lineRule="auto"/>
        <w:ind w:left="1276" w:hanging="567"/>
        <w:jc w:val="left"/>
        <w:rPr>
          <w:rFonts w:eastAsia="Calibri" w:cs="Calibri"/>
          <w:sz w:val="24"/>
          <w:szCs w:val="24"/>
          <w:lang w:val="en-GB"/>
        </w:rPr>
      </w:pPr>
      <w:r w:rsidRPr="003A0CF6">
        <w:rPr>
          <w:rFonts w:eastAsia="Calibri" w:cs="Calibri"/>
          <w:b/>
          <w:bCs/>
          <w:i/>
          <w:sz w:val="24"/>
          <w:szCs w:val="24"/>
          <w:lang w:val="en-GB"/>
        </w:rPr>
        <w:t>Respect:</w:t>
      </w:r>
      <w:r w:rsidRPr="003A0CF6">
        <w:rPr>
          <w:rFonts w:eastAsia="Calibri" w:cs="Calibri"/>
          <w:i/>
          <w:sz w:val="24"/>
          <w:szCs w:val="24"/>
          <w:lang w:val="en-GB"/>
        </w:rPr>
        <w:t xml:space="preserve"> </w:t>
      </w:r>
      <w:r w:rsidRPr="003A0CF6">
        <w:rPr>
          <w:rFonts w:eastAsia="Calibri" w:cs="Calibri"/>
          <w:sz w:val="24"/>
          <w:szCs w:val="24"/>
          <w:lang w:val="en-GB"/>
        </w:rPr>
        <w:t xml:space="preserve">respect of the wishes, dignity and choice of the survivors will be always observed and during all stages of any intervention. </w:t>
      </w:r>
    </w:p>
    <w:p w14:paraId="030D309F" w14:textId="77777777" w:rsidR="00E74E2F" w:rsidRPr="003A0CF6" w:rsidRDefault="00E74E2F" w:rsidP="00E74E2F">
      <w:pPr>
        <w:widowControl w:val="0"/>
        <w:numPr>
          <w:ilvl w:val="1"/>
          <w:numId w:val="68"/>
        </w:numPr>
        <w:tabs>
          <w:tab w:val="left" w:pos="1442"/>
        </w:tabs>
        <w:autoSpaceDE w:val="0"/>
        <w:autoSpaceDN w:val="0"/>
        <w:spacing w:before="0" w:after="0" w:line="259" w:lineRule="auto"/>
        <w:ind w:left="1276" w:hanging="567"/>
        <w:jc w:val="left"/>
        <w:rPr>
          <w:rFonts w:eastAsia="Calibri" w:cs="Calibri"/>
          <w:sz w:val="24"/>
          <w:szCs w:val="24"/>
          <w:lang w:val="en-GB"/>
        </w:rPr>
      </w:pPr>
      <w:r w:rsidRPr="003A0CF6">
        <w:rPr>
          <w:rFonts w:eastAsia="Calibri" w:cs="Calibri"/>
          <w:b/>
          <w:bCs/>
          <w:i/>
          <w:sz w:val="24"/>
          <w:szCs w:val="24"/>
          <w:lang w:val="en-GB"/>
        </w:rPr>
        <w:t>Safety and security:</w:t>
      </w:r>
      <w:r w:rsidRPr="003A0CF6">
        <w:rPr>
          <w:rFonts w:eastAsia="Calibri" w:cs="Calibri"/>
          <w:i/>
          <w:sz w:val="24"/>
          <w:szCs w:val="24"/>
          <w:lang w:val="en-GB"/>
        </w:rPr>
        <w:t xml:space="preserve"> </w:t>
      </w:r>
      <w:r w:rsidRPr="003A0CF6">
        <w:rPr>
          <w:rFonts w:eastAsia="Calibri" w:cs="Calibri"/>
          <w:sz w:val="24"/>
          <w:szCs w:val="24"/>
          <w:lang w:val="en-GB"/>
        </w:rPr>
        <w:t>awareness and consideration of any risks or safety concerns that might compromise the physical safety of individuals affected by GBV/SEA.</w:t>
      </w:r>
    </w:p>
    <w:p w14:paraId="2C0EE974" w14:textId="77777777" w:rsidR="00E74E2F" w:rsidRPr="003A0CF6" w:rsidRDefault="00E74E2F" w:rsidP="00E74E2F">
      <w:pPr>
        <w:widowControl w:val="0"/>
        <w:numPr>
          <w:ilvl w:val="1"/>
          <w:numId w:val="68"/>
        </w:numPr>
        <w:tabs>
          <w:tab w:val="left" w:pos="1442"/>
        </w:tabs>
        <w:autoSpaceDE w:val="0"/>
        <w:autoSpaceDN w:val="0"/>
        <w:spacing w:before="0" w:after="0" w:line="259" w:lineRule="auto"/>
        <w:ind w:left="1276" w:hanging="567"/>
        <w:jc w:val="left"/>
        <w:rPr>
          <w:rFonts w:eastAsia="Calibri" w:cs="Calibri"/>
          <w:sz w:val="24"/>
          <w:szCs w:val="24"/>
          <w:lang w:val="en-GB"/>
        </w:rPr>
      </w:pPr>
      <w:r w:rsidRPr="003A0CF6">
        <w:rPr>
          <w:rFonts w:eastAsia="Calibri" w:cs="Calibri"/>
          <w:b/>
          <w:bCs/>
          <w:i/>
          <w:sz w:val="24"/>
          <w:szCs w:val="24"/>
          <w:lang w:val="en-GB"/>
        </w:rPr>
        <w:t>Non-discrimination:</w:t>
      </w:r>
      <w:r w:rsidRPr="003A0CF6">
        <w:rPr>
          <w:rFonts w:eastAsia="Calibri" w:cs="Calibri"/>
          <w:i/>
          <w:sz w:val="24"/>
          <w:szCs w:val="24"/>
          <w:lang w:val="en-GB"/>
        </w:rPr>
        <w:t xml:space="preserve"> </w:t>
      </w:r>
      <w:r w:rsidRPr="003A0CF6">
        <w:rPr>
          <w:rFonts w:eastAsia="Calibri" w:cs="Calibri"/>
          <w:sz w:val="24"/>
          <w:szCs w:val="24"/>
          <w:lang w:val="en-GB"/>
        </w:rPr>
        <w:t>all GBV/SEA interventions will be designed to ensure access and the same level of quality of care and assistance for all persons seeking support, or persons affected by GBV/SEA, without regard to sex, gender, age, ethnicity, religion, or other status.</w:t>
      </w:r>
    </w:p>
    <w:p w14:paraId="531EC8A1" w14:textId="77777777" w:rsidR="00E74E2F" w:rsidRPr="003A0CF6" w:rsidRDefault="00E74E2F" w:rsidP="00E74E2F">
      <w:pPr>
        <w:rPr>
          <w:b/>
          <w:sz w:val="24"/>
          <w:szCs w:val="24"/>
          <w:lang w:val="en-GB" w:bidi="en-US"/>
        </w:rPr>
      </w:pPr>
      <w:r w:rsidRPr="003A0CF6">
        <w:rPr>
          <w:b/>
          <w:sz w:val="24"/>
          <w:szCs w:val="24"/>
          <w:lang w:val="en-GB" w:bidi="en-US"/>
        </w:rPr>
        <w:t>This process shall be followed for verification of complaints:</w:t>
      </w:r>
    </w:p>
    <w:p w14:paraId="5F03AFE3" w14:textId="77777777" w:rsidR="00E74E2F" w:rsidRPr="003A0CF6" w:rsidRDefault="00E74E2F" w:rsidP="00E74E2F">
      <w:pPr>
        <w:numPr>
          <w:ilvl w:val="0"/>
          <w:numId w:val="52"/>
        </w:numPr>
        <w:spacing w:before="0" w:after="0" w:line="259" w:lineRule="auto"/>
        <w:contextualSpacing/>
        <w:jc w:val="left"/>
        <w:rPr>
          <w:sz w:val="24"/>
          <w:szCs w:val="24"/>
          <w:lang w:val="en-GB"/>
        </w:rPr>
      </w:pPr>
      <w:r w:rsidRPr="003A0CF6">
        <w:rPr>
          <w:sz w:val="24"/>
          <w:szCs w:val="24"/>
          <w:lang w:val="en-GB"/>
        </w:rPr>
        <w:t>A SEA/SH Complaint Log Book will be used to record all SEA/SH complaints received.</w:t>
      </w:r>
      <w:r w:rsidRPr="003A0CF6">
        <w:rPr>
          <w:b/>
          <w:bCs/>
          <w:sz w:val="24"/>
          <w:szCs w:val="24"/>
          <w:u w:val="single"/>
          <w:lang w:val="en-GB"/>
        </w:rPr>
        <w:t xml:space="preserve"> </w:t>
      </w:r>
      <w:r w:rsidRPr="003A0CF6">
        <w:rPr>
          <w:bCs/>
          <w:sz w:val="24"/>
          <w:szCs w:val="24"/>
          <w:lang w:val="en-GB"/>
        </w:rPr>
        <w:t>Each sub-project shall assign an officer who will keep, maintain, and monitor the Log Book;</w:t>
      </w:r>
    </w:p>
    <w:p w14:paraId="2B7F8AC8" w14:textId="77777777" w:rsidR="00E74E2F" w:rsidRPr="003A0CF6" w:rsidRDefault="00E74E2F" w:rsidP="00E74E2F">
      <w:pPr>
        <w:numPr>
          <w:ilvl w:val="0"/>
          <w:numId w:val="52"/>
        </w:numPr>
        <w:spacing w:before="0" w:after="0" w:line="259" w:lineRule="auto"/>
        <w:contextualSpacing/>
        <w:jc w:val="left"/>
        <w:rPr>
          <w:sz w:val="24"/>
          <w:szCs w:val="24"/>
          <w:lang w:val="en-GB"/>
        </w:rPr>
      </w:pPr>
      <w:r w:rsidRPr="003A0CF6">
        <w:rPr>
          <w:sz w:val="24"/>
          <w:szCs w:val="24"/>
          <w:lang w:val="en-GB"/>
        </w:rPr>
        <w:t xml:space="preserve">All GBV/SEA/SH complaints received by the project through </w:t>
      </w:r>
      <w:r w:rsidRPr="003A0CF6">
        <w:rPr>
          <w:bCs/>
          <w:sz w:val="24"/>
          <w:szCs w:val="24"/>
          <w:lang w:val="en-GB"/>
        </w:rPr>
        <w:t>any of the intake channels of the CAFI GRM</w:t>
      </w:r>
      <w:r w:rsidRPr="003A0CF6">
        <w:rPr>
          <w:sz w:val="24"/>
          <w:szCs w:val="24"/>
          <w:lang w:val="en-GB"/>
        </w:rPr>
        <w:t xml:space="preserve"> shall be referred to GBV service provider to be selected; </w:t>
      </w:r>
    </w:p>
    <w:p w14:paraId="56FBE309" w14:textId="77777777" w:rsidR="00E74E2F" w:rsidRPr="003A0CF6" w:rsidRDefault="00E74E2F" w:rsidP="00E74E2F">
      <w:pPr>
        <w:numPr>
          <w:ilvl w:val="0"/>
          <w:numId w:val="52"/>
        </w:numPr>
        <w:tabs>
          <w:tab w:val="left" w:pos="7020"/>
        </w:tabs>
        <w:spacing w:before="0" w:after="0" w:line="259" w:lineRule="auto"/>
        <w:contextualSpacing/>
        <w:jc w:val="left"/>
        <w:rPr>
          <w:sz w:val="24"/>
          <w:szCs w:val="24"/>
          <w:lang w:val="en-GB"/>
        </w:rPr>
      </w:pPr>
      <w:r w:rsidRPr="003A0CF6">
        <w:rPr>
          <w:sz w:val="24"/>
          <w:szCs w:val="24"/>
          <w:lang w:val="en-GB"/>
        </w:rPr>
        <w:t xml:space="preserve">Upon receiving cases, GBV service provider will provide immediate referrals to service providers. For cases received via telephone, the GBV service provider to be selected shall make contact with the survivor within 48 hours of cases being submitted. </w:t>
      </w:r>
      <w:r w:rsidRPr="003A0CF6">
        <w:rPr>
          <w:bCs/>
          <w:sz w:val="24"/>
          <w:szCs w:val="24"/>
          <w:lang w:val="en-GB"/>
        </w:rPr>
        <w:t>However, in cases of sexual assault, the initial contact</w:t>
      </w:r>
      <w:r w:rsidRPr="003A0CF6">
        <w:rPr>
          <w:sz w:val="24"/>
          <w:szCs w:val="24"/>
          <w:lang w:val="en-GB"/>
        </w:rPr>
        <w:t xml:space="preserve"> shall be made immediately</w:t>
      </w:r>
      <w:r w:rsidRPr="003A0CF6">
        <w:rPr>
          <w:bCs/>
          <w:sz w:val="24"/>
          <w:szCs w:val="24"/>
          <w:lang w:val="en-GB"/>
        </w:rPr>
        <w:t xml:space="preserve"> </w:t>
      </w:r>
      <w:r w:rsidRPr="003A0CF6">
        <w:rPr>
          <w:sz w:val="24"/>
          <w:szCs w:val="24"/>
          <w:lang w:val="en-GB"/>
        </w:rPr>
        <w:t>(</w:t>
      </w:r>
      <w:r w:rsidRPr="003A0CF6">
        <w:rPr>
          <w:bCs/>
          <w:sz w:val="24"/>
          <w:szCs w:val="24"/>
          <w:lang w:val="en-GB"/>
        </w:rPr>
        <w:t>within</w:t>
      </w:r>
      <w:r w:rsidRPr="003A0CF6">
        <w:rPr>
          <w:sz w:val="24"/>
          <w:szCs w:val="24"/>
          <w:lang w:val="en-GB"/>
        </w:rPr>
        <w:t xml:space="preserve"> 24 hours) because the survivor will need medical attention for HIV prevention and emergency contraception;</w:t>
      </w:r>
    </w:p>
    <w:p w14:paraId="1841BBF2" w14:textId="77777777" w:rsidR="00E74E2F" w:rsidRPr="003A0CF6" w:rsidRDefault="00E74E2F" w:rsidP="00E74E2F">
      <w:pPr>
        <w:numPr>
          <w:ilvl w:val="0"/>
          <w:numId w:val="52"/>
        </w:numPr>
        <w:spacing w:before="0" w:after="0" w:line="259" w:lineRule="auto"/>
        <w:contextualSpacing/>
        <w:jc w:val="left"/>
        <w:rPr>
          <w:sz w:val="24"/>
          <w:szCs w:val="24"/>
          <w:lang w:val="en-GB"/>
        </w:rPr>
      </w:pPr>
      <w:r w:rsidRPr="003A0CF6">
        <w:rPr>
          <w:sz w:val="24"/>
          <w:szCs w:val="24"/>
          <w:lang w:val="en-GB"/>
        </w:rPr>
        <w:t>Each sub-project together with the PMU shall then await feedback from the GBV service provider to be selected on the proceeding of the case (in some cases, it will not be the full details of the case as some are kept highly confidential)</w:t>
      </w:r>
      <w:r w:rsidRPr="003A0CF6">
        <w:rPr>
          <w:bCs/>
          <w:sz w:val="24"/>
          <w:szCs w:val="24"/>
          <w:lang w:val="en-GB"/>
        </w:rPr>
        <w:t>.</w:t>
      </w:r>
      <w:r w:rsidRPr="003A0CF6">
        <w:rPr>
          <w:sz w:val="24"/>
          <w:szCs w:val="24"/>
          <w:lang w:val="en-GB"/>
        </w:rPr>
        <w:t xml:space="preserve"> The verification reports provided by the GBV service provider to be selected will clearly state findings of the case without exposing confidential information;</w:t>
      </w:r>
    </w:p>
    <w:p w14:paraId="2CD3E711" w14:textId="77777777" w:rsidR="00E74E2F" w:rsidRPr="003A0CF6" w:rsidRDefault="00E74E2F" w:rsidP="00E74E2F">
      <w:pPr>
        <w:numPr>
          <w:ilvl w:val="0"/>
          <w:numId w:val="58"/>
        </w:numPr>
        <w:spacing w:before="0" w:after="0" w:line="259" w:lineRule="auto"/>
        <w:contextualSpacing/>
        <w:jc w:val="left"/>
        <w:rPr>
          <w:rFonts w:eastAsia="Calibri"/>
          <w:sz w:val="22"/>
          <w:szCs w:val="22"/>
          <w:lang w:val="en-GB"/>
        </w:rPr>
      </w:pPr>
      <w:r w:rsidRPr="003A0CF6">
        <w:rPr>
          <w:sz w:val="24"/>
          <w:szCs w:val="24"/>
          <w:lang w:val="en-GB"/>
        </w:rPr>
        <w:t>The PMU shall report SEA/SH complaints to the World Bank within 24 hours of receiving notification of a SEA/SH complaint.</w:t>
      </w:r>
    </w:p>
    <w:p w14:paraId="58543AD6" w14:textId="77777777" w:rsidR="00E74E2F" w:rsidRDefault="00E74E2F" w:rsidP="00E74E2F">
      <w:pPr>
        <w:rPr>
          <w:lang w:val="en-GB"/>
        </w:rPr>
      </w:pPr>
    </w:p>
    <w:p w14:paraId="3261FE68" w14:textId="77777777" w:rsidR="00E74E2F" w:rsidRDefault="00E74E2F" w:rsidP="00E74E2F">
      <w:pPr>
        <w:rPr>
          <w:lang w:val="en-GB"/>
        </w:rPr>
      </w:pPr>
    </w:p>
    <w:p w14:paraId="7469AD60" w14:textId="77777777" w:rsidR="00E74E2F" w:rsidRPr="001458D3" w:rsidRDefault="00E74E2F" w:rsidP="00E74E2F">
      <w:pPr>
        <w:rPr>
          <w:lang w:val="en-GB"/>
        </w:rPr>
        <w:sectPr w:rsidR="00E74E2F" w:rsidRPr="001458D3" w:rsidSect="0014397A">
          <w:pgSz w:w="12240" w:h="15840"/>
          <w:pgMar w:top="1440" w:right="1440" w:bottom="1440" w:left="1440" w:header="720" w:footer="720" w:gutter="0"/>
          <w:pgNumType w:fmt="lowerRoman"/>
          <w:cols w:space="720"/>
          <w:docGrid w:linePitch="360"/>
        </w:sectPr>
      </w:pPr>
    </w:p>
    <w:p w14:paraId="4DE2848E" w14:textId="77777777" w:rsidR="00E74E2F" w:rsidRPr="003A0CF6" w:rsidRDefault="00E74E2F" w:rsidP="009310CE">
      <w:pPr>
        <w:spacing w:before="0" w:after="160"/>
        <w:rPr>
          <w:rFonts w:eastAsia="Calibri"/>
          <w:sz w:val="24"/>
          <w:szCs w:val="24"/>
        </w:rPr>
      </w:pPr>
    </w:p>
    <w:p w14:paraId="7EB39778" w14:textId="77777777" w:rsidR="009310CE" w:rsidRDefault="009310CE" w:rsidP="009310CE">
      <w:pPr>
        <w:rPr>
          <w:lang w:val="en-GB"/>
        </w:rPr>
      </w:pPr>
    </w:p>
    <w:p w14:paraId="4AC6C530" w14:textId="77777777" w:rsidR="009310CE" w:rsidRDefault="009310CE" w:rsidP="009310CE">
      <w:pPr>
        <w:rPr>
          <w:lang w:val="en-GB"/>
        </w:rPr>
      </w:pPr>
    </w:p>
    <w:p w14:paraId="76F00B87" w14:textId="77777777" w:rsidR="00C47F80" w:rsidRPr="00362FC9" w:rsidRDefault="00C47F80">
      <w:pPr>
        <w:rPr>
          <w:lang w:val="en-GB"/>
        </w:rPr>
        <w:sectPr w:rsidR="00C47F80" w:rsidRPr="00362FC9" w:rsidSect="00703CD3">
          <w:type w:val="continuous"/>
          <w:pgSz w:w="12240" w:h="15840"/>
          <w:pgMar w:top="1440" w:right="1440" w:bottom="1440" w:left="1440" w:header="720" w:footer="720" w:gutter="0"/>
          <w:pgNumType w:fmt="lowerRoman" w:start="1"/>
          <w:cols w:space="720"/>
          <w:docGrid w:linePitch="360"/>
        </w:sectPr>
      </w:pPr>
    </w:p>
    <w:p w14:paraId="6BEBDD2B" w14:textId="77777777" w:rsidR="005105D8" w:rsidRPr="00D501B8" w:rsidRDefault="00C8669F" w:rsidP="004A362C">
      <w:pPr>
        <w:pStyle w:val="Heading1"/>
        <w:rPr>
          <w:lang w:val="en-GB"/>
        </w:rPr>
      </w:pPr>
      <w:bookmarkStart w:id="10" w:name="_Toc85389398"/>
      <w:bookmarkStart w:id="11" w:name="_Toc85389652"/>
      <w:bookmarkStart w:id="12" w:name="_Toc85389740"/>
      <w:bookmarkStart w:id="13" w:name="_Toc85389828"/>
      <w:bookmarkStart w:id="14" w:name="_Toc85389916"/>
      <w:bookmarkStart w:id="15" w:name="_Toc85390004"/>
      <w:bookmarkStart w:id="16" w:name="_Toc100751586"/>
      <w:bookmarkEnd w:id="10"/>
      <w:bookmarkEnd w:id="11"/>
      <w:bookmarkEnd w:id="12"/>
      <w:bookmarkEnd w:id="13"/>
      <w:bookmarkEnd w:id="14"/>
      <w:bookmarkEnd w:id="15"/>
      <w:r w:rsidRPr="00D501B8">
        <w:rPr>
          <w:lang w:val="en-GB"/>
        </w:rPr>
        <w:lastRenderedPageBreak/>
        <w:t>Introduction</w:t>
      </w:r>
      <w:bookmarkEnd w:id="16"/>
    </w:p>
    <w:p w14:paraId="06F4A9D1" w14:textId="2167615B" w:rsidR="00C8669F" w:rsidRPr="00D501B8" w:rsidRDefault="00C8669F" w:rsidP="004A362C">
      <w:pPr>
        <w:pStyle w:val="Heading2"/>
        <w:rPr>
          <w:lang w:val="en-GB"/>
        </w:rPr>
      </w:pPr>
      <w:bookmarkStart w:id="17" w:name="_Toc100751587"/>
      <w:r w:rsidRPr="00D501B8">
        <w:rPr>
          <w:lang w:val="en-GB"/>
        </w:rPr>
        <w:t>Context</w:t>
      </w:r>
      <w:bookmarkEnd w:id="17"/>
    </w:p>
    <w:p w14:paraId="7775A12D" w14:textId="19ABF27F" w:rsidR="00035557" w:rsidRPr="00D501B8" w:rsidRDefault="00035557" w:rsidP="004A362C">
      <w:pPr>
        <w:rPr>
          <w:sz w:val="24"/>
          <w:szCs w:val="24"/>
          <w:lang w:val="en-GB"/>
        </w:rPr>
      </w:pPr>
      <w:r w:rsidRPr="00D501B8">
        <w:rPr>
          <w:sz w:val="24"/>
          <w:szCs w:val="24"/>
          <w:lang w:val="en-GB"/>
        </w:rPr>
        <w:t xml:space="preserve">The Lesotho Ministry of Trade and Industry (MTI) through the Project Management Unit (PMU) for the Second Private Sector Competitiveness and Economic Diversification Project (PSCEDP II) intends to prepare Environmental and Social Risk Management Documentation for the proposed Lesotho Competitiveness and Financial Inclusion </w:t>
      </w:r>
      <w:r w:rsidR="00256915" w:rsidRPr="00D501B8">
        <w:rPr>
          <w:sz w:val="24"/>
          <w:szCs w:val="24"/>
          <w:lang w:val="en-GB"/>
        </w:rPr>
        <w:t xml:space="preserve">(CAFI) </w:t>
      </w:r>
      <w:r w:rsidRPr="00D501B8">
        <w:rPr>
          <w:sz w:val="24"/>
          <w:szCs w:val="24"/>
          <w:lang w:val="en-GB"/>
        </w:rPr>
        <w:t xml:space="preserve">Project. </w:t>
      </w:r>
      <w:r w:rsidR="00DD4F4C">
        <w:rPr>
          <w:sz w:val="24"/>
          <w:szCs w:val="24"/>
          <w:lang w:val="en-GB"/>
        </w:rPr>
        <w:t xml:space="preserve">The </w:t>
      </w:r>
      <w:r w:rsidRPr="00D501B8">
        <w:rPr>
          <w:sz w:val="24"/>
          <w:szCs w:val="24"/>
          <w:lang w:val="en-GB"/>
        </w:rPr>
        <w:t>Environmental and Social Management Framework (ESMF) includ</w:t>
      </w:r>
      <w:r w:rsidR="00DD4F4C">
        <w:rPr>
          <w:sz w:val="24"/>
          <w:szCs w:val="24"/>
          <w:lang w:val="en-GB"/>
        </w:rPr>
        <w:t>es the</w:t>
      </w:r>
      <w:r w:rsidRPr="00D501B8">
        <w:rPr>
          <w:sz w:val="24"/>
          <w:szCs w:val="24"/>
          <w:lang w:val="en-GB"/>
        </w:rPr>
        <w:t xml:space="preserve"> Labour Management Procedures (LMP)</w:t>
      </w:r>
      <w:r w:rsidR="00FB2D8F" w:rsidRPr="00D501B8">
        <w:rPr>
          <w:sz w:val="24"/>
          <w:szCs w:val="24"/>
          <w:lang w:val="en-GB"/>
        </w:rPr>
        <w:t>,</w:t>
      </w:r>
      <w:r w:rsidRPr="00D501B8">
        <w:rPr>
          <w:sz w:val="24"/>
          <w:szCs w:val="24"/>
          <w:lang w:val="en-GB"/>
        </w:rPr>
        <w:t xml:space="preserve"> Waste Management Pla</w:t>
      </w:r>
      <w:r w:rsidR="00365A72" w:rsidRPr="00D501B8">
        <w:rPr>
          <w:sz w:val="24"/>
          <w:szCs w:val="24"/>
          <w:lang w:val="en-GB"/>
        </w:rPr>
        <w:t>n (WMP)</w:t>
      </w:r>
      <w:r w:rsidR="00FB2D8F" w:rsidRPr="00D501B8">
        <w:rPr>
          <w:sz w:val="24"/>
          <w:szCs w:val="24"/>
          <w:lang w:val="en-GB"/>
        </w:rPr>
        <w:t xml:space="preserve"> as well as  </w:t>
      </w:r>
      <w:r w:rsidR="00E77AE9">
        <w:rPr>
          <w:sz w:val="24"/>
          <w:szCs w:val="24"/>
          <w:lang w:val="en-GB"/>
        </w:rPr>
        <w:t xml:space="preserve">Sexual Exploitation and Abuse/Sexual Harassment (SEA/SH) </w:t>
      </w:r>
      <w:r w:rsidR="00DD4F4C">
        <w:rPr>
          <w:sz w:val="24"/>
          <w:szCs w:val="24"/>
          <w:lang w:val="en-GB"/>
        </w:rPr>
        <w:t>P</w:t>
      </w:r>
      <w:r w:rsidR="00FB2D8F" w:rsidRPr="00D501B8">
        <w:rPr>
          <w:sz w:val="24"/>
          <w:szCs w:val="24"/>
          <w:lang w:val="en-GB"/>
        </w:rPr>
        <w:t>revention</w:t>
      </w:r>
      <w:r w:rsidR="00DD4F4C">
        <w:rPr>
          <w:sz w:val="24"/>
          <w:szCs w:val="24"/>
          <w:lang w:val="en-GB"/>
        </w:rPr>
        <w:t xml:space="preserve"> and Response</w:t>
      </w:r>
      <w:r w:rsidR="00FB2D8F" w:rsidRPr="00D501B8">
        <w:rPr>
          <w:sz w:val="24"/>
          <w:szCs w:val="24"/>
          <w:lang w:val="en-GB"/>
        </w:rPr>
        <w:t xml:space="preserve"> </w:t>
      </w:r>
      <w:r w:rsidR="00DD4F4C">
        <w:rPr>
          <w:sz w:val="24"/>
          <w:szCs w:val="24"/>
          <w:lang w:val="en-GB"/>
        </w:rPr>
        <w:t>Action P</w:t>
      </w:r>
      <w:r w:rsidR="00FB2D8F" w:rsidRPr="00D501B8">
        <w:rPr>
          <w:sz w:val="24"/>
          <w:szCs w:val="24"/>
          <w:lang w:val="en-GB"/>
        </w:rPr>
        <w:t>lan</w:t>
      </w:r>
      <w:r w:rsidR="00365A72" w:rsidRPr="00D501B8">
        <w:rPr>
          <w:sz w:val="24"/>
          <w:szCs w:val="24"/>
          <w:lang w:val="en-GB"/>
        </w:rPr>
        <w:t>.</w:t>
      </w:r>
    </w:p>
    <w:p w14:paraId="79411139" w14:textId="52117C02" w:rsidR="006252FA" w:rsidRPr="00D501B8" w:rsidRDefault="00035557" w:rsidP="004A362C">
      <w:pPr>
        <w:rPr>
          <w:sz w:val="24"/>
          <w:szCs w:val="24"/>
          <w:lang w:val="en-GB"/>
        </w:rPr>
      </w:pPr>
      <w:r w:rsidRPr="00D501B8">
        <w:rPr>
          <w:sz w:val="24"/>
          <w:szCs w:val="24"/>
          <w:lang w:val="en-GB"/>
        </w:rPr>
        <w:t xml:space="preserve">The objective of the ESMF is to provide a unified process to address all environmental and social </w:t>
      </w:r>
      <w:r w:rsidR="00DD4F4C">
        <w:rPr>
          <w:sz w:val="24"/>
          <w:szCs w:val="24"/>
          <w:lang w:val="en-GB"/>
        </w:rPr>
        <w:t xml:space="preserve">risks and impacts </w:t>
      </w:r>
      <w:r w:rsidRPr="00D501B8">
        <w:rPr>
          <w:sz w:val="24"/>
          <w:szCs w:val="24"/>
          <w:lang w:val="en-GB"/>
        </w:rPr>
        <w:t>for various components of the proposed Project, from preparation, through appraisal and approval, to implementation. It thereby ensures compliance with the World Bank’s Environmental and Social Framework (ESF) and the related Environmental and Social Standards</w:t>
      </w:r>
      <w:r w:rsidR="00D85396" w:rsidRPr="00D501B8">
        <w:rPr>
          <w:sz w:val="24"/>
          <w:szCs w:val="24"/>
          <w:lang w:val="en-GB"/>
        </w:rPr>
        <w:t xml:space="preserve"> (ESSs). </w:t>
      </w:r>
    </w:p>
    <w:p w14:paraId="0FDA8623" w14:textId="32B60D4E" w:rsidR="006252FA" w:rsidRPr="00D501B8" w:rsidRDefault="006252FA" w:rsidP="00A36C8D">
      <w:pPr>
        <w:pStyle w:val="Heading2"/>
        <w:rPr>
          <w:lang w:val="en-GB"/>
        </w:rPr>
      </w:pPr>
      <w:bookmarkStart w:id="18" w:name="_Toc100751588"/>
      <w:r w:rsidRPr="00D501B8">
        <w:rPr>
          <w:lang w:val="en-GB"/>
        </w:rPr>
        <w:t>ESMF Objective,</w:t>
      </w:r>
      <w:r w:rsidR="00431289" w:rsidRPr="00D501B8">
        <w:rPr>
          <w:lang w:val="en-GB"/>
        </w:rPr>
        <w:t xml:space="preserve"> Rationale and its application</w:t>
      </w:r>
      <w:bookmarkEnd w:id="18"/>
    </w:p>
    <w:p w14:paraId="22F32AC9" w14:textId="20C62D61" w:rsidR="00D6541B" w:rsidRPr="00D501B8" w:rsidRDefault="006252FA" w:rsidP="00D6541B">
      <w:pPr>
        <w:rPr>
          <w:sz w:val="24"/>
          <w:szCs w:val="24"/>
          <w:lang w:val="en-GB"/>
        </w:rPr>
      </w:pPr>
      <w:r w:rsidRPr="00D501B8">
        <w:rPr>
          <w:sz w:val="24"/>
          <w:szCs w:val="24"/>
          <w:lang w:val="en-GB"/>
        </w:rPr>
        <w:t>The ESMF</w:t>
      </w:r>
      <w:r w:rsidR="00035557" w:rsidRPr="00D501B8">
        <w:rPr>
          <w:sz w:val="24"/>
          <w:szCs w:val="24"/>
          <w:lang w:val="en-GB"/>
        </w:rPr>
        <w:t xml:space="preserve"> describe</w:t>
      </w:r>
      <w:r w:rsidR="00D85396" w:rsidRPr="00D501B8">
        <w:rPr>
          <w:sz w:val="24"/>
          <w:szCs w:val="24"/>
          <w:lang w:val="en-GB"/>
        </w:rPr>
        <w:t>s</w:t>
      </w:r>
      <w:r w:rsidR="00035557" w:rsidRPr="00D501B8">
        <w:rPr>
          <w:sz w:val="24"/>
          <w:szCs w:val="24"/>
          <w:lang w:val="en-GB"/>
        </w:rPr>
        <w:t xml:space="preserve"> the process for screening, assessing, addressing and managing </w:t>
      </w:r>
      <w:r w:rsidR="00DD4F4C">
        <w:rPr>
          <w:sz w:val="24"/>
          <w:szCs w:val="24"/>
          <w:lang w:val="en-GB"/>
        </w:rPr>
        <w:t xml:space="preserve">environmental and social risks </w:t>
      </w:r>
      <w:r w:rsidR="00035557" w:rsidRPr="00D501B8">
        <w:rPr>
          <w:sz w:val="24"/>
          <w:szCs w:val="24"/>
          <w:lang w:val="en-GB"/>
        </w:rPr>
        <w:t xml:space="preserve">for site-specific project activities that will be identified during </w:t>
      </w:r>
      <w:r w:rsidR="00D6541B">
        <w:rPr>
          <w:sz w:val="24"/>
          <w:szCs w:val="24"/>
          <w:lang w:val="en-GB"/>
        </w:rPr>
        <w:t>sub-</w:t>
      </w:r>
      <w:r w:rsidR="00035557" w:rsidRPr="00D501B8">
        <w:rPr>
          <w:sz w:val="24"/>
          <w:szCs w:val="24"/>
          <w:lang w:val="en-GB"/>
        </w:rPr>
        <w:t xml:space="preserve">project preparation. The ESMF shall cover all project components including any capacity building related to the project subcomponents investments. The ESMF will in this instance also include Labour Management Procedures, Waste Management Plan and </w:t>
      </w:r>
      <w:r w:rsidR="007F029C" w:rsidRPr="007F029C">
        <w:rPr>
          <w:sz w:val="24"/>
          <w:szCs w:val="24"/>
          <w:lang w:val="en-GB"/>
        </w:rPr>
        <w:t>SEA/SH</w:t>
      </w:r>
      <w:r w:rsidR="00CB417E">
        <w:rPr>
          <w:sz w:val="24"/>
          <w:szCs w:val="24"/>
          <w:lang w:val="en-GB"/>
        </w:rPr>
        <w:t xml:space="preserve"> </w:t>
      </w:r>
      <w:r w:rsidR="00D6541B">
        <w:rPr>
          <w:sz w:val="24"/>
          <w:szCs w:val="24"/>
          <w:lang w:val="en-GB"/>
        </w:rPr>
        <w:t>P</w:t>
      </w:r>
      <w:r w:rsidR="00D6541B" w:rsidRPr="00D501B8">
        <w:rPr>
          <w:sz w:val="24"/>
          <w:szCs w:val="24"/>
          <w:lang w:val="en-GB"/>
        </w:rPr>
        <w:t>revention</w:t>
      </w:r>
      <w:r w:rsidR="00D6541B">
        <w:rPr>
          <w:sz w:val="24"/>
          <w:szCs w:val="24"/>
          <w:lang w:val="en-GB"/>
        </w:rPr>
        <w:t xml:space="preserve"> and Response</w:t>
      </w:r>
      <w:r w:rsidR="00D6541B" w:rsidRPr="00D501B8">
        <w:rPr>
          <w:sz w:val="24"/>
          <w:szCs w:val="24"/>
          <w:lang w:val="en-GB"/>
        </w:rPr>
        <w:t xml:space="preserve"> </w:t>
      </w:r>
      <w:r w:rsidR="00D6541B">
        <w:rPr>
          <w:sz w:val="24"/>
          <w:szCs w:val="24"/>
          <w:lang w:val="en-GB"/>
        </w:rPr>
        <w:t>Action P</w:t>
      </w:r>
      <w:r w:rsidR="00D6541B" w:rsidRPr="00D501B8">
        <w:rPr>
          <w:sz w:val="24"/>
          <w:szCs w:val="24"/>
          <w:lang w:val="en-GB"/>
        </w:rPr>
        <w:t>lan.</w:t>
      </w:r>
    </w:p>
    <w:p w14:paraId="08020E75" w14:textId="2098B32F" w:rsidR="0008438B" w:rsidRPr="00D501B8" w:rsidRDefault="00542E33" w:rsidP="00542E33">
      <w:pPr>
        <w:rPr>
          <w:sz w:val="24"/>
          <w:szCs w:val="24"/>
          <w:lang w:val="en-GB"/>
        </w:rPr>
      </w:pPr>
      <w:r w:rsidRPr="00D501B8">
        <w:rPr>
          <w:sz w:val="24"/>
          <w:szCs w:val="24"/>
          <w:lang w:val="en-GB"/>
        </w:rPr>
        <w:t xml:space="preserve">The ESMF sets out principles, rules, guidelines and procedures to assess and manage expected environmental and social risks and impacts during project implementation. Subsequently, site-specific ESMPs will be prepared and implemented to manage any arising risks during </w:t>
      </w:r>
      <w:r w:rsidR="004C0D83" w:rsidRPr="00D501B8">
        <w:rPr>
          <w:sz w:val="24"/>
          <w:szCs w:val="24"/>
          <w:lang w:val="en-GB"/>
        </w:rPr>
        <w:t>c</w:t>
      </w:r>
      <w:r w:rsidRPr="00D501B8">
        <w:rPr>
          <w:sz w:val="24"/>
          <w:szCs w:val="24"/>
          <w:lang w:val="en-GB"/>
        </w:rPr>
        <w:t>onstruction and operation</w:t>
      </w:r>
      <w:r w:rsidR="001D55A1" w:rsidRPr="00D501B8">
        <w:rPr>
          <w:sz w:val="24"/>
          <w:szCs w:val="24"/>
          <w:lang w:val="en-GB"/>
        </w:rPr>
        <w:t xml:space="preserve"> phases</w:t>
      </w:r>
      <w:r w:rsidR="004C0D83" w:rsidRPr="00D501B8">
        <w:rPr>
          <w:sz w:val="24"/>
          <w:szCs w:val="24"/>
          <w:lang w:val="en-GB"/>
        </w:rPr>
        <w:t xml:space="preserve"> of various sub-projects</w:t>
      </w:r>
      <w:r w:rsidRPr="00D501B8">
        <w:rPr>
          <w:sz w:val="24"/>
          <w:szCs w:val="24"/>
          <w:lang w:val="en-GB"/>
        </w:rPr>
        <w:t xml:space="preserve">. The ESMF </w:t>
      </w:r>
      <w:r w:rsidR="00D6541B">
        <w:rPr>
          <w:sz w:val="24"/>
          <w:szCs w:val="24"/>
          <w:lang w:val="en-GB"/>
        </w:rPr>
        <w:t>is</w:t>
      </w:r>
      <w:r w:rsidRPr="00D501B8">
        <w:rPr>
          <w:sz w:val="24"/>
          <w:szCs w:val="24"/>
          <w:lang w:val="en-GB"/>
        </w:rPr>
        <w:t xml:space="preserve"> guided by the World Bank ESF, WB Group EHS Guidelines (EHSG</w:t>
      </w:r>
      <w:r w:rsidR="00B17196" w:rsidRPr="00D501B8">
        <w:rPr>
          <w:sz w:val="24"/>
          <w:szCs w:val="24"/>
          <w:lang w:val="en-GB"/>
        </w:rPr>
        <w:t>s) and additional resources on Good I</w:t>
      </w:r>
      <w:r w:rsidRPr="00D501B8">
        <w:rPr>
          <w:sz w:val="24"/>
          <w:szCs w:val="24"/>
          <w:lang w:val="en-GB"/>
        </w:rPr>
        <w:t>nternational</w:t>
      </w:r>
      <w:r w:rsidR="00B17196" w:rsidRPr="00D501B8">
        <w:rPr>
          <w:sz w:val="24"/>
          <w:szCs w:val="24"/>
          <w:lang w:val="en-GB"/>
        </w:rPr>
        <w:t xml:space="preserve"> I</w:t>
      </w:r>
      <w:r w:rsidRPr="00D501B8">
        <w:rPr>
          <w:sz w:val="24"/>
          <w:szCs w:val="24"/>
          <w:lang w:val="en-GB"/>
        </w:rPr>
        <w:t>ndustry</w:t>
      </w:r>
      <w:r w:rsidR="00B17196" w:rsidRPr="00D501B8">
        <w:rPr>
          <w:sz w:val="24"/>
          <w:szCs w:val="24"/>
          <w:lang w:val="en-GB"/>
        </w:rPr>
        <w:t xml:space="preserve"> P</w:t>
      </w:r>
      <w:r w:rsidRPr="00D501B8">
        <w:rPr>
          <w:sz w:val="24"/>
          <w:szCs w:val="24"/>
          <w:lang w:val="en-GB"/>
        </w:rPr>
        <w:t xml:space="preserve">ractice </w:t>
      </w:r>
      <w:r w:rsidR="00B17196" w:rsidRPr="00D501B8">
        <w:rPr>
          <w:sz w:val="24"/>
          <w:szCs w:val="24"/>
          <w:lang w:val="en-GB"/>
        </w:rPr>
        <w:t xml:space="preserve">(GIIP) </w:t>
      </w:r>
      <w:r w:rsidRPr="00D501B8">
        <w:rPr>
          <w:sz w:val="24"/>
          <w:szCs w:val="24"/>
          <w:lang w:val="en-GB"/>
        </w:rPr>
        <w:t>found in these Guidelines.</w:t>
      </w:r>
    </w:p>
    <w:p w14:paraId="3CFC7687" w14:textId="51F1599F" w:rsidR="00B17196" w:rsidRPr="00D501B8" w:rsidRDefault="00542E33" w:rsidP="00542E33">
      <w:pPr>
        <w:rPr>
          <w:sz w:val="24"/>
          <w:szCs w:val="24"/>
          <w:lang w:val="en-GB"/>
        </w:rPr>
      </w:pPr>
      <w:r w:rsidRPr="00D501B8">
        <w:rPr>
          <w:sz w:val="24"/>
          <w:szCs w:val="24"/>
          <w:lang w:val="en-GB"/>
        </w:rPr>
        <w:t xml:space="preserve">The ESMF provides principles and specific process and technical guidance to the Project implementing agencies and their consultants to assess the E&amp;S risks and impacts of the Project activities, including ensuring that individuals or groups who, because of their particular circumstances, may be disadvantaged or vulnerable, have access to the development benefits </w:t>
      </w:r>
      <w:r w:rsidRPr="00D501B8">
        <w:rPr>
          <w:sz w:val="24"/>
          <w:szCs w:val="24"/>
          <w:lang w:val="en-GB"/>
        </w:rPr>
        <w:lastRenderedPageBreak/>
        <w:t>resulting from the Project</w:t>
      </w:r>
      <w:r w:rsidR="00B17196" w:rsidRPr="00D501B8">
        <w:rPr>
          <w:sz w:val="24"/>
          <w:szCs w:val="24"/>
          <w:lang w:val="en-GB"/>
        </w:rPr>
        <w:t>.  This ESMF is connected to the following documents which have been or are being developed for the project:</w:t>
      </w:r>
    </w:p>
    <w:p w14:paraId="24A9F152" w14:textId="3EF1F66B" w:rsidR="00B17196" w:rsidRPr="00D501B8" w:rsidRDefault="00542E33" w:rsidP="00DF585C">
      <w:pPr>
        <w:pStyle w:val="ListParagraph"/>
        <w:numPr>
          <w:ilvl w:val="0"/>
          <w:numId w:val="36"/>
        </w:numPr>
        <w:rPr>
          <w:sz w:val="24"/>
          <w:szCs w:val="24"/>
          <w:lang w:val="en-GB"/>
        </w:rPr>
      </w:pPr>
      <w:r w:rsidRPr="00D501B8">
        <w:rPr>
          <w:sz w:val="24"/>
          <w:szCs w:val="24"/>
          <w:lang w:val="en-GB"/>
        </w:rPr>
        <w:t>Stakeh</w:t>
      </w:r>
      <w:r w:rsidR="00B17196" w:rsidRPr="00D501B8">
        <w:rPr>
          <w:sz w:val="24"/>
          <w:szCs w:val="24"/>
          <w:lang w:val="en-GB"/>
        </w:rPr>
        <w:t>older Engagement Plan (SEP);</w:t>
      </w:r>
    </w:p>
    <w:p w14:paraId="3B8F3C49" w14:textId="638744FB" w:rsidR="00B17196" w:rsidRPr="00D501B8" w:rsidRDefault="00B17196" w:rsidP="00DF585C">
      <w:pPr>
        <w:pStyle w:val="ListParagraph"/>
        <w:numPr>
          <w:ilvl w:val="0"/>
          <w:numId w:val="36"/>
        </w:numPr>
        <w:rPr>
          <w:sz w:val="24"/>
          <w:szCs w:val="24"/>
          <w:lang w:val="en-GB"/>
        </w:rPr>
      </w:pPr>
      <w:r w:rsidRPr="00D501B8">
        <w:rPr>
          <w:sz w:val="24"/>
          <w:szCs w:val="24"/>
          <w:lang w:val="en-GB"/>
        </w:rPr>
        <w:t xml:space="preserve">Environmental and Social Commitment Plan (ESCP); </w:t>
      </w:r>
    </w:p>
    <w:p w14:paraId="68983847" w14:textId="77777777" w:rsidR="00D6541B" w:rsidRPr="00D501B8" w:rsidRDefault="00D6541B" w:rsidP="00362FC9">
      <w:pPr>
        <w:pStyle w:val="ListParagraph"/>
        <w:ind w:left="780"/>
        <w:rPr>
          <w:sz w:val="24"/>
          <w:szCs w:val="24"/>
          <w:lang w:val="en-GB"/>
        </w:rPr>
      </w:pPr>
    </w:p>
    <w:p w14:paraId="467C77C9" w14:textId="64E56C68" w:rsidR="00542E33" w:rsidRPr="00D501B8" w:rsidRDefault="00542E33" w:rsidP="00463A90">
      <w:pPr>
        <w:rPr>
          <w:sz w:val="24"/>
          <w:szCs w:val="24"/>
          <w:lang w:val="en-GB"/>
        </w:rPr>
      </w:pPr>
      <w:r w:rsidRPr="00D501B8">
        <w:rPr>
          <w:sz w:val="24"/>
          <w:szCs w:val="24"/>
          <w:lang w:val="en-GB"/>
        </w:rPr>
        <w:t xml:space="preserve">This ESMF will be applied to activities (works, good/services, </w:t>
      </w:r>
      <w:proofErr w:type="gramStart"/>
      <w:r w:rsidRPr="00D501B8">
        <w:rPr>
          <w:sz w:val="24"/>
          <w:szCs w:val="24"/>
          <w:lang w:val="en-GB"/>
        </w:rPr>
        <w:t>technical</w:t>
      </w:r>
      <w:proofErr w:type="gramEnd"/>
      <w:r w:rsidRPr="00D501B8">
        <w:rPr>
          <w:sz w:val="24"/>
          <w:szCs w:val="24"/>
          <w:lang w:val="en-GB"/>
        </w:rPr>
        <w:t xml:space="preserve"> assistance and research activities</w:t>
      </w:r>
      <w:r w:rsidR="00D6541B">
        <w:rPr>
          <w:sz w:val="24"/>
          <w:szCs w:val="24"/>
          <w:lang w:val="en-GB"/>
        </w:rPr>
        <w:t>)</w:t>
      </w:r>
      <w:r w:rsidRPr="00D501B8">
        <w:rPr>
          <w:sz w:val="24"/>
          <w:szCs w:val="24"/>
          <w:lang w:val="en-GB"/>
        </w:rPr>
        <w:t xml:space="preserve"> to be financed by the Project.</w:t>
      </w:r>
    </w:p>
    <w:p w14:paraId="300C2600" w14:textId="77777777" w:rsidR="00542E33" w:rsidRPr="00D501B8" w:rsidRDefault="00542E33" w:rsidP="00542E33">
      <w:pPr>
        <w:rPr>
          <w:sz w:val="24"/>
          <w:szCs w:val="24"/>
          <w:lang w:val="en-GB"/>
        </w:rPr>
      </w:pPr>
      <w:r w:rsidRPr="00D501B8">
        <w:rPr>
          <w:sz w:val="24"/>
          <w:szCs w:val="24"/>
          <w:lang w:val="en-GB"/>
        </w:rPr>
        <w:t>The application and implementation of the ESMF therefore, will:</w:t>
      </w:r>
    </w:p>
    <w:p w14:paraId="5D1A8884" w14:textId="507CB9C8" w:rsidR="00542E33" w:rsidRPr="00D501B8" w:rsidRDefault="00542E33" w:rsidP="00DF585C">
      <w:pPr>
        <w:pStyle w:val="ListParagraph"/>
        <w:numPr>
          <w:ilvl w:val="0"/>
          <w:numId w:val="33"/>
        </w:numPr>
        <w:rPr>
          <w:sz w:val="24"/>
          <w:szCs w:val="24"/>
          <w:lang w:val="en-GB"/>
        </w:rPr>
      </w:pPr>
      <w:r w:rsidRPr="00D501B8">
        <w:rPr>
          <w:sz w:val="24"/>
          <w:szCs w:val="24"/>
          <w:lang w:val="en-GB"/>
        </w:rPr>
        <w:t>Support the integration of environmental and social aspects into the decision-making process at all stages related to planning, design, execution, operation and maintenance of sub-projects, by identifying, avoiding and/or minimizing adverse environmental and social</w:t>
      </w:r>
      <w:r w:rsidR="00D6541B">
        <w:rPr>
          <w:sz w:val="24"/>
          <w:szCs w:val="24"/>
          <w:lang w:val="en-GB"/>
        </w:rPr>
        <w:t xml:space="preserve"> risks and </w:t>
      </w:r>
      <w:r w:rsidRPr="00D501B8">
        <w:rPr>
          <w:sz w:val="24"/>
          <w:szCs w:val="24"/>
          <w:lang w:val="en-GB"/>
        </w:rPr>
        <w:t>impacts early-on in the project cycle.</w:t>
      </w:r>
    </w:p>
    <w:p w14:paraId="5DF42AD6" w14:textId="39A49526" w:rsidR="00542E33" w:rsidRPr="00D501B8" w:rsidRDefault="00542E33" w:rsidP="00DF585C">
      <w:pPr>
        <w:pStyle w:val="ListParagraph"/>
        <w:numPr>
          <w:ilvl w:val="0"/>
          <w:numId w:val="33"/>
        </w:numPr>
        <w:rPr>
          <w:sz w:val="24"/>
          <w:szCs w:val="24"/>
          <w:lang w:val="en-GB"/>
        </w:rPr>
      </w:pPr>
      <w:r w:rsidRPr="00D501B8">
        <w:rPr>
          <w:sz w:val="24"/>
          <w:szCs w:val="24"/>
          <w:lang w:val="en-GB"/>
        </w:rPr>
        <w:t>Enhance the positive/sustainable environmental and social outcomes through improved/ sensitive planning, design and implementation of sub-activities.</w:t>
      </w:r>
    </w:p>
    <w:p w14:paraId="7B1C2962" w14:textId="79FAA66C" w:rsidR="00542E33" w:rsidRPr="00D501B8" w:rsidRDefault="00542E33" w:rsidP="00DF585C">
      <w:pPr>
        <w:pStyle w:val="ListParagraph"/>
        <w:numPr>
          <w:ilvl w:val="0"/>
          <w:numId w:val="33"/>
        </w:numPr>
        <w:rPr>
          <w:sz w:val="24"/>
          <w:szCs w:val="24"/>
          <w:lang w:val="en-GB"/>
        </w:rPr>
      </w:pPr>
      <w:r w:rsidRPr="00D501B8">
        <w:rPr>
          <w:sz w:val="24"/>
          <w:szCs w:val="24"/>
          <w:lang w:val="en-GB"/>
        </w:rPr>
        <w:t>Minimize environmental degradation as a result of either individual sub-projects or through their indirect, induced and cumulative effects, as much as possible.</w:t>
      </w:r>
    </w:p>
    <w:p w14:paraId="026C860C" w14:textId="2B52727C" w:rsidR="00542E33" w:rsidRPr="00D501B8" w:rsidRDefault="00542E33" w:rsidP="00DF585C">
      <w:pPr>
        <w:pStyle w:val="ListParagraph"/>
        <w:numPr>
          <w:ilvl w:val="0"/>
          <w:numId w:val="33"/>
        </w:numPr>
        <w:rPr>
          <w:sz w:val="24"/>
          <w:szCs w:val="24"/>
          <w:lang w:val="en-GB"/>
        </w:rPr>
      </w:pPr>
      <w:r w:rsidRPr="00D501B8">
        <w:rPr>
          <w:sz w:val="24"/>
          <w:szCs w:val="24"/>
          <w:lang w:val="en-GB"/>
        </w:rPr>
        <w:t>Avoid or minimize ne</w:t>
      </w:r>
      <w:r w:rsidR="004B6F36" w:rsidRPr="00D501B8">
        <w:rPr>
          <w:sz w:val="24"/>
          <w:szCs w:val="24"/>
          <w:lang w:val="en-GB"/>
        </w:rPr>
        <w:t>gative social impacts including labour influx, community health and safety as well as</w:t>
      </w:r>
      <w:r w:rsidRPr="00D501B8">
        <w:rPr>
          <w:sz w:val="24"/>
          <w:szCs w:val="24"/>
          <w:lang w:val="en-GB"/>
        </w:rPr>
        <w:t xml:space="preserve"> protecting and including in project benefits vulnerable and marginalized groups such as women, children, elderly and disabled persons</w:t>
      </w:r>
      <w:r w:rsidR="00225E0B" w:rsidRPr="00D501B8">
        <w:rPr>
          <w:sz w:val="24"/>
          <w:szCs w:val="24"/>
          <w:lang w:val="en-GB"/>
        </w:rPr>
        <w:t xml:space="preserve"> </w:t>
      </w:r>
      <w:r w:rsidRPr="00D501B8">
        <w:rPr>
          <w:sz w:val="24"/>
          <w:szCs w:val="24"/>
          <w:lang w:val="en-GB"/>
        </w:rPr>
        <w:t>in order to enhance social inclusion – for all groups of people.</w:t>
      </w:r>
    </w:p>
    <w:p w14:paraId="1679BBE7" w14:textId="77777777" w:rsidR="00542E33" w:rsidRPr="00D501B8" w:rsidRDefault="00542E33" w:rsidP="00542E33">
      <w:pPr>
        <w:rPr>
          <w:sz w:val="24"/>
          <w:szCs w:val="24"/>
          <w:lang w:val="en-GB"/>
        </w:rPr>
      </w:pPr>
      <w:r w:rsidRPr="00D501B8">
        <w:rPr>
          <w:sz w:val="24"/>
          <w:szCs w:val="24"/>
          <w:lang w:val="en-GB"/>
        </w:rPr>
        <w:t>Specifically, the Environmental and Social Management Framework includes the following:</w:t>
      </w:r>
    </w:p>
    <w:p w14:paraId="572A4676" w14:textId="1AD642F6" w:rsidR="00542E33" w:rsidRPr="00D501B8" w:rsidRDefault="00542E33" w:rsidP="00DF585C">
      <w:pPr>
        <w:pStyle w:val="ListParagraph"/>
        <w:numPr>
          <w:ilvl w:val="1"/>
          <w:numId w:val="34"/>
        </w:numPr>
        <w:rPr>
          <w:sz w:val="24"/>
          <w:szCs w:val="24"/>
          <w:lang w:val="en-GB"/>
        </w:rPr>
      </w:pPr>
      <w:r w:rsidRPr="00D501B8">
        <w:rPr>
          <w:sz w:val="24"/>
          <w:szCs w:val="24"/>
          <w:lang w:val="en-GB"/>
        </w:rPr>
        <w:t xml:space="preserve">Information on Government of </w:t>
      </w:r>
      <w:r w:rsidR="00595203" w:rsidRPr="00D501B8">
        <w:rPr>
          <w:sz w:val="24"/>
          <w:szCs w:val="24"/>
          <w:lang w:val="en-GB"/>
        </w:rPr>
        <w:t>Lesotho</w:t>
      </w:r>
      <w:r w:rsidRPr="00D501B8">
        <w:rPr>
          <w:sz w:val="24"/>
          <w:szCs w:val="24"/>
          <w:lang w:val="en-GB"/>
        </w:rPr>
        <w:t xml:space="preserve">‘s environmental </w:t>
      </w:r>
      <w:r w:rsidR="00D6541B">
        <w:rPr>
          <w:sz w:val="24"/>
          <w:szCs w:val="24"/>
          <w:lang w:val="en-GB"/>
        </w:rPr>
        <w:t xml:space="preserve">and social </w:t>
      </w:r>
      <w:r w:rsidRPr="00D501B8">
        <w:rPr>
          <w:sz w:val="24"/>
          <w:szCs w:val="24"/>
          <w:lang w:val="en-GB"/>
        </w:rPr>
        <w:t>legislation, standards and policies and the World Bank Environmental and Social Standards that are applicable to the project</w:t>
      </w:r>
      <w:r w:rsidR="002711A4" w:rsidRPr="00D501B8">
        <w:rPr>
          <w:sz w:val="24"/>
          <w:szCs w:val="24"/>
          <w:lang w:val="en-GB"/>
        </w:rPr>
        <w:t>;</w:t>
      </w:r>
    </w:p>
    <w:p w14:paraId="0BDE09E4" w14:textId="451BDD0D" w:rsidR="00542E33" w:rsidRPr="00D501B8" w:rsidRDefault="00542E33" w:rsidP="00DF585C">
      <w:pPr>
        <w:pStyle w:val="ListParagraph"/>
        <w:numPr>
          <w:ilvl w:val="1"/>
          <w:numId w:val="34"/>
        </w:numPr>
        <w:rPr>
          <w:sz w:val="24"/>
          <w:szCs w:val="24"/>
          <w:lang w:val="en-GB"/>
        </w:rPr>
      </w:pPr>
      <w:r w:rsidRPr="00D501B8">
        <w:rPr>
          <w:sz w:val="24"/>
          <w:szCs w:val="24"/>
          <w:lang w:val="en-GB"/>
        </w:rPr>
        <w:t xml:space="preserve">Process to be followed for environmental </w:t>
      </w:r>
      <w:r w:rsidR="00ED0880">
        <w:rPr>
          <w:sz w:val="24"/>
          <w:szCs w:val="24"/>
          <w:lang w:val="en-GB"/>
        </w:rPr>
        <w:t xml:space="preserve">and social </w:t>
      </w:r>
      <w:r w:rsidRPr="00D501B8">
        <w:rPr>
          <w:sz w:val="24"/>
          <w:szCs w:val="24"/>
          <w:lang w:val="en-GB"/>
        </w:rPr>
        <w:t>screening to guide decision-making about proposed sub-projects</w:t>
      </w:r>
      <w:r w:rsidR="002711A4" w:rsidRPr="00D501B8">
        <w:rPr>
          <w:sz w:val="24"/>
          <w:szCs w:val="24"/>
          <w:lang w:val="en-GB"/>
        </w:rPr>
        <w:t>;</w:t>
      </w:r>
    </w:p>
    <w:p w14:paraId="602E2E51" w14:textId="70310329" w:rsidR="00542E33" w:rsidRPr="00D501B8" w:rsidRDefault="00542E33" w:rsidP="00DF585C">
      <w:pPr>
        <w:pStyle w:val="ListParagraph"/>
        <w:numPr>
          <w:ilvl w:val="1"/>
          <w:numId w:val="34"/>
        </w:numPr>
        <w:rPr>
          <w:sz w:val="24"/>
          <w:szCs w:val="24"/>
          <w:lang w:val="en-GB"/>
        </w:rPr>
      </w:pPr>
      <w:r w:rsidRPr="00D501B8">
        <w:rPr>
          <w:sz w:val="24"/>
          <w:szCs w:val="24"/>
          <w:lang w:val="en-GB"/>
        </w:rPr>
        <w:t>Steps and process</w:t>
      </w:r>
      <w:r w:rsidR="0028643A" w:rsidRPr="00D501B8">
        <w:rPr>
          <w:sz w:val="24"/>
          <w:szCs w:val="24"/>
          <w:lang w:val="en-GB"/>
        </w:rPr>
        <w:t>es</w:t>
      </w:r>
      <w:r w:rsidRPr="00D501B8">
        <w:rPr>
          <w:sz w:val="24"/>
          <w:szCs w:val="24"/>
          <w:lang w:val="en-GB"/>
        </w:rPr>
        <w:t xml:space="preserve"> to be followed for conducting environmental and social assessment and preparation of Environmental and Social Management Plans for selected sub-projects</w:t>
      </w:r>
      <w:r w:rsidR="002711A4" w:rsidRPr="00D501B8">
        <w:rPr>
          <w:sz w:val="24"/>
          <w:szCs w:val="24"/>
          <w:lang w:val="en-GB"/>
        </w:rPr>
        <w:t>;</w:t>
      </w:r>
    </w:p>
    <w:p w14:paraId="66B3C5FF" w14:textId="5BF00BFD" w:rsidR="00542E33" w:rsidRPr="00D501B8" w:rsidRDefault="0028643A" w:rsidP="00DF585C">
      <w:pPr>
        <w:pStyle w:val="ListParagraph"/>
        <w:numPr>
          <w:ilvl w:val="1"/>
          <w:numId w:val="34"/>
        </w:numPr>
        <w:rPr>
          <w:sz w:val="24"/>
          <w:szCs w:val="24"/>
          <w:lang w:val="en-GB"/>
        </w:rPr>
      </w:pPr>
      <w:r w:rsidRPr="00D501B8">
        <w:rPr>
          <w:sz w:val="24"/>
          <w:szCs w:val="24"/>
          <w:lang w:val="en-GB"/>
        </w:rPr>
        <w:t>Preliminary identification</w:t>
      </w:r>
      <w:r w:rsidR="00542E33" w:rsidRPr="00D501B8">
        <w:rPr>
          <w:sz w:val="24"/>
          <w:szCs w:val="24"/>
          <w:lang w:val="en-GB"/>
        </w:rPr>
        <w:t xml:space="preserve"> of anticipated environmental and social impacts in the context of broad/known project interventions</w:t>
      </w:r>
      <w:r w:rsidR="00ED0880">
        <w:rPr>
          <w:sz w:val="24"/>
          <w:szCs w:val="24"/>
          <w:lang w:val="en-GB"/>
        </w:rPr>
        <w:t>;</w:t>
      </w:r>
    </w:p>
    <w:p w14:paraId="19BFA90C" w14:textId="3FE166F2" w:rsidR="00542E33" w:rsidRPr="00D501B8" w:rsidRDefault="00542E33" w:rsidP="00DF585C">
      <w:pPr>
        <w:pStyle w:val="ListParagraph"/>
        <w:numPr>
          <w:ilvl w:val="1"/>
          <w:numId w:val="34"/>
        </w:numPr>
        <w:rPr>
          <w:sz w:val="24"/>
          <w:szCs w:val="24"/>
          <w:lang w:val="en-GB"/>
        </w:rPr>
      </w:pPr>
      <w:r w:rsidRPr="00D501B8">
        <w:rPr>
          <w:sz w:val="24"/>
          <w:szCs w:val="24"/>
          <w:lang w:val="en-GB"/>
        </w:rPr>
        <w:t>Generic environment and social management measures to avoid, minimize and mitigate anticipated impacts</w:t>
      </w:r>
      <w:r w:rsidR="002711A4" w:rsidRPr="00D501B8">
        <w:rPr>
          <w:sz w:val="24"/>
          <w:szCs w:val="24"/>
          <w:lang w:val="en-GB"/>
        </w:rPr>
        <w:t>;</w:t>
      </w:r>
    </w:p>
    <w:p w14:paraId="68C4E9EE" w14:textId="7E7C80F9" w:rsidR="00542E33" w:rsidRPr="00D501B8" w:rsidRDefault="00542E33" w:rsidP="00DF585C">
      <w:pPr>
        <w:pStyle w:val="ListParagraph"/>
        <w:numPr>
          <w:ilvl w:val="1"/>
          <w:numId w:val="34"/>
        </w:numPr>
        <w:rPr>
          <w:sz w:val="24"/>
          <w:szCs w:val="24"/>
          <w:lang w:val="en-GB"/>
        </w:rPr>
      </w:pPr>
      <w:r w:rsidRPr="00D501B8">
        <w:rPr>
          <w:sz w:val="24"/>
          <w:szCs w:val="24"/>
          <w:lang w:val="en-GB"/>
        </w:rPr>
        <w:lastRenderedPageBreak/>
        <w:t>Institutional arrangements for environment and social management, including monitoring and reporting.</w:t>
      </w:r>
    </w:p>
    <w:p w14:paraId="417A3346" w14:textId="7E77AE1E" w:rsidR="00542E33" w:rsidRPr="00D501B8" w:rsidRDefault="00542E33" w:rsidP="004A362C">
      <w:pPr>
        <w:rPr>
          <w:sz w:val="24"/>
          <w:szCs w:val="24"/>
          <w:lang w:val="en-GB"/>
        </w:rPr>
      </w:pPr>
      <w:r w:rsidRPr="00D501B8">
        <w:rPr>
          <w:sz w:val="24"/>
          <w:szCs w:val="24"/>
          <w:lang w:val="en-GB"/>
        </w:rPr>
        <w:t>The ESMF will be an “up-to-date” or a “living document” enabling revision, when and where necessary. Unexpected situations and/or changes in the project or sub-component design would therefore be assessed and appropriate management measures will be incorporated by updating the ESMF. Such revisions will al</w:t>
      </w:r>
      <w:r w:rsidR="0075217C" w:rsidRPr="00D501B8">
        <w:rPr>
          <w:sz w:val="24"/>
          <w:szCs w:val="24"/>
          <w:lang w:val="en-GB"/>
        </w:rPr>
        <w:t xml:space="preserve">so cover and update any changes or </w:t>
      </w:r>
      <w:r w:rsidRPr="00D501B8">
        <w:rPr>
          <w:sz w:val="24"/>
          <w:szCs w:val="24"/>
          <w:lang w:val="en-GB"/>
        </w:rPr>
        <w:t>modifi</w:t>
      </w:r>
      <w:r w:rsidR="0075217C" w:rsidRPr="00D501B8">
        <w:rPr>
          <w:sz w:val="24"/>
          <w:szCs w:val="24"/>
          <w:lang w:val="en-GB"/>
        </w:rPr>
        <w:t xml:space="preserve">cations introduced in the legal or </w:t>
      </w:r>
      <w:r w:rsidRPr="00D501B8">
        <w:rPr>
          <w:sz w:val="24"/>
          <w:szCs w:val="24"/>
          <w:lang w:val="en-GB"/>
        </w:rPr>
        <w:t>regul</w:t>
      </w:r>
      <w:r w:rsidR="0075217C" w:rsidRPr="00D501B8">
        <w:rPr>
          <w:sz w:val="24"/>
          <w:szCs w:val="24"/>
          <w:lang w:val="en-GB"/>
        </w:rPr>
        <w:t>atory regime of the country</w:t>
      </w:r>
      <w:r w:rsidRPr="00D501B8">
        <w:rPr>
          <w:sz w:val="24"/>
          <w:szCs w:val="24"/>
          <w:lang w:val="en-GB"/>
        </w:rPr>
        <w:t>. Also, based on the experience of application and implementation of this framework, the provisions and procedures would be updated, as appropriate in consultation with the World Bank and the imp</w:t>
      </w:r>
      <w:r w:rsidR="006F27D1" w:rsidRPr="00D501B8">
        <w:rPr>
          <w:sz w:val="24"/>
          <w:szCs w:val="24"/>
          <w:lang w:val="en-GB"/>
        </w:rPr>
        <w:t>lementing agencies/departments.</w:t>
      </w:r>
    </w:p>
    <w:p w14:paraId="4ED620C8" w14:textId="32B5AB7F" w:rsidR="000A1A58" w:rsidRPr="00D501B8" w:rsidRDefault="000A1A58" w:rsidP="004A362C">
      <w:pPr>
        <w:pStyle w:val="Heading2"/>
        <w:rPr>
          <w:lang w:val="en-GB"/>
        </w:rPr>
      </w:pPr>
      <w:bookmarkStart w:id="19" w:name="_Toc100751589"/>
      <w:r w:rsidRPr="00D501B8">
        <w:rPr>
          <w:lang w:val="en-GB"/>
        </w:rPr>
        <w:t>Background</w:t>
      </w:r>
      <w:bookmarkEnd w:id="19"/>
      <w:r w:rsidRPr="00D501B8">
        <w:rPr>
          <w:lang w:val="en-GB"/>
        </w:rPr>
        <w:t xml:space="preserve"> </w:t>
      </w:r>
    </w:p>
    <w:p w14:paraId="0F7F23BF" w14:textId="77777777" w:rsidR="000A1A58" w:rsidRPr="00D501B8" w:rsidRDefault="000A1A58" w:rsidP="004A362C">
      <w:pPr>
        <w:spacing w:after="0"/>
        <w:rPr>
          <w:sz w:val="24"/>
          <w:szCs w:val="24"/>
          <w:lang w:val="en-GB"/>
        </w:rPr>
      </w:pPr>
      <w:r w:rsidRPr="00D501B8">
        <w:rPr>
          <w:bCs/>
          <w:sz w:val="24"/>
          <w:szCs w:val="24"/>
          <w:lang w:val="en-GB"/>
        </w:rPr>
        <w:t>The contraction of Lesotho’s GDP over the last decade has led to persistently high unemployment and increased poverty in the country. The situation has been compounded by Covid-19 pandemic which has had a devastating effect on the economy through disruption of critical value chains, raising prices of inputs and weakening demand for exports, with a resulting negative impact on businesses and jobs.</w:t>
      </w:r>
    </w:p>
    <w:p w14:paraId="1B8B18C7" w14:textId="66AD418D" w:rsidR="000A1A58" w:rsidRPr="00C2723A" w:rsidRDefault="000A1A58" w:rsidP="004A362C">
      <w:pPr>
        <w:spacing w:after="0"/>
        <w:rPr>
          <w:sz w:val="24"/>
          <w:szCs w:val="24"/>
          <w:lang w:val="en-GB"/>
        </w:rPr>
      </w:pPr>
      <w:r w:rsidRPr="00ED0880">
        <w:rPr>
          <w:sz w:val="24"/>
          <w:szCs w:val="24"/>
          <w:lang w:val="en-GB"/>
        </w:rPr>
        <w:t xml:space="preserve">The domestic private sector remains small and weak. The domestic private sector is largely constituted of weak Micro, Small and </w:t>
      </w:r>
      <w:r w:rsidRPr="00ED0880">
        <w:rPr>
          <w:bCs/>
          <w:sz w:val="24"/>
          <w:szCs w:val="24"/>
          <w:lang w:val="en-GB"/>
        </w:rPr>
        <w:t xml:space="preserve">Medium Enterprises which are survivalist rather than growth orientated. In recent years there have been efforts to strengthen the entrepreneurship ecosystem through support </w:t>
      </w:r>
      <w:r w:rsidRPr="00C2723A">
        <w:rPr>
          <w:bCs/>
          <w:sz w:val="24"/>
          <w:szCs w:val="24"/>
          <w:lang w:val="en-GB"/>
        </w:rPr>
        <w:t>to high growth potential start-ups.</w:t>
      </w:r>
      <w:r w:rsidRPr="00C2723A">
        <w:rPr>
          <w:sz w:val="24"/>
          <w:szCs w:val="24"/>
          <w:lang w:val="en-GB"/>
        </w:rPr>
        <w:t xml:space="preserve"> The Lesotho </w:t>
      </w:r>
      <w:r w:rsidR="0027176D" w:rsidRPr="00C2723A">
        <w:rPr>
          <w:sz w:val="24"/>
          <w:szCs w:val="24"/>
          <w:lang w:val="en-GB"/>
        </w:rPr>
        <w:t>Start-up</w:t>
      </w:r>
      <w:r w:rsidRPr="00C2723A">
        <w:rPr>
          <w:sz w:val="24"/>
          <w:szCs w:val="24"/>
          <w:lang w:val="en-GB"/>
        </w:rPr>
        <w:t xml:space="preserve"> Network (LSN) has initiated a program to build the capacity of business incubators and accelerators in order to improve the quality of handholding for high growth potential </w:t>
      </w:r>
      <w:r w:rsidR="0027176D" w:rsidRPr="00C2723A">
        <w:rPr>
          <w:sz w:val="24"/>
          <w:szCs w:val="24"/>
          <w:lang w:val="en-GB"/>
        </w:rPr>
        <w:t>start-ups</w:t>
      </w:r>
      <w:r w:rsidRPr="00C2723A">
        <w:rPr>
          <w:sz w:val="24"/>
          <w:szCs w:val="24"/>
          <w:lang w:val="en-GB"/>
        </w:rPr>
        <w:t xml:space="preserve">. Other aspects of the entrepreneurship ecosystem that require strengthening include, among others, access to financing for high growth </w:t>
      </w:r>
      <w:r w:rsidR="0027176D" w:rsidRPr="00C2723A">
        <w:rPr>
          <w:sz w:val="24"/>
          <w:szCs w:val="24"/>
          <w:lang w:val="en-GB"/>
        </w:rPr>
        <w:t>start-ups</w:t>
      </w:r>
      <w:r w:rsidRPr="00C2723A">
        <w:rPr>
          <w:sz w:val="24"/>
          <w:szCs w:val="24"/>
          <w:lang w:val="en-GB"/>
        </w:rPr>
        <w:t>, technical and managerial skills, mentorship, and market linkages.</w:t>
      </w:r>
    </w:p>
    <w:p w14:paraId="42423B39" w14:textId="7DDC28B0" w:rsidR="000A1A58" w:rsidRPr="00D501B8" w:rsidRDefault="000A1A58" w:rsidP="004A362C">
      <w:pPr>
        <w:rPr>
          <w:b/>
          <w:bCs/>
          <w:sz w:val="24"/>
          <w:szCs w:val="24"/>
          <w:lang w:val="en-GB"/>
        </w:rPr>
      </w:pPr>
      <w:r w:rsidRPr="00D501B8">
        <w:rPr>
          <w:sz w:val="24"/>
          <w:szCs w:val="24"/>
          <w:lang w:val="en-GB"/>
        </w:rPr>
        <w:t>The role of the financial sector in supporting private sector-led growth has been hampered by limited financial intermediation, low financial inclusion, limited use of digital financial services, and low consumer awareness of financial products.</w:t>
      </w:r>
      <w:r w:rsidRPr="00D501B8">
        <w:rPr>
          <w:bCs/>
          <w:sz w:val="24"/>
          <w:szCs w:val="24"/>
          <w:lang w:val="en-GB"/>
        </w:rPr>
        <w:t xml:space="preserve"> Less than 50% of the population (age 15+) hold bank accounts and less than 40% of the population (age 15+) use digital payments. Importantly, the adverse impact of Covid-19 on businesses and SMEs could pose risks to the financial sector. </w:t>
      </w:r>
      <w:r w:rsidRPr="00D501B8">
        <w:rPr>
          <w:sz w:val="24"/>
          <w:szCs w:val="24"/>
          <w:lang w:val="en-GB"/>
        </w:rPr>
        <w:t>Lesotho’s recurrent shocks have negative impacts on the private sector.</w:t>
      </w:r>
      <w:r w:rsidRPr="00D501B8">
        <w:rPr>
          <w:b/>
          <w:bCs/>
          <w:sz w:val="24"/>
          <w:szCs w:val="24"/>
          <w:lang w:val="en-GB"/>
        </w:rPr>
        <w:t xml:space="preserve"> </w:t>
      </w:r>
      <w:r w:rsidRPr="00D501B8">
        <w:rPr>
          <w:sz w:val="24"/>
          <w:szCs w:val="24"/>
          <w:lang w:val="en-GB"/>
        </w:rPr>
        <w:t xml:space="preserve">A disaster risk financing strategy would enable the government to bring together a combination of pre- and post-disaster financing instruments that address the evolving needs of large businesses and </w:t>
      </w:r>
      <w:r w:rsidR="009467A8" w:rsidRPr="00D501B8">
        <w:rPr>
          <w:sz w:val="24"/>
          <w:szCs w:val="24"/>
          <w:lang w:val="en-GB"/>
        </w:rPr>
        <w:t xml:space="preserve">Micro, Small and Medium Enterprises </w:t>
      </w:r>
      <w:r w:rsidR="00853492" w:rsidRPr="00D501B8">
        <w:rPr>
          <w:sz w:val="24"/>
          <w:szCs w:val="24"/>
          <w:lang w:val="en-GB"/>
        </w:rPr>
        <w:t>(</w:t>
      </w:r>
      <w:r w:rsidRPr="00D501B8">
        <w:rPr>
          <w:sz w:val="24"/>
          <w:szCs w:val="24"/>
          <w:lang w:val="en-GB"/>
        </w:rPr>
        <w:t>MSMEs</w:t>
      </w:r>
      <w:r w:rsidR="00853492" w:rsidRPr="00D501B8">
        <w:rPr>
          <w:sz w:val="24"/>
          <w:szCs w:val="24"/>
          <w:lang w:val="en-GB"/>
        </w:rPr>
        <w:t>)</w:t>
      </w:r>
      <w:r w:rsidRPr="00D501B8">
        <w:rPr>
          <w:sz w:val="24"/>
          <w:szCs w:val="24"/>
          <w:lang w:val="en-GB"/>
        </w:rPr>
        <w:t xml:space="preserve"> – both of which proved to be highly </w:t>
      </w:r>
      <w:r w:rsidRPr="00D501B8">
        <w:rPr>
          <w:sz w:val="24"/>
          <w:szCs w:val="24"/>
          <w:lang w:val="en-GB"/>
        </w:rPr>
        <w:lastRenderedPageBreak/>
        <w:t>vulnerable during the Covid-19 shock. The strategy would help ensure that support is provided in a timely and efficient manner during and after the shock.</w:t>
      </w:r>
    </w:p>
    <w:p w14:paraId="01E6C4A4" w14:textId="77777777" w:rsidR="000A1A58" w:rsidRPr="00D501B8" w:rsidRDefault="000A1A58" w:rsidP="004A362C">
      <w:pPr>
        <w:rPr>
          <w:b/>
          <w:bCs/>
          <w:sz w:val="24"/>
          <w:szCs w:val="24"/>
          <w:lang w:val="en-GB"/>
        </w:rPr>
      </w:pPr>
      <w:r w:rsidRPr="00D501B8">
        <w:rPr>
          <w:rFonts w:eastAsia="Calibri"/>
          <w:sz w:val="24"/>
          <w:szCs w:val="24"/>
          <w:lang w:val="en-GB"/>
        </w:rPr>
        <w:t>The proposed Competitiveness and Financial Inclusion project is intended to contribute to economic growth and poverty reduction in the country, through strengthening of competitiveness of priority value chains in manufacturing, commercial agriculture and tourism, and scaling-up support for entrepreneurship ecosystem and MSMEs development. Expected outputs of the project include improved job creation along priority values chains; capacitated MSMEs with improved access to finance and more resilience to economic shocks and other disasters; as well as capacitated implementing agencies.</w:t>
      </w:r>
    </w:p>
    <w:p w14:paraId="51709F2D" w14:textId="4C27A526" w:rsidR="00223D10" w:rsidRPr="00D501B8" w:rsidRDefault="000C3C91" w:rsidP="004A362C">
      <w:pPr>
        <w:pStyle w:val="Heading2"/>
        <w:rPr>
          <w:lang w:val="en-GB"/>
        </w:rPr>
      </w:pPr>
      <w:bookmarkStart w:id="20" w:name="_Toc100751590"/>
      <w:r w:rsidRPr="00D501B8">
        <w:rPr>
          <w:lang w:val="en-GB"/>
        </w:rPr>
        <w:t>Project Development Objective</w:t>
      </w:r>
      <w:bookmarkEnd w:id="20"/>
    </w:p>
    <w:p w14:paraId="758D74CF" w14:textId="77777777" w:rsidR="00416723" w:rsidRPr="00D501B8" w:rsidRDefault="000C3C91" w:rsidP="004A362C">
      <w:pPr>
        <w:rPr>
          <w:sz w:val="24"/>
          <w:szCs w:val="24"/>
          <w:lang w:val="en-GB"/>
        </w:rPr>
      </w:pPr>
      <w:r w:rsidRPr="00D501B8">
        <w:rPr>
          <w:sz w:val="24"/>
          <w:szCs w:val="24"/>
          <w:lang w:val="en-GB"/>
        </w:rPr>
        <w:t xml:space="preserve">The Project Development Objective is to </w:t>
      </w:r>
      <w:r w:rsidR="008D2312" w:rsidRPr="00D501B8">
        <w:rPr>
          <w:sz w:val="24"/>
          <w:szCs w:val="24"/>
          <w:lang w:val="en-GB"/>
        </w:rPr>
        <w:t>increase access to business support services and financial products targeted at MSMEs and entrepreneurs, especially women and youth</w:t>
      </w:r>
      <w:r w:rsidR="00031F46" w:rsidRPr="00D501B8">
        <w:rPr>
          <w:sz w:val="24"/>
          <w:szCs w:val="24"/>
          <w:lang w:val="en-GB"/>
        </w:rPr>
        <w:t>.</w:t>
      </w:r>
      <w:r w:rsidR="008D2312" w:rsidRPr="00D501B8">
        <w:rPr>
          <w:sz w:val="24"/>
          <w:szCs w:val="24"/>
          <w:lang w:val="en-GB"/>
        </w:rPr>
        <w:t xml:space="preserve"> </w:t>
      </w:r>
    </w:p>
    <w:p w14:paraId="47F11895" w14:textId="196654EE" w:rsidR="00416723" w:rsidRPr="00D501B8" w:rsidRDefault="00781FFF" w:rsidP="004A362C">
      <w:pPr>
        <w:rPr>
          <w:sz w:val="24"/>
          <w:szCs w:val="24"/>
          <w:lang w:val="en-GB"/>
        </w:rPr>
      </w:pPr>
      <w:r w:rsidRPr="00D501B8">
        <w:rPr>
          <w:sz w:val="24"/>
          <w:szCs w:val="24"/>
          <w:lang w:val="en-GB"/>
        </w:rPr>
        <w:t xml:space="preserve">The proposed project supports results in two areas: </w:t>
      </w:r>
    </w:p>
    <w:p w14:paraId="05D4F9D8" w14:textId="48CA14F6" w:rsidR="00F84559" w:rsidRPr="00D501B8" w:rsidRDefault="00416723" w:rsidP="00DF585C">
      <w:pPr>
        <w:pStyle w:val="ListParagraph"/>
        <w:numPr>
          <w:ilvl w:val="0"/>
          <w:numId w:val="35"/>
        </w:numPr>
        <w:rPr>
          <w:sz w:val="24"/>
          <w:szCs w:val="24"/>
          <w:lang w:val="en-GB"/>
        </w:rPr>
      </w:pPr>
      <w:r w:rsidRPr="00D501B8">
        <w:rPr>
          <w:sz w:val="24"/>
          <w:szCs w:val="24"/>
          <w:lang w:val="en-GB"/>
        </w:rPr>
        <w:t>Improvements</w:t>
      </w:r>
      <w:r w:rsidR="00781FFF" w:rsidRPr="00D501B8">
        <w:rPr>
          <w:sz w:val="24"/>
          <w:szCs w:val="24"/>
          <w:lang w:val="en-GB"/>
        </w:rPr>
        <w:t xml:space="preserve"> in government to business services and government supported financial products that increase MSME creation, growth, and resilience to climatic and other shocks, and </w:t>
      </w:r>
    </w:p>
    <w:p w14:paraId="0BE9F743" w14:textId="204BD6F9" w:rsidR="00223D10" w:rsidRPr="00D501B8" w:rsidRDefault="00F84559" w:rsidP="00DF585C">
      <w:pPr>
        <w:pStyle w:val="ListParagraph"/>
        <w:numPr>
          <w:ilvl w:val="0"/>
          <w:numId w:val="35"/>
        </w:numPr>
        <w:rPr>
          <w:sz w:val="24"/>
          <w:szCs w:val="24"/>
          <w:lang w:val="en-GB"/>
        </w:rPr>
      </w:pPr>
      <w:r w:rsidRPr="00D501B8">
        <w:rPr>
          <w:sz w:val="24"/>
          <w:szCs w:val="24"/>
          <w:lang w:val="en-GB"/>
        </w:rPr>
        <w:t>D</w:t>
      </w:r>
      <w:r w:rsidR="00781FFF" w:rsidRPr="00D501B8">
        <w:rPr>
          <w:sz w:val="24"/>
          <w:szCs w:val="24"/>
          <w:lang w:val="en-GB"/>
        </w:rPr>
        <w:t xml:space="preserve">irect support for entrepreneurship and MSMEs to increase </w:t>
      </w:r>
      <w:proofErr w:type="spellStart"/>
      <w:r w:rsidR="00781FFF" w:rsidRPr="00D501B8">
        <w:rPr>
          <w:sz w:val="24"/>
          <w:szCs w:val="24"/>
          <w:lang w:val="en-GB"/>
        </w:rPr>
        <w:t>startup</w:t>
      </w:r>
      <w:proofErr w:type="spellEnd"/>
      <w:r w:rsidR="00781FFF" w:rsidRPr="00D501B8">
        <w:rPr>
          <w:sz w:val="24"/>
          <w:szCs w:val="24"/>
          <w:lang w:val="en-GB"/>
        </w:rPr>
        <w:t xml:space="preserve"> creation and growth and the capabilities of MSMEs to grow and participate in the value chains of high potential export industries</w:t>
      </w:r>
      <w:r w:rsidR="003D1812" w:rsidRPr="00D501B8">
        <w:rPr>
          <w:sz w:val="24"/>
          <w:szCs w:val="24"/>
          <w:lang w:val="en-GB"/>
        </w:rPr>
        <w:t>.</w:t>
      </w:r>
      <w:r w:rsidR="000C3C91" w:rsidRPr="00D501B8">
        <w:rPr>
          <w:sz w:val="24"/>
          <w:szCs w:val="24"/>
          <w:lang w:val="en-GB"/>
        </w:rPr>
        <w:t xml:space="preserve"> The project will support the Government’s economic recovery plans and the work of the Prime Minister’s Delivery Unit (PMDU) of removing obstacles to private sector investment.</w:t>
      </w:r>
    </w:p>
    <w:p w14:paraId="5B859ACD" w14:textId="5144945D" w:rsidR="00266F7C" w:rsidRPr="00435865" w:rsidRDefault="00376527" w:rsidP="00362FC9">
      <w:pPr>
        <w:rPr>
          <w:szCs w:val="24"/>
          <w:lang w:val="en-GB"/>
        </w:rPr>
      </w:pPr>
      <w:r w:rsidRPr="00362FC9">
        <w:rPr>
          <w:sz w:val="24"/>
          <w:szCs w:val="24"/>
          <w:lang w:val="en-GB"/>
        </w:rPr>
        <w:t xml:space="preserve">In terms of Environmental and Social Risk </w:t>
      </w:r>
      <w:r w:rsidR="00F449ED" w:rsidRPr="00362FC9">
        <w:rPr>
          <w:sz w:val="24"/>
          <w:szCs w:val="24"/>
          <w:lang w:val="en-GB"/>
        </w:rPr>
        <w:t>Categorization</w:t>
      </w:r>
      <w:r w:rsidR="00731200">
        <w:rPr>
          <w:sz w:val="24"/>
          <w:szCs w:val="24"/>
          <w:lang w:val="en-GB"/>
        </w:rPr>
        <w:t xml:space="preserve"> (ESRC)</w:t>
      </w:r>
      <w:r w:rsidRPr="00731200">
        <w:rPr>
          <w:sz w:val="24"/>
          <w:szCs w:val="24"/>
          <w:lang w:val="en-GB"/>
        </w:rPr>
        <w:t xml:space="preserve">, the project has been rated </w:t>
      </w:r>
      <w:r w:rsidR="0076056A">
        <w:rPr>
          <w:sz w:val="24"/>
          <w:szCs w:val="24"/>
          <w:lang w:val="en-GB"/>
        </w:rPr>
        <w:t>as moderate</w:t>
      </w:r>
      <w:r>
        <w:rPr>
          <w:sz w:val="24"/>
          <w:szCs w:val="24"/>
          <w:lang w:val="en-GB"/>
        </w:rPr>
        <w:t xml:space="preserve"> with minor and reversible environmental and social impacts. </w:t>
      </w:r>
    </w:p>
    <w:p w14:paraId="34EF01B8" w14:textId="77777777" w:rsidR="00376527" w:rsidRDefault="00376527" w:rsidP="00362FC9">
      <w:pPr>
        <w:rPr>
          <w:lang w:val="en-GB"/>
        </w:rPr>
      </w:pPr>
    </w:p>
    <w:p w14:paraId="5021B347" w14:textId="77777777" w:rsidR="00362FC9" w:rsidRPr="00362FC9" w:rsidRDefault="00362FC9" w:rsidP="00362FC9">
      <w:pPr>
        <w:rPr>
          <w:lang w:val="en-GB"/>
        </w:rPr>
        <w:sectPr w:rsidR="00362FC9" w:rsidRPr="00362FC9" w:rsidSect="009B541A">
          <w:pgSz w:w="12240" w:h="15840"/>
          <w:pgMar w:top="1440" w:right="1440" w:bottom="1440" w:left="1440" w:header="720" w:footer="720" w:gutter="0"/>
          <w:pgNumType w:start="1"/>
          <w:cols w:space="720"/>
          <w:docGrid w:linePitch="360"/>
        </w:sectPr>
      </w:pPr>
    </w:p>
    <w:p w14:paraId="18FC1AAC" w14:textId="1A97F51B" w:rsidR="003925DF" w:rsidRPr="00D501B8" w:rsidRDefault="003925DF" w:rsidP="004A362C">
      <w:pPr>
        <w:pStyle w:val="Heading2"/>
        <w:rPr>
          <w:lang w:val="en-GB"/>
        </w:rPr>
      </w:pPr>
      <w:bookmarkStart w:id="21" w:name="_Toc100751591"/>
      <w:r w:rsidRPr="00D501B8">
        <w:rPr>
          <w:lang w:val="en-GB"/>
        </w:rPr>
        <w:lastRenderedPageBreak/>
        <w:t>Project Components</w:t>
      </w:r>
      <w:bookmarkEnd w:id="21"/>
      <w:r w:rsidRPr="00D501B8">
        <w:rPr>
          <w:lang w:val="en-GB"/>
        </w:rPr>
        <w:t xml:space="preserve"> </w:t>
      </w:r>
    </w:p>
    <w:p w14:paraId="279FD850" w14:textId="61C626C1" w:rsidR="00223D10" w:rsidRPr="00B53E9D" w:rsidRDefault="00223D10" w:rsidP="004A362C">
      <w:pPr>
        <w:pStyle w:val="Caption"/>
        <w:keepNext/>
        <w:tabs>
          <w:tab w:val="left" w:pos="2535"/>
        </w:tabs>
        <w:rPr>
          <w:rFonts w:asciiTheme="minorHAnsi" w:hAnsiTheme="minorHAnsi" w:cstheme="minorHAnsi"/>
          <w:b w:val="0"/>
          <w:color w:val="000000" w:themeColor="text1"/>
          <w:sz w:val="20"/>
          <w:szCs w:val="20"/>
          <w:lang w:val="en-GB"/>
        </w:rPr>
      </w:pPr>
      <w:bookmarkStart w:id="22" w:name="_Toc100751692"/>
      <w:r w:rsidRPr="00B53E9D">
        <w:rPr>
          <w:rFonts w:asciiTheme="minorHAnsi" w:hAnsiTheme="minorHAnsi" w:cstheme="minorHAnsi"/>
          <w:b w:val="0"/>
          <w:color w:val="000000" w:themeColor="text1"/>
          <w:sz w:val="20"/>
          <w:szCs w:val="20"/>
          <w:lang w:val="en-GB"/>
        </w:rPr>
        <w:t xml:space="preserve">Table </w:t>
      </w:r>
      <w:r w:rsidRPr="00B53E9D">
        <w:rPr>
          <w:rFonts w:asciiTheme="minorHAnsi" w:hAnsiTheme="minorHAnsi" w:cstheme="minorHAnsi"/>
          <w:b w:val="0"/>
          <w:color w:val="000000" w:themeColor="text1"/>
          <w:sz w:val="20"/>
          <w:szCs w:val="20"/>
          <w:lang w:val="en-GB"/>
        </w:rPr>
        <w:fldChar w:fldCharType="begin"/>
      </w:r>
      <w:r w:rsidRPr="00B53E9D">
        <w:rPr>
          <w:rFonts w:asciiTheme="minorHAnsi" w:hAnsiTheme="minorHAnsi" w:cstheme="minorHAnsi"/>
          <w:b w:val="0"/>
          <w:color w:val="000000" w:themeColor="text1"/>
          <w:sz w:val="20"/>
          <w:szCs w:val="20"/>
          <w:lang w:val="en-GB"/>
        </w:rPr>
        <w:instrText xml:space="preserve"> SEQ Table \* ARABIC </w:instrText>
      </w:r>
      <w:r w:rsidRPr="00B53E9D">
        <w:rPr>
          <w:rFonts w:asciiTheme="minorHAnsi" w:hAnsiTheme="minorHAnsi" w:cstheme="minorHAnsi"/>
          <w:b w:val="0"/>
          <w:color w:val="000000" w:themeColor="text1"/>
          <w:sz w:val="20"/>
          <w:szCs w:val="20"/>
          <w:lang w:val="en-GB"/>
        </w:rPr>
        <w:fldChar w:fldCharType="separate"/>
      </w:r>
      <w:r w:rsidR="0014397A" w:rsidRPr="00B53E9D">
        <w:rPr>
          <w:rFonts w:asciiTheme="minorHAnsi" w:hAnsiTheme="minorHAnsi" w:cstheme="minorHAnsi"/>
          <w:b w:val="0"/>
          <w:noProof/>
          <w:color w:val="000000" w:themeColor="text1"/>
          <w:sz w:val="20"/>
          <w:szCs w:val="20"/>
          <w:lang w:val="en-GB"/>
        </w:rPr>
        <w:t>1</w:t>
      </w:r>
      <w:r w:rsidRPr="00B53E9D">
        <w:rPr>
          <w:rFonts w:asciiTheme="minorHAnsi" w:hAnsiTheme="minorHAnsi" w:cstheme="minorHAnsi"/>
          <w:b w:val="0"/>
          <w:color w:val="000000" w:themeColor="text1"/>
          <w:sz w:val="20"/>
          <w:szCs w:val="20"/>
          <w:lang w:val="en-GB"/>
        </w:rPr>
        <w:fldChar w:fldCharType="end"/>
      </w:r>
      <w:r w:rsidRPr="00B53E9D">
        <w:rPr>
          <w:rFonts w:asciiTheme="minorHAnsi" w:hAnsiTheme="minorHAnsi" w:cstheme="minorHAnsi"/>
          <w:b w:val="0"/>
          <w:color w:val="000000" w:themeColor="text1"/>
          <w:sz w:val="20"/>
          <w:szCs w:val="20"/>
          <w:lang w:val="en-GB"/>
        </w:rPr>
        <w:t xml:space="preserve">: </w:t>
      </w:r>
      <w:r w:rsidR="00560975" w:rsidRPr="00B53E9D">
        <w:rPr>
          <w:rFonts w:asciiTheme="minorHAnsi" w:hAnsiTheme="minorHAnsi" w:cstheme="minorHAnsi"/>
          <w:b w:val="0"/>
          <w:color w:val="000000" w:themeColor="text1"/>
          <w:sz w:val="20"/>
          <w:szCs w:val="20"/>
          <w:lang w:val="en-GB"/>
        </w:rPr>
        <w:t>Project Components and their activities</w:t>
      </w:r>
      <w:bookmarkEnd w:id="22"/>
      <w:r w:rsidR="00560975" w:rsidRPr="00B53E9D">
        <w:rPr>
          <w:rFonts w:asciiTheme="minorHAnsi" w:hAnsiTheme="minorHAnsi" w:cstheme="minorHAnsi"/>
          <w:b w:val="0"/>
          <w:color w:val="000000" w:themeColor="text1"/>
          <w:sz w:val="20"/>
          <w:szCs w:val="20"/>
          <w:lang w:val="en-GB"/>
        </w:rPr>
        <w:t xml:space="preserve"> </w:t>
      </w:r>
    </w:p>
    <w:tbl>
      <w:tblPr>
        <w:tblW w:w="13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753"/>
        <w:gridCol w:w="8165"/>
      </w:tblGrid>
      <w:tr w:rsidR="00866D82" w:rsidRPr="0000340E" w14:paraId="3F877AFE" w14:textId="77777777" w:rsidTr="00E372D9">
        <w:trPr>
          <w:tblHeader/>
        </w:trPr>
        <w:tc>
          <w:tcPr>
            <w:tcW w:w="2392" w:type="dxa"/>
            <w:shd w:val="clear" w:color="auto" w:fill="BFBFBF" w:themeFill="background1" w:themeFillShade="BF"/>
          </w:tcPr>
          <w:p w14:paraId="3D5F3C28" w14:textId="77777777" w:rsidR="00866D82" w:rsidRPr="00820570" w:rsidRDefault="00866D82" w:rsidP="000F2BEC">
            <w:pPr>
              <w:rPr>
                <w:rFonts w:asciiTheme="minorHAnsi" w:hAnsiTheme="minorHAnsi" w:cstheme="minorHAnsi"/>
                <w:b/>
              </w:rPr>
            </w:pPr>
            <w:r w:rsidRPr="00820570">
              <w:rPr>
                <w:rFonts w:asciiTheme="minorHAnsi" w:hAnsiTheme="minorHAnsi" w:cstheme="minorHAnsi"/>
                <w:b/>
              </w:rPr>
              <w:t>Components</w:t>
            </w:r>
          </w:p>
        </w:tc>
        <w:tc>
          <w:tcPr>
            <w:tcW w:w="2753" w:type="dxa"/>
            <w:shd w:val="clear" w:color="auto" w:fill="BFBFBF" w:themeFill="background1" w:themeFillShade="BF"/>
          </w:tcPr>
          <w:p w14:paraId="09939E88" w14:textId="77777777" w:rsidR="00866D82" w:rsidRPr="00820570" w:rsidRDefault="00866D82" w:rsidP="000F2BEC">
            <w:pPr>
              <w:rPr>
                <w:rFonts w:asciiTheme="minorHAnsi" w:hAnsiTheme="minorHAnsi" w:cstheme="minorHAnsi"/>
                <w:b/>
              </w:rPr>
            </w:pPr>
            <w:r w:rsidRPr="00820570">
              <w:rPr>
                <w:rFonts w:asciiTheme="minorHAnsi" w:hAnsiTheme="minorHAnsi" w:cstheme="minorHAnsi"/>
                <w:b/>
              </w:rPr>
              <w:t>Sub-Component</w:t>
            </w:r>
          </w:p>
        </w:tc>
        <w:tc>
          <w:tcPr>
            <w:tcW w:w="8165" w:type="dxa"/>
            <w:shd w:val="clear" w:color="auto" w:fill="BFBFBF" w:themeFill="background1" w:themeFillShade="BF"/>
          </w:tcPr>
          <w:p w14:paraId="7F356C44" w14:textId="77777777" w:rsidR="00866D82" w:rsidRPr="00820570" w:rsidRDefault="00866D82" w:rsidP="000F2BEC">
            <w:pPr>
              <w:rPr>
                <w:rFonts w:asciiTheme="minorHAnsi" w:hAnsiTheme="minorHAnsi" w:cstheme="minorHAnsi"/>
                <w:b/>
              </w:rPr>
            </w:pPr>
            <w:r w:rsidRPr="00820570">
              <w:rPr>
                <w:rFonts w:asciiTheme="minorHAnsi" w:hAnsiTheme="minorHAnsi" w:cstheme="minorHAnsi"/>
                <w:b/>
              </w:rPr>
              <w:t xml:space="preserve">Activities </w:t>
            </w:r>
          </w:p>
        </w:tc>
      </w:tr>
      <w:tr w:rsidR="00866D82" w:rsidRPr="0000340E" w14:paraId="148BC257" w14:textId="77777777" w:rsidTr="006C74DA">
        <w:tc>
          <w:tcPr>
            <w:tcW w:w="2392" w:type="dxa"/>
            <w:vMerge w:val="restart"/>
          </w:tcPr>
          <w:p w14:paraId="4B8639B7" w14:textId="77777777" w:rsidR="00866D82" w:rsidRPr="0000340E" w:rsidRDefault="00866D82" w:rsidP="000F2BEC">
            <w:pPr>
              <w:numPr>
                <w:ilvl w:val="0"/>
                <w:numId w:val="15"/>
              </w:numPr>
              <w:contextualSpacing/>
              <w:rPr>
                <w:rFonts w:asciiTheme="minorHAnsi" w:hAnsiTheme="minorHAnsi" w:cstheme="minorHAnsi"/>
              </w:rPr>
            </w:pPr>
            <w:r w:rsidRPr="0000340E">
              <w:rPr>
                <w:rFonts w:asciiTheme="minorHAnsi" w:hAnsiTheme="minorHAnsi" w:cstheme="minorHAnsi"/>
              </w:rPr>
              <w:t>Enhancing Government to Business Digital Services and Private Sector Resilience</w:t>
            </w:r>
          </w:p>
          <w:p w14:paraId="7760FA58" w14:textId="77777777" w:rsidR="00866D82" w:rsidRPr="0000340E" w:rsidRDefault="00866D82" w:rsidP="000F2BEC">
            <w:pPr>
              <w:rPr>
                <w:rFonts w:asciiTheme="minorHAnsi" w:hAnsiTheme="minorHAnsi" w:cstheme="minorHAnsi"/>
                <w:b/>
              </w:rPr>
            </w:pPr>
          </w:p>
        </w:tc>
        <w:tc>
          <w:tcPr>
            <w:tcW w:w="2753" w:type="dxa"/>
          </w:tcPr>
          <w:p w14:paraId="5E70EC24"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1.1 Enhancing G2B Digital Services</w:t>
            </w:r>
          </w:p>
        </w:tc>
        <w:tc>
          <w:tcPr>
            <w:tcW w:w="8165" w:type="dxa"/>
          </w:tcPr>
          <w:p w14:paraId="2D2009C1" w14:textId="77777777" w:rsidR="00866D82" w:rsidRPr="0000340E" w:rsidRDefault="00866D82" w:rsidP="000F2BEC">
            <w:pPr>
              <w:numPr>
                <w:ilvl w:val="0"/>
                <w:numId w:val="16"/>
              </w:numPr>
              <w:contextualSpacing/>
              <w:rPr>
                <w:rFonts w:asciiTheme="minorHAnsi" w:hAnsiTheme="minorHAnsi" w:cstheme="minorHAnsi"/>
              </w:rPr>
            </w:pPr>
            <w:r w:rsidRPr="0000340E">
              <w:rPr>
                <w:rFonts w:asciiTheme="minorHAnsi" w:hAnsiTheme="minorHAnsi" w:cstheme="minorHAnsi"/>
              </w:rPr>
              <w:t>Upgrades to enhance the functionality, sustainability, and inter-operability of key Government to Business (G2B) systems including business registration and licensing, construction permitting, land administration, trade facilitation (customs and national single window), and cross-border transport and transit operations;</w:t>
            </w:r>
          </w:p>
          <w:p w14:paraId="41230170" w14:textId="77777777" w:rsidR="00866D82" w:rsidRPr="0000340E" w:rsidRDefault="00866D82" w:rsidP="000F2BEC">
            <w:pPr>
              <w:numPr>
                <w:ilvl w:val="0"/>
                <w:numId w:val="16"/>
              </w:numPr>
              <w:contextualSpacing/>
              <w:rPr>
                <w:rFonts w:asciiTheme="minorHAnsi" w:hAnsiTheme="minorHAnsi" w:cstheme="minorHAnsi"/>
              </w:rPr>
            </w:pPr>
            <w:r w:rsidRPr="0000340E">
              <w:rPr>
                <w:rFonts w:asciiTheme="minorHAnsi" w:hAnsiTheme="minorHAnsi" w:cstheme="minorHAnsi"/>
              </w:rPr>
              <w:t xml:space="preserve">Development of a G2B systems interoperability framework with institutional agreements and architecture for secure data exchange between agencies/G2B backbone systems (including One Stop Business Facilitation Centre’s [OBFC] business licensing and registration, Lesotho Revenue Authority (LRA) tax and trade facilitation, Land Administration Authority’s (LAA) property registry, and Central Bank’s (CBL) credit bureau and </w:t>
            </w:r>
            <w:r>
              <w:rPr>
                <w:rFonts w:cs="Calibri"/>
              </w:rPr>
              <w:t>moveable assets</w:t>
            </w:r>
            <w:r w:rsidRPr="00257779">
              <w:rPr>
                <w:rFonts w:cs="Calibri"/>
              </w:rPr>
              <w:t xml:space="preserve"> registry</w:t>
            </w:r>
            <w:r>
              <w:rPr>
                <w:rFonts w:cs="Calibri"/>
              </w:rPr>
              <w:t xml:space="preserve"> (LERIMA</w:t>
            </w:r>
            <w:r>
              <w:rPr>
                <w:rFonts w:asciiTheme="minorHAnsi" w:hAnsiTheme="minorHAnsi" w:cstheme="minorHAnsi"/>
              </w:rPr>
              <w:t>)</w:t>
            </w:r>
            <w:r w:rsidRPr="0000340E">
              <w:rPr>
                <w:rFonts w:asciiTheme="minorHAnsi" w:hAnsiTheme="minorHAnsi" w:cstheme="minorHAnsi"/>
              </w:rPr>
              <w:t>;</w:t>
            </w:r>
          </w:p>
          <w:p w14:paraId="76FAF4BC" w14:textId="77777777" w:rsidR="00866D82" w:rsidRPr="00EC63EC" w:rsidRDefault="00866D82" w:rsidP="000F2BEC">
            <w:pPr>
              <w:numPr>
                <w:ilvl w:val="0"/>
                <w:numId w:val="16"/>
              </w:numPr>
              <w:contextualSpacing/>
              <w:rPr>
                <w:rFonts w:asciiTheme="minorHAnsi" w:hAnsiTheme="minorHAnsi"/>
              </w:rPr>
            </w:pPr>
            <w:r w:rsidRPr="0000340E">
              <w:rPr>
                <w:rFonts w:asciiTheme="minorHAnsi" w:hAnsiTheme="minorHAnsi" w:cstheme="minorHAnsi"/>
              </w:rPr>
              <w:t>Implementation of a government payment gateway, with incentives for merchant payments, to consolidate and enhance the effectiveness of digital G2B payment systems and related processes.</w:t>
            </w:r>
          </w:p>
        </w:tc>
      </w:tr>
      <w:tr w:rsidR="00866D82" w:rsidRPr="0000340E" w14:paraId="4BDD0D5E" w14:textId="77777777" w:rsidTr="006C74DA">
        <w:tc>
          <w:tcPr>
            <w:tcW w:w="2392" w:type="dxa"/>
            <w:vMerge/>
          </w:tcPr>
          <w:p w14:paraId="50AB48C3" w14:textId="77777777" w:rsidR="00866D82" w:rsidRPr="0000340E" w:rsidRDefault="00866D82" w:rsidP="000F2BEC">
            <w:pPr>
              <w:rPr>
                <w:rFonts w:asciiTheme="minorHAnsi" w:hAnsiTheme="minorHAnsi" w:cstheme="minorHAnsi"/>
                <w:b/>
              </w:rPr>
            </w:pPr>
          </w:p>
        </w:tc>
        <w:tc>
          <w:tcPr>
            <w:tcW w:w="2753" w:type="dxa"/>
          </w:tcPr>
          <w:p w14:paraId="561353C7"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1.2 Improving Access to Financial Services</w:t>
            </w:r>
          </w:p>
        </w:tc>
        <w:tc>
          <w:tcPr>
            <w:tcW w:w="8165" w:type="dxa"/>
          </w:tcPr>
          <w:p w14:paraId="3E81EB8F" w14:textId="77777777" w:rsidR="00866D82" w:rsidRPr="003B1C9B" w:rsidRDefault="00866D82" w:rsidP="00866D82">
            <w:pPr>
              <w:numPr>
                <w:ilvl w:val="0"/>
                <w:numId w:val="99"/>
              </w:numPr>
              <w:contextualSpacing/>
              <w:rPr>
                <w:rFonts w:asciiTheme="minorHAnsi" w:hAnsiTheme="minorHAnsi"/>
              </w:rPr>
            </w:pPr>
            <w:r w:rsidRPr="003B1C9B">
              <w:rPr>
                <w:rFonts w:asciiTheme="minorHAnsi" w:hAnsiTheme="minorHAnsi"/>
              </w:rPr>
              <w:t>Strengthen the credit infrastructure system that facilitates access to business financing including upgrades and capacity building to expand use of the credit reporting system and the LERIMA moveable assets registry</w:t>
            </w:r>
            <w:r>
              <w:rPr>
                <w:rFonts w:asciiTheme="minorHAnsi" w:hAnsiTheme="minorHAnsi"/>
              </w:rPr>
              <w:t>;</w:t>
            </w:r>
          </w:p>
          <w:p w14:paraId="1936A6DE" w14:textId="77777777" w:rsidR="00866D82" w:rsidRDefault="00866D82" w:rsidP="00866D82">
            <w:pPr>
              <w:numPr>
                <w:ilvl w:val="0"/>
                <w:numId w:val="99"/>
              </w:numPr>
              <w:contextualSpacing/>
              <w:rPr>
                <w:rFonts w:asciiTheme="minorHAnsi" w:hAnsiTheme="minorHAnsi"/>
              </w:rPr>
            </w:pPr>
            <w:r w:rsidRPr="003B1C9B">
              <w:rPr>
                <w:rFonts w:asciiTheme="minorHAnsi" w:hAnsiTheme="minorHAnsi"/>
              </w:rPr>
              <w:t>Promote market innovation through the development of new financial products including capacity building for financial institutions and MSMEs to utilized asset based lending and technical assistance to Post</w:t>
            </w:r>
            <w:r>
              <w:rPr>
                <w:rFonts w:asciiTheme="minorHAnsi" w:hAnsiTheme="minorHAnsi"/>
              </w:rPr>
              <w:t xml:space="preserve"> </w:t>
            </w:r>
            <w:r w:rsidRPr="003B1C9B">
              <w:rPr>
                <w:rFonts w:asciiTheme="minorHAnsi" w:hAnsiTheme="minorHAnsi"/>
              </w:rPr>
              <w:t>Bank and prospective borrowers for value chain financing for commercial farmers and agribusinesses</w:t>
            </w:r>
            <w:r>
              <w:rPr>
                <w:rFonts w:asciiTheme="minorHAnsi" w:hAnsiTheme="minorHAnsi"/>
              </w:rPr>
              <w:t>;</w:t>
            </w:r>
          </w:p>
          <w:p w14:paraId="60AC44EC" w14:textId="77777777" w:rsidR="00866D82" w:rsidRPr="003B1C9B" w:rsidRDefault="00866D82" w:rsidP="00866D82">
            <w:pPr>
              <w:numPr>
                <w:ilvl w:val="0"/>
                <w:numId w:val="99"/>
              </w:numPr>
              <w:contextualSpacing/>
              <w:rPr>
                <w:rFonts w:asciiTheme="minorHAnsi" w:hAnsiTheme="minorHAnsi"/>
              </w:rPr>
            </w:pPr>
            <w:r w:rsidRPr="003B1C9B">
              <w:rPr>
                <w:rFonts w:asciiTheme="minorHAnsi" w:hAnsiTheme="minorHAnsi"/>
              </w:rPr>
              <w:t>Expand the impact of the LNDC risk sharing facility through the development of a portfolio guarantee by providing technical assistance to LNDC, PFIs, and MSMEs to revamp and utilize the facility</w:t>
            </w:r>
            <w:r>
              <w:rPr>
                <w:rFonts w:asciiTheme="minorHAnsi" w:hAnsiTheme="minorHAnsi"/>
              </w:rPr>
              <w:t>.</w:t>
            </w:r>
          </w:p>
        </w:tc>
      </w:tr>
      <w:tr w:rsidR="00866D82" w:rsidRPr="0000340E" w14:paraId="1FE0AACB" w14:textId="77777777" w:rsidTr="006C74DA">
        <w:trPr>
          <w:trHeight w:val="1385"/>
        </w:trPr>
        <w:tc>
          <w:tcPr>
            <w:tcW w:w="2392" w:type="dxa"/>
            <w:vMerge/>
          </w:tcPr>
          <w:p w14:paraId="7A569DBF" w14:textId="77777777" w:rsidR="00866D82" w:rsidRPr="0000340E" w:rsidRDefault="00866D82" w:rsidP="000F2BEC">
            <w:pPr>
              <w:rPr>
                <w:rFonts w:asciiTheme="minorHAnsi" w:hAnsiTheme="minorHAnsi" w:cstheme="minorHAnsi"/>
                <w:b/>
              </w:rPr>
            </w:pPr>
          </w:p>
        </w:tc>
        <w:tc>
          <w:tcPr>
            <w:tcW w:w="2753" w:type="dxa"/>
          </w:tcPr>
          <w:p w14:paraId="67EE96FB"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1.3 Strengthening the Resilience of MSMEs to Disaster and Shocks</w:t>
            </w:r>
          </w:p>
        </w:tc>
        <w:tc>
          <w:tcPr>
            <w:tcW w:w="8165" w:type="dxa"/>
          </w:tcPr>
          <w:p w14:paraId="4722F8EB" w14:textId="77777777" w:rsidR="00866D82" w:rsidRPr="00C22202" w:rsidRDefault="00866D82" w:rsidP="00866D82">
            <w:pPr>
              <w:keepNext/>
              <w:keepLines/>
              <w:widowControl w:val="0"/>
              <w:numPr>
                <w:ilvl w:val="0"/>
                <w:numId w:val="100"/>
              </w:numPr>
              <w:autoSpaceDE w:val="0"/>
              <w:autoSpaceDN w:val="0"/>
              <w:adjustRightInd w:val="0"/>
              <w:spacing w:before="0"/>
              <w:ind w:left="374" w:hanging="384"/>
              <w:jc w:val="left"/>
              <w:textAlignment w:val="baseline"/>
              <w:rPr>
                <w:rFonts w:cs="Calibri"/>
                <w:color w:val="000000"/>
              </w:rPr>
            </w:pPr>
            <w:r w:rsidRPr="00C22202">
              <w:rPr>
                <w:rFonts w:cs="Calibri"/>
                <w:color w:val="000000"/>
              </w:rPr>
              <w:t xml:space="preserve">This sub-component will be co-financed with a </w:t>
            </w:r>
            <w:proofErr w:type="spellStart"/>
            <w:r w:rsidRPr="00C22202">
              <w:rPr>
                <w:rFonts w:cs="Calibri"/>
                <w:color w:val="000000"/>
              </w:rPr>
              <w:t>GRiF</w:t>
            </w:r>
            <w:proofErr w:type="spellEnd"/>
            <w:r w:rsidRPr="00C22202">
              <w:rPr>
                <w:rFonts w:cs="Calibri"/>
                <w:color w:val="000000"/>
              </w:rPr>
              <w:t xml:space="preserve"> grant. </w:t>
            </w:r>
          </w:p>
          <w:p w14:paraId="23B43221" w14:textId="77777777" w:rsidR="00866D82" w:rsidRPr="00C22202" w:rsidRDefault="00866D82" w:rsidP="00866D82">
            <w:pPr>
              <w:keepNext/>
              <w:keepLines/>
              <w:widowControl w:val="0"/>
              <w:numPr>
                <w:ilvl w:val="0"/>
                <w:numId w:val="100"/>
              </w:numPr>
              <w:autoSpaceDE w:val="0"/>
              <w:autoSpaceDN w:val="0"/>
              <w:adjustRightInd w:val="0"/>
              <w:spacing w:before="0"/>
              <w:ind w:left="374" w:hanging="384"/>
              <w:jc w:val="left"/>
              <w:textAlignment w:val="baseline"/>
              <w:rPr>
                <w:rFonts w:cs="Calibri"/>
                <w:color w:val="000000"/>
              </w:rPr>
            </w:pPr>
            <w:r w:rsidRPr="00C22202">
              <w:rPr>
                <w:rFonts w:cs="Calibri"/>
                <w:color w:val="000000"/>
              </w:rPr>
              <w:t>Strengthen private sector resilience to climatic disasters and shocks: </w:t>
            </w:r>
          </w:p>
          <w:p w14:paraId="52F3DEE6" w14:textId="77777777" w:rsidR="00866D82" w:rsidRPr="00C22202" w:rsidRDefault="00866D82" w:rsidP="00866D82">
            <w:pPr>
              <w:keepNext/>
              <w:keepLines/>
              <w:widowControl w:val="0"/>
              <w:numPr>
                <w:ilvl w:val="0"/>
                <w:numId w:val="101"/>
              </w:numPr>
              <w:tabs>
                <w:tab w:val="num" w:pos="818"/>
              </w:tabs>
              <w:autoSpaceDE w:val="0"/>
              <w:autoSpaceDN w:val="0"/>
              <w:adjustRightInd w:val="0"/>
              <w:spacing w:before="0"/>
              <w:ind w:left="728"/>
              <w:jc w:val="left"/>
              <w:textAlignment w:val="baseline"/>
              <w:rPr>
                <w:rFonts w:cs="Calibri"/>
                <w:color w:val="000000"/>
              </w:rPr>
            </w:pPr>
            <w:r w:rsidRPr="00C22202">
              <w:rPr>
                <w:rFonts w:cs="Calibri"/>
                <w:color w:val="000000"/>
              </w:rPr>
              <w:t>Provide $4.0 million for MSME financial resilience </w:t>
            </w:r>
          </w:p>
          <w:p w14:paraId="70BAFF42" w14:textId="77777777" w:rsidR="00866D82" w:rsidRPr="00C22202" w:rsidRDefault="00866D82" w:rsidP="00866D82">
            <w:pPr>
              <w:keepNext/>
              <w:keepLines/>
              <w:widowControl w:val="0"/>
              <w:numPr>
                <w:ilvl w:val="0"/>
                <w:numId w:val="101"/>
              </w:numPr>
              <w:tabs>
                <w:tab w:val="num" w:pos="818"/>
              </w:tabs>
              <w:autoSpaceDE w:val="0"/>
              <w:autoSpaceDN w:val="0"/>
              <w:adjustRightInd w:val="0"/>
              <w:spacing w:before="0"/>
              <w:ind w:left="728"/>
              <w:jc w:val="left"/>
              <w:textAlignment w:val="baseline"/>
              <w:rPr>
                <w:rFonts w:cs="Calibri"/>
                <w:color w:val="000000"/>
              </w:rPr>
            </w:pPr>
            <w:r w:rsidRPr="00C22202">
              <w:rPr>
                <w:rFonts w:cs="Calibri"/>
                <w:color w:val="000000"/>
              </w:rPr>
              <w:t>Provide $6.0 million for sovereign insurance to protect MSMEs from shocks</w:t>
            </w:r>
          </w:p>
          <w:p w14:paraId="50DF81C9" w14:textId="77777777" w:rsidR="00866D82" w:rsidRPr="00C22202" w:rsidRDefault="00866D82" w:rsidP="00866D82">
            <w:pPr>
              <w:keepNext/>
              <w:keepLines/>
              <w:widowControl w:val="0"/>
              <w:numPr>
                <w:ilvl w:val="0"/>
                <w:numId w:val="101"/>
              </w:numPr>
              <w:tabs>
                <w:tab w:val="num" w:pos="818"/>
              </w:tabs>
              <w:autoSpaceDE w:val="0"/>
              <w:autoSpaceDN w:val="0"/>
              <w:adjustRightInd w:val="0"/>
              <w:spacing w:before="0"/>
              <w:ind w:left="728"/>
              <w:jc w:val="left"/>
              <w:textAlignment w:val="baseline"/>
              <w:rPr>
                <w:rFonts w:cs="Calibri"/>
                <w:color w:val="000000"/>
              </w:rPr>
            </w:pPr>
            <w:r w:rsidRPr="00C22202">
              <w:rPr>
                <w:rFonts w:cs="Calibri"/>
                <w:color w:val="000000"/>
              </w:rPr>
              <w:t>Work with the national business registry to establish a database for informal MSMEs eligible for financial support during climatic shocks </w:t>
            </w:r>
          </w:p>
          <w:p w14:paraId="2982CAC5" w14:textId="77777777" w:rsidR="00866D82" w:rsidRPr="00C22202" w:rsidRDefault="00866D82" w:rsidP="00866D82">
            <w:pPr>
              <w:keepNext/>
              <w:keepLines/>
              <w:widowControl w:val="0"/>
              <w:numPr>
                <w:ilvl w:val="0"/>
                <w:numId w:val="101"/>
              </w:numPr>
              <w:tabs>
                <w:tab w:val="num" w:pos="818"/>
              </w:tabs>
              <w:autoSpaceDE w:val="0"/>
              <w:autoSpaceDN w:val="0"/>
              <w:adjustRightInd w:val="0"/>
              <w:spacing w:before="0"/>
              <w:ind w:left="728"/>
              <w:jc w:val="left"/>
              <w:textAlignment w:val="baseline"/>
              <w:rPr>
                <w:rFonts w:cs="Calibri"/>
                <w:color w:val="000000"/>
              </w:rPr>
            </w:pPr>
            <w:r w:rsidRPr="00C22202">
              <w:rPr>
                <w:rFonts w:cs="Calibri"/>
                <w:color w:val="000000"/>
              </w:rPr>
              <w:t>Provide technical assistance on the design and procurement of a sovereign insurance backstop, and co-financing of insurance premiums </w:t>
            </w:r>
          </w:p>
          <w:p w14:paraId="19A9BDBD" w14:textId="77777777" w:rsidR="00866D82" w:rsidRPr="0000340E" w:rsidRDefault="00866D82" w:rsidP="000F2BEC">
            <w:pPr>
              <w:numPr>
                <w:ilvl w:val="0"/>
                <w:numId w:val="18"/>
              </w:numPr>
              <w:contextualSpacing/>
              <w:rPr>
                <w:rFonts w:asciiTheme="minorHAnsi" w:hAnsiTheme="minorHAnsi"/>
              </w:rPr>
            </w:pPr>
            <w:r w:rsidRPr="00C22202">
              <w:rPr>
                <w:rFonts w:cs="Calibri"/>
                <w:color w:val="000000"/>
              </w:rPr>
              <w:t>TA on disaster risk financing including adoption of a Nation</w:t>
            </w:r>
            <w:r>
              <w:rPr>
                <w:rFonts w:cs="Calibri"/>
                <w:color w:val="000000"/>
              </w:rPr>
              <w:t>al Disaster Risk Finance Policy.</w:t>
            </w:r>
          </w:p>
        </w:tc>
      </w:tr>
      <w:tr w:rsidR="00866D82" w:rsidRPr="0000340E" w14:paraId="596B09E6" w14:textId="77777777" w:rsidTr="006C74DA">
        <w:trPr>
          <w:trHeight w:val="2528"/>
        </w:trPr>
        <w:tc>
          <w:tcPr>
            <w:tcW w:w="2392" w:type="dxa"/>
            <w:vMerge w:val="restart"/>
          </w:tcPr>
          <w:p w14:paraId="0904EAE4" w14:textId="77777777" w:rsidR="00866D82" w:rsidRPr="0000340E" w:rsidRDefault="00866D82" w:rsidP="000F2BEC">
            <w:pPr>
              <w:numPr>
                <w:ilvl w:val="0"/>
                <w:numId w:val="15"/>
              </w:numPr>
              <w:contextualSpacing/>
              <w:rPr>
                <w:rFonts w:asciiTheme="minorHAnsi" w:hAnsiTheme="minorHAnsi" w:cstheme="minorHAnsi"/>
              </w:rPr>
            </w:pPr>
            <w:r w:rsidRPr="0000340E">
              <w:rPr>
                <w:rFonts w:asciiTheme="minorHAnsi" w:hAnsiTheme="minorHAnsi" w:cstheme="minorHAnsi"/>
              </w:rPr>
              <w:t>Scaling Support for Entrepreneurship and MSMEs</w:t>
            </w:r>
          </w:p>
        </w:tc>
        <w:tc>
          <w:tcPr>
            <w:tcW w:w="2753" w:type="dxa"/>
          </w:tcPr>
          <w:p w14:paraId="1CB3E8B3"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2.1 Establishing an Entrepreneurship Hub and Seed Financing Facility</w:t>
            </w:r>
          </w:p>
          <w:p w14:paraId="3CF2D386" w14:textId="77777777" w:rsidR="00866D82" w:rsidRPr="0000340E" w:rsidRDefault="00866D82" w:rsidP="000F2BEC">
            <w:pPr>
              <w:rPr>
                <w:rFonts w:asciiTheme="minorHAnsi" w:hAnsiTheme="minorHAnsi" w:cstheme="minorHAnsi"/>
              </w:rPr>
            </w:pPr>
          </w:p>
          <w:p w14:paraId="4AA993DF" w14:textId="77777777" w:rsidR="00866D82" w:rsidRPr="0000340E" w:rsidRDefault="00866D82" w:rsidP="000F2BEC">
            <w:pPr>
              <w:rPr>
                <w:rFonts w:asciiTheme="minorHAnsi" w:hAnsiTheme="minorHAnsi" w:cstheme="minorHAnsi"/>
              </w:rPr>
            </w:pPr>
          </w:p>
          <w:p w14:paraId="669AA3D5" w14:textId="77777777" w:rsidR="00866D82" w:rsidRPr="0000340E" w:rsidRDefault="00866D82" w:rsidP="000F2BEC">
            <w:pPr>
              <w:rPr>
                <w:rFonts w:asciiTheme="minorHAnsi" w:hAnsiTheme="minorHAnsi" w:cstheme="minorHAnsi"/>
              </w:rPr>
            </w:pPr>
          </w:p>
        </w:tc>
        <w:tc>
          <w:tcPr>
            <w:tcW w:w="8165" w:type="dxa"/>
          </w:tcPr>
          <w:p w14:paraId="558C09B4" w14:textId="77777777" w:rsidR="00866D82" w:rsidRPr="0031525C" w:rsidRDefault="00866D82" w:rsidP="00866D82">
            <w:pPr>
              <w:keepNext/>
              <w:keepLines/>
              <w:widowControl w:val="0"/>
              <w:numPr>
                <w:ilvl w:val="0"/>
                <w:numId w:val="102"/>
              </w:numPr>
              <w:autoSpaceDE w:val="0"/>
              <w:autoSpaceDN w:val="0"/>
              <w:adjustRightInd w:val="0"/>
              <w:spacing w:before="0"/>
              <w:ind w:left="356" w:right="81" w:hanging="356"/>
              <w:jc w:val="left"/>
              <w:textAlignment w:val="baseline"/>
              <w:rPr>
                <w:rFonts w:ascii="Verdana" w:hAnsi="Verdana"/>
                <w:color w:val="000000"/>
              </w:rPr>
            </w:pPr>
            <w:r w:rsidRPr="0031525C">
              <w:rPr>
                <w:rFonts w:cs="Calibri"/>
                <w:color w:val="000000"/>
              </w:rPr>
              <w:t>Support to establish a sustainable Entrepreneurship Hub within the new Tourism Information and Crafts Center building including: </w:t>
            </w:r>
          </w:p>
          <w:p w14:paraId="785D2ABC" w14:textId="77777777" w:rsidR="00866D82" w:rsidRPr="0031525C" w:rsidRDefault="00866D82" w:rsidP="00866D82">
            <w:pPr>
              <w:keepNext/>
              <w:keepLines/>
              <w:widowControl w:val="0"/>
              <w:numPr>
                <w:ilvl w:val="0"/>
                <w:numId w:val="103"/>
              </w:numPr>
              <w:autoSpaceDE w:val="0"/>
              <w:autoSpaceDN w:val="0"/>
              <w:adjustRightInd w:val="0"/>
              <w:spacing w:before="0"/>
              <w:ind w:left="806" w:right="81"/>
              <w:jc w:val="left"/>
              <w:textAlignment w:val="baseline"/>
              <w:rPr>
                <w:rFonts w:ascii="Verdana" w:hAnsi="Verdana"/>
                <w:color w:val="000000"/>
              </w:rPr>
            </w:pPr>
            <w:r w:rsidRPr="0031525C">
              <w:rPr>
                <w:rFonts w:cs="Calibri"/>
                <w:color w:val="000000"/>
              </w:rPr>
              <w:t>Upskilling and certification of entrepreneursh</w:t>
            </w:r>
            <w:r>
              <w:rPr>
                <w:rFonts w:cs="Calibri"/>
                <w:color w:val="000000"/>
              </w:rPr>
              <w:t>ip support organizations (ESOs);</w:t>
            </w:r>
          </w:p>
          <w:p w14:paraId="293D612A" w14:textId="77777777" w:rsidR="00866D82" w:rsidRPr="0031525C" w:rsidRDefault="00866D82" w:rsidP="00866D82">
            <w:pPr>
              <w:keepNext/>
              <w:keepLines/>
              <w:widowControl w:val="0"/>
              <w:numPr>
                <w:ilvl w:val="0"/>
                <w:numId w:val="103"/>
              </w:numPr>
              <w:autoSpaceDE w:val="0"/>
              <w:autoSpaceDN w:val="0"/>
              <w:adjustRightInd w:val="0"/>
              <w:spacing w:before="0"/>
              <w:ind w:left="806" w:right="81"/>
              <w:jc w:val="left"/>
              <w:textAlignment w:val="baseline"/>
              <w:rPr>
                <w:rFonts w:ascii="Verdana" w:hAnsi="Verdana"/>
                <w:color w:val="000000"/>
              </w:rPr>
            </w:pPr>
            <w:r w:rsidRPr="0031525C">
              <w:rPr>
                <w:rFonts w:cs="Calibri"/>
                <w:color w:val="000000"/>
              </w:rPr>
              <w:t>Competitive funding for ESO run incubation programs that incubate up to 500 innovative SMEs/startups</w:t>
            </w:r>
            <w:r>
              <w:rPr>
                <w:rFonts w:cs="Calibri"/>
                <w:color w:val="000000"/>
              </w:rPr>
              <w:t>;</w:t>
            </w:r>
            <w:r w:rsidRPr="0031525C">
              <w:rPr>
                <w:rFonts w:cs="Calibri"/>
                <w:color w:val="000000"/>
              </w:rPr>
              <w:t>  </w:t>
            </w:r>
          </w:p>
          <w:p w14:paraId="32C54D45" w14:textId="77777777" w:rsidR="00866D82" w:rsidRPr="0031525C" w:rsidRDefault="00866D82" w:rsidP="00866D82">
            <w:pPr>
              <w:keepNext/>
              <w:keepLines/>
              <w:widowControl w:val="0"/>
              <w:numPr>
                <w:ilvl w:val="0"/>
                <w:numId w:val="103"/>
              </w:numPr>
              <w:autoSpaceDE w:val="0"/>
              <w:autoSpaceDN w:val="0"/>
              <w:adjustRightInd w:val="0"/>
              <w:spacing w:before="0"/>
              <w:ind w:left="806" w:right="81"/>
              <w:jc w:val="left"/>
              <w:textAlignment w:val="baseline"/>
              <w:rPr>
                <w:rFonts w:ascii="Verdana" w:hAnsi="Verdana"/>
                <w:color w:val="000000"/>
              </w:rPr>
            </w:pPr>
            <w:r w:rsidRPr="0031525C">
              <w:rPr>
                <w:rFonts w:cs="Calibri"/>
                <w:color w:val="000000"/>
              </w:rPr>
              <w:t>Facilitation for the integration of the Lesotho Startup Community (LSC) within a wider regional entrepreneurship ecosystem and build links to the Basotho Diaspora</w:t>
            </w:r>
            <w:r>
              <w:rPr>
                <w:rFonts w:cs="Calibri"/>
                <w:color w:val="000000"/>
              </w:rPr>
              <w:t>;</w:t>
            </w:r>
            <w:r w:rsidRPr="0031525C">
              <w:rPr>
                <w:rFonts w:cs="Calibri"/>
                <w:color w:val="000000"/>
              </w:rPr>
              <w:t>  </w:t>
            </w:r>
          </w:p>
          <w:p w14:paraId="56320EB5" w14:textId="77777777" w:rsidR="00866D82" w:rsidRPr="0031525C" w:rsidRDefault="00866D82" w:rsidP="000F2BEC">
            <w:pPr>
              <w:numPr>
                <w:ilvl w:val="1"/>
                <w:numId w:val="38"/>
              </w:numPr>
              <w:ind w:left="322"/>
              <w:contextualSpacing/>
              <w:rPr>
                <w:rFonts w:asciiTheme="minorHAnsi" w:hAnsiTheme="minorHAnsi"/>
              </w:rPr>
            </w:pPr>
            <w:r w:rsidRPr="0031525C">
              <w:rPr>
                <w:rFonts w:cs="Calibri"/>
                <w:color w:val="000000"/>
              </w:rPr>
              <w:t>Seed Financing Facility to provide funding for startups/innovative SMEs including investments of $50,000 for 50 startups with entry into an acceleration program run by the fund management company; follow on investment for 5 startups that demonstrate traction. </w:t>
            </w:r>
          </w:p>
        </w:tc>
      </w:tr>
      <w:tr w:rsidR="00866D82" w:rsidRPr="0000340E" w14:paraId="0554BC73" w14:textId="77777777" w:rsidTr="006C74DA">
        <w:tc>
          <w:tcPr>
            <w:tcW w:w="2392" w:type="dxa"/>
            <w:vMerge/>
          </w:tcPr>
          <w:p w14:paraId="7A6795B7" w14:textId="77777777" w:rsidR="00866D82" w:rsidRPr="0000340E" w:rsidRDefault="00866D82" w:rsidP="000F2BEC">
            <w:pPr>
              <w:rPr>
                <w:rFonts w:asciiTheme="minorHAnsi" w:hAnsiTheme="minorHAnsi" w:cstheme="minorHAnsi"/>
                <w:b/>
              </w:rPr>
            </w:pPr>
          </w:p>
        </w:tc>
        <w:tc>
          <w:tcPr>
            <w:tcW w:w="2753" w:type="dxa"/>
          </w:tcPr>
          <w:p w14:paraId="72E79386"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2.2 Scaling the Lesotho Enterprise Assistance Program (LEAP) for MSMEs</w:t>
            </w:r>
          </w:p>
        </w:tc>
        <w:tc>
          <w:tcPr>
            <w:tcW w:w="8165" w:type="dxa"/>
          </w:tcPr>
          <w:p w14:paraId="39137A3C" w14:textId="77777777" w:rsidR="00866D82" w:rsidRPr="00257779" w:rsidRDefault="00866D82" w:rsidP="000F2BEC">
            <w:pPr>
              <w:keepNext/>
              <w:keepLines/>
              <w:numPr>
                <w:ilvl w:val="0"/>
                <w:numId w:val="19"/>
              </w:numPr>
              <w:spacing w:before="0"/>
              <w:ind w:right="81"/>
              <w:textAlignment w:val="baseline"/>
              <w:rPr>
                <w:rFonts w:ascii="Verdana" w:hAnsi="Verdana"/>
              </w:rPr>
            </w:pPr>
            <w:r w:rsidRPr="00257779">
              <w:rPr>
                <w:rFonts w:cs="Calibri"/>
              </w:rPr>
              <w:t>Matching grants to MSMEs for productivity improvements or business expansion. This is an evolution of the current Lesotho Enterp</w:t>
            </w:r>
            <w:r>
              <w:rPr>
                <w:rFonts w:cs="Calibri"/>
              </w:rPr>
              <w:t>rise Assistance Program (LEAP);</w:t>
            </w:r>
          </w:p>
          <w:p w14:paraId="3B4521B2" w14:textId="77777777" w:rsidR="00866D82" w:rsidRPr="00257779" w:rsidRDefault="00866D82" w:rsidP="000F2BEC">
            <w:pPr>
              <w:keepNext/>
              <w:keepLines/>
              <w:numPr>
                <w:ilvl w:val="0"/>
                <w:numId w:val="19"/>
              </w:numPr>
              <w:spacing w:before="0"/>
              <w:ind w:right="81"/>
              <w:textAlignment w:val="baseline"/>
              <w:rPr>
                <w:rFonts w:ascii="Verdana" w:hAnsi="Verdana"/>
              </w:rPr>
            </w:pPr>
            <w:r w:rsidRPr="00257779">
              <w:rPr>
                <w:rFonts w:cs="Calibri"/>
              </w:rPr>
              <w:t>Grants for skills development programs developed jointly by the private sector and public or private training providers. Programs would target for technical, supervisory and management skills in export sector or other high potential sectors including digital. Innovative delivery mechanisms such as digital platforms would be encoura</w:t>
            </w:r>
            <w:r>
              <w:rPr>
                <w:rFonts w:cs="Calibri"/>
              </w:rPr>
              <w:t>ged;</w:t>
            </w:r>
          </w:p>
          <w:p w14:paraId="662A7198" w14:textId="77777777" w:rsidR="00866D82" w:rsidRPr="0000340E" w:rsidRDefault="00866D82" w:rsidP="000F2BEC">
            <w:pPr>
              <w:numPr>
                <w:ilvl w:val="0"/>
                <w:numId w:val="19"/>
              </w:numPr>
              <w:contextualSpacing/>
              <w:rPr>
                <w:rFonts w:asciiTheme="minorHAnsi" w:hAnsiTheme="minorHAnsi" w:cstheme="minorHAnsi"/>
              </w:rPr>
            </w:pPr>
            <w:r w:rsidRPr="00257779">
              <w:rPr>
                <w:rFonts w:cs="Calibri"/>
              </w:rPr>
              <w:t>Program administration costs including LEAP staff, consultancy contracts to augment LEAP management, program evaluation, and related costs</w:t>
            </w:r>
            <w:r>
              <w:rPr>
                <w:rFonts w:cs="Calibri"/>
              </w:rPr>
              <w:t>.</w:t>
            </w:r>
          </w:p>
        </w:tc>
      </w:tr>
      <w:tr w:rsidR="00866D82" w:rsidRPr="0000340E" w14:paraId="66784AED" w14:textId="77777777" w:rsidTr="006C74DA">
        <w:tc>
          <w:tcPr>
            <w:tcW w:w="2392" w:type="dxa"/>
            <w:vMerge/>
          </w:tcPr>
          <w:p w14:paraId="1ECE2E4B" w14:textId="77777777" w:rsidR="00866D82" w:rsidRPr="0000340E" w:rsidRDefault="00866D82" w:rsidP="000F2BEC">
            <w:pPr>
              <w:rPr>
                <w:rFonts w:asciiTheme="minorHAnsi" w:hAnsiTheme="minorHAnsi" w:cstheme="minorHAnsi"/>
                <w:b/>
              </w:rPr>
            </w:pPr>
          </w:p>
        </w:tc>
        <w:tc>
          <w:tcPr>
            <w:tcW w:w="2753" w:type="dxa"/>
          </w:tcPr>
          <w:p w14:paraId="66D2B4A8" w14:textId="77777777" w:rsidR="00866D82" w:rsidRPr="0000340E" w:rsidRDefault="00866D82" w:rsidP="000F2BEC">
            <w:pPr>
              <w:rPr>
                <w:rFonts w:asciiTheme="minorHAnsi" w:hAnsiTheme="minorHAnsi" w:cstheme="minorHAnsi"/>
              </w:rPr>
            </w:pPr>
            <w:r w:rsidRPr="0000340E">
              <w:rPr>
                <w:rFonts w:asciiTheme="minorHAnsi" w:hAnsiTheme="minorHAnsi" w:cstheme="minorHAnsi"/>
              </w:rPr>
              <w:t>2.3 Expanding SME Participation in High Potential Value Chains</w:t>
            </w:r>
          </w:p>
        </w:tc>
        <w:tc>
          <w:tcPr>
            <w:tcW w:w="8165" w:type="dxa"/>
          </w:tcPr>
          <w:p w14:paraId="3C6980D3" w14:textId="77777777" w:rsidR="00866D82" w:rsidRPr="0000340E" w:rsidRDefault="00866D82" w:rsidP="000F2BEC">
            <w:pPr>
              <w:numPr>
                <w:ilvl w:val="0"/>
                <w:numId w:val="20"/>
              </w:numPr>
              <w:contextualSpacing/>
              <w:rPr>
                <w:rFonts w:asciiTheme="minorHAnsi" w:hAnsiTheme="minorHAnsi" w:cstheme="minorHAnsi"/>
              </w:rPr>
            </w:pPr>
            <w:r w:rsidRPr="0000340E">
              <w:rPr>
                <w:rFonts w:asciiTheme="minorHAnsi" w:hAnsiTheme="minorHAnsi" w:cstheme="minorHAnsi"/>
              </w:rPr>
              <w:t>For textile and apparel Global Value Chain (GVC), TA program will consist of a multi-year, integrated ILO Sustaining Competitive and Responsible Enterprises (SCORE) program and the International Trade Center (ITC) Global Textile and Clothing (GTEX) program, tailored for Basotho firms, and delivered jointly by both organizations;</w:t>
            </w:r>
          </w:p>
          <w:p w14:paraId="367FF8CB" w14:textId="77777777" w:rsidR="00866D82" w:rsidRPr="0000340E" w:rsidRDefault="00866D82" w:rsidP="000F2BEC">
            <w:pPr>
              <w:numPr>
                <w:ilvl w:val="0"/>
                <w:numId w:val="20"/>
              </w:numPr>
              <w:contextualSpacing/>
              <w:rPr>
                <w:rFonts w:asciiTheme="minorHAnsi" w:hAnsiTheme="minorHAnsi" w:cstheme="minorHAnsi"/>
              </w:rPr>
            </w:pPr>
            <w:r w:rsidRPr="00257779">
              <w:rPr>
                <w:rFonts w:cs="Calibri"/>
              </w:rPr>
              <w:t>Expansion of smallholder horticulture production through a Horticulture Incubation program. Support under this program will finance goods, works, equipment, operating costs, technical assistance, and capacity building to setup a Horticulture Incubator for small farms and agribusiness SMEs and expand horticulture production for export. </w:t>
            </w:r>
          </w:p>
        </w:tc>
      </w:tr>
      <w:tr w:rsidR="00866D82" w:rsidRPr="0000340E" w14:paraId="6601AD2B" w14:textId="77777777" w:rsidTr="006C74DA">
        <w:tc>
          <w:tcPr>
            <w:tcW w:w="2392" w:type="dxa"/>
          </w:tcPr>
          <w:p w14:paraId="2FDF555E" w14:textId="77777777" w:rsidR="00866D82" w:rsidRPr="0000340E" w:rsidRDefault="00866D82" w:rsidP="000F2BEC">
            <w:pPr>
              <w:rPr>
                <w:rFonts w:asciiTheme="minorHAnsi" w:hAnsiTheme="minorHAnsi" w:cstheme="minorHAnsi"/>
                <w:b/>
              </w:rPr>
            </w:pPr>
            <w:r w:rsidRPr="0000340E">
              <w:rPr>
                <w:rFonts w:asciiTheme="minorHAnsi" w:hAnsiTheme="minorHAnsi" w:cstheme="minorHAnsi"/>
              </w:rPr>
              <w:t>3.     Project Management and Implementation Support</w:t>
            </w:r>
          </w:p>
        </w:tc>
        <w:tc>
          <w:tcPr>
            <w:tcW w:w="2753" w:type="dxa"/>
          </w:tcPr>
          <w:p w14:paraId="25DAC6E0" w14:textId="77777777" w:rsidR="00866D82" w:rsidRPr="0000340E" w:rsidRDefault="00866D82" w:rsidP="000F2BEC">
            <w:pPr>
              <w:rPr>
                <w:rFonts w:asciiTheme="minorHAnsi" w:hAnsiTheme="minorHAnsi" w:cstheme="minorHAnsi"/>
              </w:rPr>
            </w:pPr>
          </w:p>
        </w:tc>
        <w:tc>
          <w:tcPr>
            <w:tcW w:w="8165" w:type="dxa"/>
          </w:tcPr>
          <w:p w14:paraId="550C3D0A" w14:textId="77777777" w:rsidR="00866D82" w:rsidRPr="000170A9" w:rsidRDefault="00866D82" w:rsidP="000F2BEC">
            <w:pPr>
              <w:numPr>
                <w:ilvl w:val="0"/>
                <w:numId w:val="8"/>
              </w:numPr>
              <w:contextualSpacing/>
              <w:rPr>
                <w:rFonts w:asciiTheme="minorHAnsi" w:hAnsiTheme="minorHAnsi" w:cstheme="minorHAnsi"/>
              </w:rPr>
            </w:pPr>
            <w:r w:rsidRPr="000170A9">
              <w:rPr>
                <w:rFonts w:asciiTheme="minorHAnsi" w:hAnsiTheme="minorHAnsi" w:cstheme="minorHAnsi"/>
                <w:bCs/>
              </w:rPr>
              <w:t>This component will provide support for the management and implementation of project-associated activities</w:t>
            </w:r>
            <w:r>
              <w:rPr>
                <w:rFonts w:asciiTheme="minorHAnsi" w:hAnsiTheme="minorHAnsi" w:cstheme="minorHAnsi"/>
                <w:bCs/>
              </w:rPr>
              <w:t>;</w:t>
            </w:r>
          </w:p>
          <w:p w14:paraId="518E9547" w14:textId="77777777" w:rsidR="00866D82" w:rsidRPr="00FE10EA" w:rsidRDefault="00866D82" w:rsidP="000F2BEC">
            <w:pPr>
              <w:numPr>
                <w:ilvl w:val="0"/>
                <w:numId w:val="8"/>
              </w:numPr>
              <w:contextualSpacing/>
              <w:rPr>
                <w:rFonts w:asciiTheme="minorHAnsi" w:hAnsiTheme="minorHAnsi" w:cstheme="minorHAnsi"/>
              </w:rPr>
            </w:pPr>
            <w:r w:rsidRPr="00FE10EA">
              <w:rPr>
                <w:rFonts w:asciiTheme="minorHAnsi" w:hAnsiTheme="minorHAnsi" w:cstheme="minorHAnsi"/>
                <w:bCs/>
              </w:rPr>
              <w:t>This component will also support capacity building of the PMDU (Prime Minister’s Delivery Unit under the Cabinet Subcommittee on Trade and Investment), given the importance of the PMDU to delivering on the goals of the NSDP II and the related objectives of this project.</w:t>
            </w:r>
          </w:p>
        </w:tc>
      </w:tr>
    </w:tbl>
    <w:p w14:paraId="59BFF9BD" w14:textId="53147EB3" w:rsidR="00266F7C" w:rsidRPr="00D501B8" w:rsidRDefault="00266F7C" w:rsidP="004A362C">
      <w:pPr>
        <w:rPr>
          <w:lang w:val="en-GB"/>
        </w:rPr>
        <w:sectPr w:rsidR="00266F7C" w:rsidRPr="00D501B8" w:rsidSect="0099397B">
          <w:pgSz w:w="15840" w:h="12240" w:orient="landscape"/>
          <w:pgMar w:top="1440" w:right="1440" w:bottom="1440" w:left="1440" w:header="720" w:footer="720" w:gutter="0"/>
          <w:cols w:space="720"/>
          <w:docGrid w:linePitch="360"/>
        </w:sectPr>
      </w:pPr>
    </w:p>
    <w:p w14:paraId="6561428D" w14:textId="77777777" w:rsidR="0010017D" w:rsidRPr="00D501B8" w:rsidRDefault="0010017D" w:rsidP="0010017D">
      <w:pPr>
        <w:pStyle w:val="Heading2"/>
        <w:rPr>
          <w:rFonts w:eastAsia="Calibri"/>
          <w:lang w:val="en-GB"/>
        </w:rPr>
      </w:pPr>
      <w:bookmarkStart w:id="23" w:name="_Toc95401589"/>
      <w:bookmarkStart w:id="24" w:name="_Toc95402936"/>
      <w:bookmarkStart w:id="25" w:name="_Toc100751592"/>
      <w:bookmarkEnd w:id="23"/>
      <w:bookmarkEnd w:id="24"/>
      <w:r w:rsidRPr="00D501B8">
        <w:rPr>
          <w:rFonts w:eastAsia="Calibri"/>
          <w:lang w:val="en-GB"/>
        </w:rPr>
        <w:lastRenderedPageBreak/>
        <w:t>Criteria for exclusion</w:t>
      </w:r>
      <w:bookmarkEnd w:id="25"/>
    </w:p>
    <w:p w14:paraId="5F430AF0" w14:textId="67DA6697" w:rsidR="0010017D" w:rsidRPr="00D501B8" w:rsidRDefault="0010017D" w:rsidP="0010017D">
      <w:pPr>
        <w:spacing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This serves as a criteria to be used to identify sub-projects which should not be approved under this project due their likely significant </w:t>
      </w:r>
      <w:r w:rsidR="00C2723A">
        <w:rPr>
          <w:rFonts w:asciiTheme="minorHAnsi" w:eastAsia="Calibri" w:hAnsiTheme="minorHAnsi" w:cstheme="minorHAnsi"/>
          <w:sz w:val="24"/>
          <w:szCs w:val="24"/>
          <w:lang w:val="en-GB"/>
        </w:rPr>
        <w:t xml:space="preserve">environmental or social </w:t>
      </w:r>
      <w:r w:rsidRPr="00D501B8">
        <w:rPr>
          <w:rFonts w:asciiTheme="minorHAnsi" w:eastAsia="Calibri" w:hAnsiTheme="minorHAnsi" w:cstheme="minorHAnsi"/>
          <w:sz w:val="24"/>
          <w:szCs w:val="24"/>
          <w:lang w:val="en-GB"/>
        </w:rPr>
        <w:t>impact. The following should be excluded:</w:t>
      </w:r>
    </w:p>
    <w:p w14:paraId="2A0792B9" w14:textId="77777777" w:rsidR="0010017D" w:rsidRPr="00D501B8" w:rsidRDefault="0010017D" w:rsidP="0010017D">
      <w:pPr>
        <w:spacing w:before="0" w:after="0"/>
        <w:rPr>
          <w:rFonts w:asciiTheme="minorHAnsi" w:eastAsia="Calibri" w:hAnsiTheme="minorHAnsi" w:cstheme="minorHAnsi"/>
          <w:sz w:val="24"/>
          <w:szCs w:val="24"/>
          <w:lang w:val="en-GB"/>
        </w:rPr>
      </w:pPr>
    </w:p>
    <w:p w14:paraId="5434575F" w14:textId="25DE8078" w:rsidR="003B7B4C" w:rsidRDefault="003B7B4C" w:rsidP="00DF585C">
      <w:pPr>
        <w:numPr>
          <w:ilvl w:val="0"/>
          <w:numId w:val="12"/>
        </w:numPr>
        <w:spacing w:before="0" w:after="0"/>
        <w:contextualSpacing/>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Sub-project activities that would be classified as high or substantial as per the World Bank ESF classification criteria;</w:t>
      </w:r>
    </w:p>
    <w:p w14:paraId="7E25431C" w14:textId="613C1402" w:rsidR="006078E9" w:rsidRPr="00D501B8" w:rsidRDefault="006078E9" w:rsidP="00DF585C">
      <w:pPr>
        <w:numPr>
          <w:ilvl w:val="0"/>
          <w:numId w:val="12"/>
        </w:numPr>
        <w:spacing w:before="0" w:after="0"/>
        <w:contextualSpacing/>
        <w:rPr>
          <w:rFonts w:asciiTheme="minorHAnsi" w:eastAsia="Calibri" w:hAnsiTheme="minorHAnsi" w:cstheme="minorHAnsi"/>
          <w:sz w:val="24"/>
          <w:szCs w:val="24"/>
          <w:lang w:val="en-GB"/>
        </w:rPr>
      </w:pPr>
      <w:r w:rsidRPr="00547C13">
        <w:rPr>
          <w:rFonts w:asciiTheme="minorHAnsi" w:eastAsia="Calibri" w:hAnsiTheme="minorHAnsi" w:cstheme="minorHAnsi"/>
          <w:sz w:val="24"/>
          <w:szCs w:val="24"/>
          <w:lang w:val="en-GB"/>
        </w:rPr>
        <w:t xml:space="preserve">TA activities that may entail downstream </w:t>
      </w:r>
      <w:r w:rsidR="007B5CAC" w:rsidRPr="00277B65">
        <w:rPr>
          <w:rFonts w:asciiTheme="minorHAnsi" w:eastAsia="Calibri" w:hAnsiTheme="minorHAnsi" w:cstheme="minorHAnsi"/>
          <w:sz w:val="24"/>
          <w:szCs w:val="24"/>
          <w:lang w:val="en-GB"/>
        </w:rPr>
        <w:t xml:space="preserve">significant </w:t>
      </w:r>
      <w:r w:rsidRPr="00277B65">
        <w:rPr>
          <w:rFonts w:asciiTheme="minorHAnsi" w:eastAsia="Calibri" w:hAnsiTheme="minorHAnsi" w:cstheme="minorHAnsi"/>
          <w:sz w:val="24"/>
          <w:szCs w:val="24"/>
          <w:lang w:val="en-GB"/>
        </w:rPr>
        <w:t>adverse</w:t>
      </w:r>
      <w:r w:rsidRPr="00547C13">
        <w:rPr>
          <w:rFonts w:asciiTheme="minorHAnsi" w:eastAsia="Calibri" w:hAnsiTheme="minorHAnsi" w:cstheme="minorHAnsi"/>
          <w:sz w:val="24"/>
          <w:szCs w:val="24"/>
          <w:lang w:val="en-GB"/>
        </w:rPr>
        <w:t xml:space="preserve"> impacts or risks (</w:t>
      </w:r>
      <w:proofErr w:type="spellStart"/>
      <w:r w:rsidRPr="00547C13">
        <w:rPr>
          <w:rFonts w:asciiTheme="minorHAnsi" w:eastAsia="Calibri" w:hAnsiTheme="minorHAnsi" w:cstheme="minorHAnsi"/>
          <w:sz w:val="24"/>
          <w:szCs w:val="24"/>
          <w:lang w:val="en-GB"/>
        </w:rPr>
        <w:t>ToR</w:t>
      </w:r>
      <w:proofErr w:type="spellEnd"/>
      <w:r w:rsidRPr="00547C13">
        <w:rPr>
          <w:rFonts w:asciiTheme="minorHAnsi" w:eastAsia="Calibri" w:hAnsiTheme="minorHAnsi" w:cstheme="minorHAnsi"/>
          <w:sz w:val="24"/>
          <w:szCs w:val="24"/>
          <w:lang w:val="en-GB"/>
        </w:rPr>
        <w:t xml:space="preserve"> for each proposed TA</w:t>
      </w:r>
      <w:r w:rsidRPr="00D501B8">
        <w:rPr>
          <w:rFonts w:asciiTheme="minorHAnsi" w:eastAsia="Calibri" w:hAnsiTheme="minorHAnsi" w:cstheme="minorHAnsi"/>
          <w:sz w:val="24"/>
          <w:szCs w:val="24"/>
          <w:lang w:val="en-GB"/>
        </w:rPr>
        <w:t xml:space="preserve"> activity should be developed in line with the principles of ESF); </w:t>
      </w:r>
    </w:p>
    <w:p w14:paraId="7F948E82" w14:textId="44A80DC6" w:rsidR="0010017D" w:rsidRPr="00D501B8" w:rsidRDefault="0010017D" w:rsidP="00DF585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Projects which will have a negative impact on critical habitats; </w:t>
      </w:r>
    </w:p>
    <w:p w14:paraId="012C0020" w14:textId="77777777" w:rsidR="0010017D" w:rsidRPr="00D501B8" w:rsidRDefault="0010017D" w:rsidP="00DF585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may have irreversible impact on or loss of natural habitats;</w:t>
      </w:r>
    </w:p>
    <w:p w14:paraId="100D7883" w14:textId="409E93DC" w:rsidR="0010017D" w:rsidRPr="00D501B8" w:rsidRDefault="0010017D" w:rsidP="00DF585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Construction projects which may lead to involuntary loss of land</w:t>
      </w:r>
      <w:r w:rsidR="00C2723A">
        <w:rPr>
          <w:rFonts w:asciiTheme="minorHAnsi" w:eastAsia="Calibri" w:hAnsiTheme="minorHAnsi" w:cstheme="minorHAnsi"/>
          <w:sz w:val="24"/>
          <w:szCs w:val="24"/>
          <w:lang w:val="en-GB"/>
        </w:rPr>
        <w:t xml:space="preserve"> or assets</w:t>
      </w:r>
      <w:r w:rsidRPr="00D501B8">
        <w:rPr>
          <w:rFonts w:asciiTheme="minorHAnsi" w:eastAsia="Calibri" w:hAnsiTheme="minorHAnsi" w:cstheme="minorHAnsi"/>
          <w:sz w:val="24"/>
          <w:szCs w:val="24"/>
          <w:lang w:val="en-GB"/>
        </w:rPr>
        <w:t>,</w:t>
      </w:r>
      <w:r w:rsidR="00C2723A">
        <w:rPr>
          <w:rFonts w:asciiTheme="minorHAnsi" w:eastAsia="Calibri" w:hAnsiTheme="minorHAnsi" w:cstheme="minorHAnsi"/>
          <w:sz w:val="24"/>
          <w:szCs w:val="24"/>
          <w:lang w:val="en-GB"/>
        </w:rPr>
        <w:t xml:space="preserve"> access to land or </w:t>
      </w:r>
      <w:r w:rsidRPr="00D501B8">
        <w:rPr>
          <w:rFonts w:asciiTheme="minorHAnsi" w:eastAsia="Calibri" w:hAnsiTheme="minorHAnsi" w:cstheme="minorHAnsi"/>
          <w:sz w:val="24"/>
          <w:szCs w:val="24"/>
          <w:lang w:val="en-GB"/>
        </w:rPr>
        <w:t>resettlement</w:t>
      </w:r>
      <w:r w:rsidR="00C2723A">
        <w:rPr>
          <w:rFonts w:asciiTheme="minorHAnsi" w:eastAsia="Calibri" w:hAnsiTheme="minorHAnsi" w:cstheme="minorHAnsi"/>
          <w:sz w:val="24"/>
          <w:szCs w:val="24"/>
          <w:lang w:val="en-GB"/>
        </w:rPr>
        <w:t xml:space="preserve"> (physical or economic)</w:t>
      </w:r>
      <w:r w:rsidR="00414E26">
        <w:rPr>
          <w:rFonts w:asciiTheme="minorHAnsi" w:eastAsia="Calibri" w:hAnsiTheme="minorHAnsi" w:cstheme="minorHAnsi"/>
          <w:sz w:val="24"/>
          <w:szCs w:val="24"/>
          <w:lang w:val="en-GB"/>
        </w:rPr>
        <w:t xml:space="preserve"> and loss of livelihoods</w:t>
      </w:r>
      <w:r w:rsidRPr="00D501B8">
        <w:rPr>
          <w:rFonts w:asciiTheme="minorHAnsi" w:eastAsia="Calibri" w:hAnsiTheme="minorHAnsi" w:cstheme="minorHAnsi"/>
          <w:sz w:val="24"/>
          <w:szCs w:val="24"/>
          <w:lang w:val="en-GB"/>
        </w:rPr>
        <w:t>;</w:t>
      </w:r>
    </w:p>
    <w:p w14:paraId="6FD4E57F" w14:textId="77777777" w:rsidR="0010017D" w:rsidRPr="00D501B8" w:rsidRDefault="0010017D" w:rsidP="00DF585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New construction projects which may have negative impact on cultural heritage; </w:t>
      </w:r>
    </w:p>
    <w:p w14:paraId="55752F69" w14:textId="1E9B3312" w:rsidR="0010017D" w:rsidRPr="00D501B8" w:rsidRDefault="0010017D" w:rsidP="00DF585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may have significant adverse social impact</w:t>
      </w:r>
      <w:r w:rsidR="00C2723A">
        <w:rPr>
          <w:rFonts w:asciiTheme="minorHAnsi" w:eastAsia="Calibri" w:hAnsiTheme="minorHAnsi" w:cstheme="minorHAnsi"/>
          <w:sz w:val="24"/>
          <w:szCs w:val="24"/>
          <w:lang w:val="en-GB"/>
        </w:rPr>
        <w:t>s</w:t>
      </w:r>
      <w:r w:rsidRPr="00D501B8">
        <w:rPr>
          <w:rFonts w:asciiTheme="minorHAnsi" w:eastAsia="Calibri" w:hAnsiTheme="minorHAnsi" w:cstheme="minorHAnsi"/>
          <w:sz w:val="24"/>
          <w:szCs w:val="24"/>
          <w:lang w:val="en-GB"/>
        </w:rPr>
        <w:t xml:space="preserve"> </w:t>
      </w:r>
      <w:r w:rsidR="00C2723A">
        <w:rPr>
          <w:rFonts w:asciiTheme="minorHAnsi" w:eastAsia="Calibri" w:hAnsiTheme="minorHAnsi" w:cstheme="minorHAnsi"/>
          <w:sz w:val="24"/>
          <w:szCs w:val="24"/>
          <w:lang w:val="en-GB"/>
        </w:rPr>
        <w:t>or could</w:t>
      </w:r>
      <w:r w:rsidR="00C2723A" w:rsidRPr="00D501B8">
        <w:rPr>
          <w:rFonts w:asciiTheme="minorHAnsi" w:eastAsia="Calibri" w:hAnsiTheme="minorHAnsi" w:cstheme="minorHAnsi"/>
          <w:sz w:val="24"/>
          <w:szCs w:val="24"/>
          <w:lang w:val="en-GB"/>
        </w:rPr>
        <w:t xml:space="preserve"> </w:t>
      </w:r>
      <w:r w:rsidRPr="00D501B8">
        <w:rPr>
          <w:rFonts w:asciiTheme="minorHAnsi" w:eastAsia="Calibri" w:hAnsiTheme="minorHAnsi" w:cstheme="minorHAnsi"/>
          <w:sz w:val="24"/>
          <w:szCs w:val="24"/>
          <w:lang w:val="en-GB"/>
        </w:rPr>
        <w:t>lead to significant social conflict;</w:t>
      </w:r>
    </w:p>
    <w:p w14:paraId="000BC5F0" w14:textId="4302EC57" w:rsidR="007B5CAC" w:rsidRPr="00F67C57" w:rsidRDefault="0010017D" w:rsidP="00414E26">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are highly likely to have significant adverse effects on human health and/or the environment</w:t>
      </w:r>
      <w:r w:rsidR="007B5CAC">
        <w:rPr>
          <w:rFonts w:asciiTheme="minorHAnsi" w:eastAsia="Calibri" w:hAnsiTheme="minorHAnsi" w:cstheme="minorHAnsi"/>
          <w:sz w:val="24"/>
          <w:szCs w:val="24"/>
          <w:lang w:val="en-GB"/>
        </w:rPr>
        <w:t>;</w:t>
      </w:r>
    </w:p>
    <w:p w14:paraId="5EB53AEA" w14:textId="0CB1745F" w:rsidR="007B5CAC" w:rsidRPr="007B5CAC" w:rsidRDefault="00104D6B" w:rsidP="007B5CAC">
      <w:pPr>
        <w:numPr>
          <w:ilvl w:val="0"/>
          <w:numId w:val="12"/>
        </w:numPr>
        <w:spacing w:before="0" w:after="0"/>
        <w:contextualSpacing/>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 xml:space="preserve">Sub-projects which block </w:t>
      </w:r>
      <w:r w:rsidR="007B5CAC" w:rsidRPr="007B5CAC">
        <w:rPr>
          <w:rFonts w:asciiTheme="minorHAnsi" w:eastAsia="Calibri" w:hAnsiTheme="minorHAnsi" w:cstheme="minorHAnsi"/>
          <w:sz w:val="24"/>
          <w:szCs w:val="24"/>
          <w:lang w:val="en-GB"/>
        </w:rPr>
        <w:t>access to or use of land, water points etc. used by others.</w:t>
      </w:r>
    </w:p>
    <w:p w14:paraId="69A1FBB9" w14:textId="1B13D021" w:rsidR="007B5CAC" w:rsidRPr="007B5CAC" w:rsidRDefault="007B5CAC" w:rsidP="00362FC9">
      <w:pPr>
        <w:spacing w:before="0" w:after="0"/>
        <w:ind w:left="360"/>
        <w:contextualSpacing/>
        <w:rPr>
          <w:rFonts w:asciiTheme="minorHAnsi" w:eastAsia="Calibri" w:hAnsiTheme="minorHAnsi" w:cstheme="minorHAnsi"/>
          <w:sz w:val="24"/>
          <w:szCs w:val="24"/>
          <w:lang w:val="en-GB"/>
        </w:rPr>
      </w:pPr>
    </w:p>
    <w:p w14:paraId="0BA8B187" w14:textId="6231A54A" w:rsidR="0010017D" w:rsidRPr="007B5CAC" w:rsidRDefault="0010017D" w:rsidP="00362FC9">
      <w:pPr>
        <w:spacing w:before="0" w:after="0"/>
        <w:ind w:left="720"/>
        <w:contextualSpacing/>
        <w:rPr>
          <w:rFonts w:asciiTheme="minorHAnsi" w:eastAsia="Calibri" w:hAnsiTheme="minorHAnsi" w:cstheme="minorHAnsi"/>
          <w:sz w:val="24"/>
          <w:szCs w:val="24"/>
          <w:lang w:val="en-GB"/>
        </w:rPr>
      </w:pPr>
    </w:p>
    <w:p w14:paraId="4130D17E" w14:textId="77777777" w:rsidR="00C2723A" w:rsidRDefault="00C2723A">
      <w:pPr>
        <w:spacing w:before="0"/>
        <w:jc w:val="left"/>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br w:type="page"/>
      </w:r>
    </w:p>
    <w:p w14:paraId="70C0D1E1" w14:textId="273B3A49" w:rsidR="007420C8" w:rsidRPr="00D501B8" w:rsidRDefault="003104A3" w:rsidP="004A362C">
      <w:pPr>
        <w:pStyle w:val="Heading1"/>
        <w:rPr>
          <w:lang w:val="en-GB"/>
        </w:rPr>
      </w:pPr>
      <w:bookmarkStart w:id="26" w:name="_Toc100751593"/>
      <w:r w:rsidRPr="00D501B8">
        <w:rPr>
          <w:lang w:val="en-GB"/>
        </w:rPr>
        <w:lastRenderedPageBreak/>
        <w:t>Key</w:t>
      </w:r>
      <w:r w:rsidR="007420C8" w:rsidRPr="00D501B8">
        <w:rPr>
          <w:lang w:val="en-GB"/>
        </w:rPr>
        <w:t xml:space="preserve"> Policies, legal and Administration Framework</w:t>
      </w:r>
      <w:bookmarkEnd w:id="26"/>
    </w:p>
    <w:p w14:paraId="228E5FBE" w14:textId="77777777" w:rsidR="00F03280" w:rsidRPr="00D501B8" w:rsidRDefault="00F03280" w:rsidP="004A362C">
      <w:pPr>
        <w:spacing w:before="0" w:after="0"/>
        <w:rPr>
          <w:rFonts w:asciiTheme="minorHAnsi" w:eastAsia="Calibri" w:hAnsiTheme="minorHAnsi" w:cstheme="minorHAnsi"/>
          <w:sz w:val="24"/>
          <w:szCs w:val="24"/>
          <w:lang w:val="en-GB"/>
        </w:rPr>
      </w:pPr>
    </w:p>
    <w:p w14:paraId="5F742831" w14:textId="1E767492" w:rsidR="007420C8" w:rsidRPr="00D501B8" w:rsidRDefault="003104A3"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This section provides international and national planning, policy, legal and administrative requirements relevant to the project.</w:t>
      </w:r>
    </w:p>
    <w:p w14:paraId="05D7D1AA" w14:textId="23F0FABE" w:rsidR="00C22361" w:rsidRPr="00D501B8" w:rsidRDefault="00C22361" w:rsidP="004A362C">
      <w:pPr>
        <w:pStyle w:val="Heading2"/>
        <w:rPr>
          <w:rFonts w:eastAsia="Calibri"/>
          <w:lang w:val="en-GB"/>
        </w:rPr>
      </w:pPr>
      <w:bookmarkStart w:id="27" w:name="_Toc100751594"/>
      <w:r w:rsidRPr="00D501B8">
        <w:rPr>
          <w:rFonts w:eastAsia="Calibri"/>
          <w:lang w:val="en-GB"/>
        </w:rPr>
        <w:t>World Bank Environmental and Social Standards (ESSs)</w:t>
      </w:r>
      <w:bookmarkEnd w:id="27"/>
    </w:p>
    <w:p w14:paraId="20B38D65" w14:textId="77777777" w:rsidR="006B477E" w:rsidRPr="00D501B8" w:rsidRDefault="006B477E" w:rsidP="004A362C">
      <w:pPr>
        <w:spacing w:before="0" w:after="0"/>
        <w:rPr>
          <w:rFonts w:asciiTheme="minorHAnsi" w:eastAsia="Calibri" w:hAnsiTheme="minorHAnsi" w:cstheme="minorHAnsi"/>
          <w:sz w:val="24"/>
          <w:szCs w:val="24"/>
          <w:lang w:val="en-GB"/>
        </w:rPr>
      </w:pPr>
    </w:p>
    <w:p w14:paraId="319F5A56" w14:textId="58AC0512" w:rsidR="00C22361" w:rsidRPr="00D501B8" w:rsidRDefault="00C22361"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There are ten Environmental and Social Standards </w:t>
      </w:r>
      <w:r w:rsidR="00C2723A">
        <w:rPr>
          <w:rFonts w:asciiTheme="minorHAnsi" w:eastAsia="Calibri" w:hAnsiTheme="minorHAnsi" w:cstheme="minorHAnsi"/>
          <w:sz w:val="24"/>
          <w:szCs w:val="24"/>
          <w:lang w:val="en-GB"/>
        </w:rPr>
        <w:t>d</w:t>
      </w:r>
      <w:r w:rsidR="006B477E" w:rsidRPr="00D501B8">
        <w:rPr>
          <w:rFonts w:asciiTheme="minorHAnsi" w:eastAsia="Calibri" w:hAnsiTheme="minorHAnsi" w:cstheme="minorHAnsi"/>
          <w:sz w:val="24"/>
          <w:szCs w:val="24"/>
          <w:lang w:val="en-GB"/>
        </w:rPr>
        <w:t xml:space="preserve">esigned to </w:t>
      </w:r>
      <w:r w:rsidR="00C2723A">
        <w:rPr>
          <w:rFonts w:asciiTheme="minorHAnsi" w:eastAsia="Calibri" w:hAnsiTheme="minorHAnsi" w:cstheme="minorHAnsi"/>
          <w:sz w:val="24"/>
          <w:szCs w:val="24"/>
          <w:lang w:val="en-GB"/>
        </w:rPr>
        <w:t>guide the</w:t>
      </w:r>
      <w:r w:rsidR="006B477E" w:rsidRPr="00D501B8">
        <w:rPr>
          <w:rFonts w:asciiTheme="minorHAnsi" w:eastAsia="Calibri" w:hAnsiTheme="minorHAnsi" w:cstheme="minorHAnsi"/>
          <w:sz w:val="24"/>
          <w:szCs w:val="24"/>
          <w:lang w:val="en-GB"/>
        </w:rPr>
        <w:t xml:space="preserve"> management of risks and impacts of project</w:t>
      </w:r>
      <w:r w:rsidR="00C2723A">
        <w:rPr>
          <w:rFonts w:asciiTheme="minorHAnsi" w:eastAsia="Calibri" w:hAnsiTheme="minorHAnsi" w:cstheme="minorHAnsi"/>
          <w:sz w:val="24"/>
          <w:szCs w:val="24"/>
          <w:lang w:val="en-GB"/>
        </w:rPr>
        <w:t>s</w:t>
      </w:r>
      <w:r w:rsidR="006B477E" w:rsidRPr="00D501B8">
        <w:rPr>
          <w:rFonts w:asciiTheme="minorHAnsi" w:eastAsia="Calibri" w:hAnsiTheme="minorHAnsi" w:cstheme="minorHAnsi"/>
          <w:sz w:val="24"/>
          <w:szCs w:val="24"/>
          <w:lang w:val="en-GB"/>
        </w:rPr>
        <w:t xml:space="preserve"> financed by the World Bank so as to improve environmental and social performance. </w:t>
      </w:r>
      <w:r w:rsidR="00916C63" w:rsidRPr="00D501B8">
        <w:rPr>
          <w:rFonts w:asciiTheme="minorHAnsi" w:eastAsia="Calibri" w:hAnsiTheme="minorHAnsi" w:cstheme="minorHAnsi"/>
          <w:sz w:val="24"/>
          <w:szCs w:val="24"/>
          <w:lang w:val="en-GB"/>
        </w:rPr>
        <w:t>These shall be applied together with World Bank Group</w:t>
      </w:r>
      <w:r w:rsidR="00916C63" w:rsidRPr="00D501B8">
        <w:rPr>
          <w:lang w:val="en-GB"/>
        </w:rPr>
        <w:t xml:space="preserve"> </w:t>
      </w:r>
      <w:r w:rsidR="00916C63" w:rsidRPr="00D501B8">
        <w:rPr>
          <w:rFonts w:asciiTheme="minorHAnsi" w:eastAsia="Calibri" w:hAnsiTheme="minorHAnsi" w:cstheme="minorHAnsi"/>
          <w:sz w:val="24"/>
          <w:szCs w:val="24"/>
          <w:lang w:val="en-GB"/>
        </w:rPr>
        <w:t xml:space="preserve">Health Safety Guidelines (EHSGs), and other relevant Good International Industry Practice (GIIP). </w:t>
      </w:r>
    </w:p>
    <w:p w14:paraId="3CB72FD8" w14:textId="18AB0BAB" w:rsidR="0068361A" w:rsidRPr="00B53E9D" w:rsidRDefault="0068361A" w:rsidP="004A362C">
      <w:pPr>
        <w:pStyle w:val="Caption"/>
        <w:keepNext/>
        <w:rPr>
          <w:b w:val="0"/>
          <w:color w:val="000000" w:themeColor="text1"/>
          <w:lang w:val="en-GB"/>
        </w:rPr>
      </w:pPr>
      <w:bookmarkStart w:id="28" w:name="_Toc100751693"/>
      <w:r w:rsidRPr="00B53E9D">
        <w:rPr>
          <w:b w:val="0"/>
          <w:color w:val="000000" w:themeColor="text1"/>
          <w:sz w:val="20"/>
          <w:szCs w:val="20"/>
          <w:lang w:val="en-GB"/>
        </w:rPr>
        <w:t xml:space="preserve">Table </w:t>
      </w:r>
      <w:r w:rsidRPr="00B53E9D">
        <w:rPr>
          <w:b w:val="0"/>
          <w:color w:val="000000" w:themeColor="text1"/>
          <w:sz w:val="20"/>
          <w:szCs w:val="20"/>
          <w:lang w:val="en-GB"/>
        </w:rPr>
        <w:fldChar w:fldCharType="begin"/>
      </w:r>
      <w:r w:rsidRPr="00B53E9D">
        <w:rPr>
          <w:b w:val="0"/>
          <w:color w:val="000000" w:themeColor="text1"/>
          <w:sz w:val="20"/>
          <w:szCs w:val="20"/>
          <w:lang w:val="en-GB"/>
        </w:rPr>
        <w:instrText xml:space="preserve"> SEQ Table \* ARABIC </w:instrText>
      </w:r>
      <w:r w:rsidRPr="00B53E9D">
        <w:rPr>
          <w:b w:val="0"/>
          <w:color w:val="000000" w:themeColor="text1"/>
          <w:sz w:val="20"/>
          <w:szCs w:val="20"/>
          <w:lang w:val="en-GB"/>
        </w:rPr>
        <w:fldChar w:fldCharType="separate"/>
      </w:r>
      <w:r w:rsidR="0014397A" w:rsidRPr="00B53E9D">
        <w:rPr>
          <w:b w:val="0"/>
          <w:noProof/>
          <w:color w:val="000000" w:themeColor="text1"/>
          <w:sz w:val="20"/>
          <w:szCs w:val="20"/>
          <w:lang w:val="en-GB"/>
        </w:rPr>
        <w:t>2</w:t>
      </w:r>
      <w:r w:rsidRPr="00B53E9D">
        <w:rPr>
          <w:b w:val="0"/>
          <w:color w:val="000000" w:themeColor="text1"/>
          <w:sz w:val="20"/>
          <w:szCs w:val="20"/>
          <w:lang w:val="en-GB"/>
        </w:rPr>
        <w:fldChar w:fldCharType="end"/>
      </w:r>
      <w:r w:rsidRPr="00B53E9D">
        <w:rPr>
          <w:b w:val="0"/>
          <w:color w:val="000000" w:themeColor="text1"/>
          <w:sz w:val="20"/>
          <w:szCs w:val="20"/>
          <w:lang w:val="en-GB"/>
        </w:rPr>
        <w:t>: World Bank Environmental and Social Standards</w:t>
      </w:r>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1707"/>
        <w:gridCol w:w="3166"/>
        <w:gridCol w:w="3855"/>
      </w:tblGrid>
      <w:tr w:rsidR="0067019C" w:rsidRPr="002C4820" w14:paraId="46A20303" w14:textId="77777777" w:rsidTr="006C69B6">
        <w:trPr>
          <w:tblHeader/>
        </w:trPr>
        <w:tc>
          <w:tcPr>
            <w:tcW w:w="2329" w:type="dxa"/>
            <w:gridSpan w:val="2"/>
            <w:shd w:val="clear" w:color="auto" w:fill="A6A6A6" w:themeFill="background1" w:themeFillShade="A6"/>
          </w:tcPr>
          <w:p w14:paraId="0F37471A"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Environmental and Social Standard (ESS)</w:t>
            </w:r>
          </w:p>
        </w:tc>
        <w:tc>
          <w:tcPr>
            <w:tcW w:w="3166" w:type="dxa"/>
            <w:shd w:val="clear" w:color="auto" w:fill="A6A6A6" w:themeFill="background1" w:themeFillShade="A6"/>
          </w:tcPr>
          <w:p w14:paraId="56AF5D2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 xml:space="preserve">Description </w:t>
            </w:r>
          </w:p>
        </w:tc>
        <w:tc>
          <w:tcPr>
            <w:tcW w:w="3855" w:type="dxa"/>
            <w:shd w:val="clear" w:color="auto" w:fill="A6A6A6" w:themeFill="background1" w:themeFillShade="A6"/>
          </w:tcPr>
          <w:p w14:paraId="2096720C"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Relevance </w:t>
            </w:r>
          </w:p>
        </w:tc>
      </w:tr>
      <w:tr w:rsidR="0067019C" w:rsidRPr="002C4820" w14:paraId="5EDAB340" w14:textId="77777777" w:rsidTr="006C69B6">
        <w:tc>
          <w:tcPr>
            <w:tcW w:w="622" w:type="dxa"/>
          </w:tcPr>
          <w:p w14:paraId="505A5CF6"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1 </w:t>
            </w:r>
          </w:p>
        </w:tc>
        <w:tc>
          <w:tcPr>
            <w:tcW w:w="1707" w:type="dxa"/>
          </w:tcPr>
          <w:p w14:paraId="35AD1F29" w14:textId="41010F15" w:rsidR="0067019C" w:rsidRPr="002C4820" w:rsidRDefault="00B8244C" w:rsidP="000F2BEC">
            <w:pPr>
              <w:spacing w:before="0"/>
              <w:rPr>
                <w:rFonts w:asciiTheme="minorHAnsi" w:eastAsia="Calibri" w:hAnsiTheme="minorHAnsi" w:cstheme="minorHAnsi"/>
                <w:lang w:val="en-GB"/>
              </w:rPr>
            </w:pPr>
            <w:r w:rsidRPr="00B8244C">
              <w:rPr>
                <w:rFonts w:asciiTheme="minorHAnsi" w:eastAsia="Calibri" w:hAnsiTheme="minorHAnsi" w:cstheme="minorHAnsi"/>
                <w:lang w:val="en-GB"/>
              </w:rPr>
              <w:t>Assessment and Management of Environmental and Social Risks and Impacts</w:t>
            </w:r>
          </w:p>
        </w:tc>
        <w:tc>
          <w:tcPr>
            <w:tcW w:w="3166" w:type="dxa"/>
          </w:tcPr>
          <w:p w14:paraId="4D9140E9"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ESS1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Environmental and Social Standards (ESSs).</w:t>
            </w:r>
          </w:p>
        </w:tc>
        <w:tc>
          <w:tcPr>
            <w:tcW w:w="3855" w:type="dxa"/>
          </w:tcPr>
          <w:p w14:paraId="5873FC6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Borrowers are required to conduct environmental and social assessments so as to ensure environmental and social sustainability of WB financed projects. The purpose of the assessment is to inform the design of the project as well as identification of mitigation measures and improve decision making (World Bank 2017). </w:t>
            </w:r>
          </w:p>
          <w:p w14:paraId="74A668AF" w14:textId="77777777" w:rsidR="0067019C" w:rsidRPr="002C4820" w:rsidRDefault="0067019C" w:rsidP="000F2BEC">
            <w:pPr>
              <w:spacing w:before="0"/>
              <w:rPr>
                <w:rFonts w:asciiTheme="minorHAnsi" w:eastAsia="Calibri" w:hAnsiTheme="minorHAnsi" w:cstheme="minorHAnsi"/>
                <w:lang w:val="en-GB"/>
              </w:rPr>
            </w:pPr>
          </w:p>
          <w:p w14:paraId="2F0AF20B"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Although the project is not anticipated to have significant environmental and social impacts, some of the sub-projects may require environmental and social assessments or development of Environmental and Social Management Plans (ESMPs). For instance, sub-component 2.3 involves renovation of skills </w:t>
            </w:r>
            <w:proofErr w:type="spellStart"/>
            <w:r w:rsidRPr="002C4820">
              <w:rPr>
                <w:rFonts w:asciiTheme="minorHAnsi" w:eastAsia="Calibri" w:hAnsiTheme="minorHAnsi" w:cstheme="minorHAnsi"/>
                <w:lang w:val="en-GB"/>
              </w:rPr>
              <w:t>center</w:t>
            </w:r>
            <w:proofErr w:type="spellEnd"/>
            <w:r w:rsidRPr="002C4820">
              <w:rPr>
                <w:rFonts w:asciiTheme="minorHAnsi" w:eastAsia="Calibri" w:hAnsiTheme="minorHAnsi" w:cstheme="minorHAnsi"/>
                <w:lang w:val="en-GB"/>
              </w:rPr>
              <w:t xml:space="preserve"> facility in </w:t>
            </w:r>
            <w:proofErr w:type="spellStart"/>
            <w:r w:rsidRPr="002C4820">
              <w:rPr>
                <w:rFonts w:asciiTheme="minorHAnsi" w:eastAsia="Calibri" w:hAnsiTheme="minorHAnsi" w:cstheme="minorHAnsi"/>
                <w:lang w:val="en-GB"/>
              </w:rPr>
              <w:t>Mahobong</w:t>
            </w:r>
            <w:proofErr w:type="spellEnd"/>
            <w:r w:rsidRPr="002C4820">
              <w:rPr>
                <w:rFonts w:asciiTheme="minorHAnsi" w:eastAsia="Calibri" w:hAnsiTheme="minorHAnsi" w:cstheme="minorHAnsi"/>
                <w:lang w:val="en-GB"/>
              </w:rPr>
              <w:t xml:space="preserve"> and this will require minor construction works. </w:t>
            </w:r>
          </w:p>
          <w:p w14:paraId="51F45C33" w14:textId="77777777" w:rsidR="0067019C" w:rsidRPr="002C4820" w:rsidRDefault="0067019C" w:rsidP="000F2BEC">
            <w:pPr>
              <w:spacing w:before="0"/>
              <w:rPr>
                <w:rFonts w:asciiTheme="minorHAnsi" w:eastAsia="Calibri" w:hAnsiTheme="minorHAnsi" w:cstheme="minorHAnsi"/>
                <w:lang w:val="en-GB"/>
              </w:rPr>
            </w:pPr>
          </w:p>
          <w:p w14:paraId="2681DFF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In addition, a number of sub-components will necessitate purchasing of ICT equipment </w:t>
            </w:r>
            <w:r w:rsidRPr="002C4820">
              <w:rPr>
                <w:rFonts w:asciiTheme="minorHAnsi" w:eastAsia="Calibri" w:hAnsiTheme="minorHAnsi" w:cstheme="minorHAnsi"/>
                <w:lang w:val="en-GB"/>
              </w:rPr>
              <w:lastRenderedPageBreak/>
              <w:t xml:space="preserve">which may lead to generation of electronic waste (e-waste) during repairs and end-of-life disposal. </w:t>
            </w:r>
          </w:p>
          <w:p w14:paraId="5F795BCC" w14:textId="77777777" w:rsidR="0067019C" w:rsidRPr="002C4820" w:rsidRDefault="0067019C" w:rsidP="000F2BEC">
            <w:pPr>
              <w:spacing w:before="0"/>
              <w:rPr>
                <w:rFonts w:asciiTheme="minorHAnsi" w:eastAsia="Calibri" w:hAnsiTheme="minorHAnsi" w:cstheme="minorHAnsi"/>
                <w:lang w:val="en-GB"/>
              </w:rPr>
            </w:pPr>
          </w:p>
          <w:p w14:paraId="4DC377E0"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1 is therefore relevant to this project. One of the objectives of this ESS is to utilize national institutions, laws and procedures in the assessment and management of projects where appropriate (World Bank, 2017). The Lesotho Environment Act of 2008 is the applicable law in this regard and provides among others guidance on the type of projects for which an EIA has to be carried out. </w:t>
            </w:r>
          </w:p>
        </w:tc>
      </w:tr>
      <w:tr w:rsidR="0067019C" w:rsidRPr="002C4820" w14:paraId="3D99DFFF" w14:textId="77777777" w:rsidTr="006C69B6">
        <w:tc>
          <w:tcPr>
            <w:tcW w:w="622" w:type="dxa"/>
          </w:tcPr>
          <w:p w14:paraId="071B8727"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2 </w:t>
            </w:r>
          </w:p>
        </w:tc>
        <w:tc>
          <w:tcPr>
            <w:tcW w:w="1707" w:type="dxa"/>
          </w:tcPr>
          <w:p w14:paraId="461CA208" w14:textId="77777777" w:rsidR="0067019C" w:rsidRPr="002C4820" w:rsidRDefault="0067019C" w:rsidP="000F2BEC">
            <w:pPr>
              <w:spacing w:before="0"/>
              <w:rPr>
                <w:rFonts w:asciiTheme="minorHAnsi" w:eastAsia="Calibri" w:hAnsiTheme="minorHAnsi" w:cstheme="minorHAnsi"/>
                <w:lang w:val="en-GB"/>
              </w:rPr>
            </w:pPr>
            <w:proofErr w:type="spellStart"/>
            <w:r w:rsidRPr="002C4820">
              <w:rPr>
                <w:rFonts w:asciiTheme="minorHAnsi" w:eastAsia="Calibri" w:hAnsiTheme="minorHAnsi" w:cstheme="minorHAnsi"/>
                <w:lang w:val="en-GB"/>
              </w:rPr>
              <w:t>Labor</w:t>
            </w:r>
            <w:proofErr w:type="spellEnd"/>
            <w:r w:rsidRPr="002C4820">
              <w:rPr>
                <w:rFonts w:asciiTheme="minorHAnsi" w:eastAsia="Calibri" w:hAnsiTheme="minorHAnsi" w:cstheme="minorHAnsi"/>
                <w:lang w:val="en-GB"/>
              </w:rPr>
              <w:t xml:space="preserve"> and working conditions</w:t>
            </w:r>
          </w:p>
        </w:tc>
        <w:tc>
          <w:tcPr>
            <w:tcW w:w="3166" w:type="dxa"/>
          </w:tcPr>
          <w:p w14:paraId="5380F5F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ESS2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w:t>
            </w:r>
          </w:p>
        </w:tc>
        <w:tc>
          <w:tcPr>
            <w:tcW w:w="3855" w:type="dxa"/>
          </w:tcPr>
          <w:p w14:paraId="156884CF"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This standard is relevant as sub-components will involve engagement of project workers. Sub-projects should be implemented in accordance with the requirements of ESS 2 and Lesotho labour laws to ensure acceptable working conditions. </w:t>
            </w:r>
          </w:p>
          <w:p w14:paraId="65BBB3A4" w14:textId="77777777" w:rsidR="0067019C" w:rsidRPr="002C4820" w:rsidRDefault="0067019C" w:rsidP="000F2BEC">
            <w:pPr>
              <w:spacing w:before="0"/>
              <w:rPr>
                <w:rFonts w:asciiTheme="minorHAnsi" w:eastAsia="Calibri" w:hAnsiTheme="minorHAnsi" w:cstheme="minorHAnsi"/>
                <w:lang w:val="en-GB"/>
              </w:rPr>
            </w:pPr>
          </w:p>
          <w:p w14:paraId="6CE78E7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The objectives of ESS 2 include promoting health and safety at work; promoting fair treatment and protection of project workers as well as preventing all types of forced labour including child labour. </w:t>
            </w:r>
          </w:p>
          <w:p w14:paraId="0A52518B" w14:textId="77777777" w:rsidR="0067019C" w:rsidRPr="002C4820" w:rsidRDefault="0067019C" w:rsidP="000F2BEC">
            <w:pPr>
              <w:spacing w:before="0"/>
              <w:rPr>
                <w:rFonts w:asciiTheme="minorHAnsi" w:eastAsia="Calibri" w:hAnsiTheme="minorHAnsi" w:cstheme="minorHAnsi"/>
                <w:lang w:val="en-GB"/>
              </w:rPr>
            </w:pPr>
          </w:p>
          <w:p w14:paraId="130EE5F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The standard requires application of occupational health and safety measures which will take into consideration the general Environmental, Health and Safety Guidelines (EHSGs), applicable industry ESHGs as well as other Good International Industry Practice. </w:t>
            </w:r>
          </w:p>
        </w:tc>
      </w:tr>
      <w:tr w:rsidR="0067019C" w:rsidRPr="002C4820" w14:paraId="404A457A" w14:textId="77777777" w:rsidTr="006C69B6">
        <w:tc>
          <w:tcPr>
            <w:tcW w:w="622" w:type="dxa"/>
          </w:tcPr>
          <w:p w14:paraId="5332FF3F"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3 </w:t>
            </w:r>
          </w:p>
        </w:tc>
        <w:tc>
          <w:tcPr>
            <w:tcW w:w="1707" w:type="dxa"/>
          </w:tcPr>
          <w:p w14:paraId="6676E3E8"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Resources efficiency and </w:t>
            </w:r>
            <w:r w:rsidRPr="002C4820">
              <w:rPr>
                <w:rFonts w:asciiTheme="minorHAnsi" w:eastAsia="Calibri" w:hAnsiTheme="minorHAnsi" w:cstheme="minorHAnsi"/>
                <w:lang w:val="en-GB"/>
              </w:rPr>
              <w:lastRenderedPageBreak/>
              <w:t>pollution prevention and management</w:t>
            </w:r>
          </w:p>
        </w:tc>
        <w:tc>
          <w:tcPr>
            <w:tcW w:w="3166" w:type="dxa"/>
          </w:tcPr>
          <w:p w14:paraId="7A123B2E"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lastRenderedPageBreak/>
              <w:t xml:space="preserve">ESS3 recognizes that economic activity and urbanization often </w:t>
            </w:r>
            <w:r w:rsidRPr="002C4820">
              <w:rPr>
                <w:rFonts w:asciiTheme="minorHAnsi" w:hAnsiTheme="minorHAnsi" w:cstheme="minorHAnsi"/>
              </w:rPr>
              <w:lastRenderedPageBreak/>
              <w:t>generate pollution to air, water, and land, and consume finite resources that may threaten people, ecosystem services and the environment at the local, regional, and global levels. The current and projected atmospheric concentration of greenhouse gases (GHG) threatens the welfare of current and future generations. At the same time, more efficient and effective resource use, pollution prevention and GHG emission avoidance, and mitigation technologies and practices have become more accessible and achievable.</w:t>
            </w:r>
          </w:p>
        </w:tc>
        <w:tc>
          <w:tcPr>
            <w:tcW w:w="3855" w:type="dxa"/>
          </w:tcPr>
          <w:p w14:paraId="2875563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lastRenderedPageBreak/>
              <w:t>This ESS is relevant as there is potential of e-waste generation as well as use of agro-</w:t>
            </w:r>
            <w:r w:rsidRPr="002C4820">
              <w:rPr>
                <w:rFonts w:asciiTheme="minorHAnsi" w:eastAsia="Calibri" w:hAnsiTheme="minorHAnsi" w:cstheme="minorHAnsi"/>
                <w:lang w:val="en-GB"/>
              </w:rPr>
              <w:lastRenderedPageBreak/>
              <w:t>chemicals which may lead to environmental pollution.</w:t>
            </w:r>
          </w:p>
          <w:p w14:paraId="387A25D2" w14:textId="77777777" w:rsidR="0067019C" w:rsidRPr="002C4820" w:rsidRDefault="0067019C" w:rsidP="000F2BEC">
            <w:pPr>
              <w:spacing w:before="0"/>
              <w:rPr>
                <w:rFonts w:asciiTheme="minorHAnsi" w:eastAsia="Calibri" w:hAnsiTheme="minorHAnsi" w:cstheme="minorHAnsi"/>
                <w:lang w:val="en-GB"/>
              </w:rPr>
            </w:pPr>
          </w:p>
          <w:p w14:paraId="4109C3F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One of the objectives of the standard is avoidance or minimization of adverse impacts on human health and the environment by avoiding or minimizing pollution from project activities as well as avoidance and minimization of generation of hazardous and non-hazardous waste.  </w:t>
            </w:r>
          </w:p>
          <w:p w14:paraId="2EAF393D" w14:textId="77777777" w:rsidR="0067019C" w:rsidRPr="002C4820" w:rsidRDefault="0067019C" w:rsidP="000F2BEC">
            <w:pPr>
              <w:spacing w:before="0"/>
              <w:rPr>
                <w:rFonts w:asciiTheme="minorHAnsi" w:eastAsia="Calibri" w:hAnsiTheme="minorHAnsi" w:cstheme="minorHAnsi"/>
                <w:lang w:val="en-GB"/>
              </w:rPr>
            </w:pPr>
          </w:p>
          <w:p w14:paraId="1333AB96" w14:textId="77777777" w:rsidR="0067019C" w:rsidRPr="002C4820" w:rsidRDefault="0067019C" w:rsidP="000F2BEC">
            <w:pPr>
              <w:spacing w:before="0"/>
              <w:rPr>
                <w:rFonts w:asciiTheme="minorHAnsi" w:eastAsia="Calibri" w:hAnsiTheme="minorHAnsi" w:cstheme="minorHAnsi"/>
                <w:lang w:val="en-GB"/>
              </w:rPr>
            </w:pPr>
          </w:p>
        </w:tc>
      </w:tr>
      <w:tr w:rsidR="0067019C" w:rsidRPr="002C4820" w14:paraId="764A50CE" w14:textId="77777777" w:rsidTr="006C69B6">
        <w:tc>
          <w:tcPr>
            <w:tcW w:w="622" w:type="dxa"/>
          </w:tcPr>
          <w:p w14:paraId="7C5824B2"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4 </w:t>
            </w:r>
          </w:p>
        </w:tc>
        <w:tc>
          <w:tcPr>
            <w:tcW w:w="1707" w:type="dxa"/>
          </w:tcPr>
          <w:p w14:paraId="5C84B686"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Community health and safety</w:t>
            </w:r>
          </w:p>
        </w:tc>
        <w:tc>
          <w:tcPr>
            <w:tcW w:w="3166" w:type="dxa"/>
          </w:tcPr>
          <w:p w14:paraId="6A5B283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ESS4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w:t>
            </w:r>
          </w:p>
        </w:tc>
        <w:tc>
          <w:tcPr>
            <w:tcW w:w="3855" w:type="dxa"/>
          </w:tcPr>
          <w:p w14:paraId="4623AC23"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This ESS is relevant as there are sub-project activities which may affect community health and safety such as those which will involve the use of agro-chemicals, generation of e-waste and hazardous waste, harmful emissions as well as exposure to Covid-19. There is also potential for social issues such as </w:t>
            </w:r>
            <w:r w:rsidRPr="00052629">
              <w:rPr>
                <w:rFonts w:asciiTheme="minorHAnsi" w:hAnsiTheme="minorHAnsi" w:cstheme="minorHAnsi"/>
              </w:rPr>
              <w:t>social conflict, risk of GBV, labor influx, as well as transmission of diseases such as HIV/AIDS.</w:t>
            </w:r>
          </w:p>
          <w:p w14:paraId="618F9DD8" w14:textId="77777777" w:rsidR="0067019C" w:rsidRPr="002C4820" w:rsidRDefault="0067019C" w:rsidP="000F2BEC">
            <w:pPr>
              <w:spacing w:before="0"/>
              <w:rPr>
                <w:rFonts w:asciiTheme="minorHAnsi" w:eastAsia="Calibri" w:hAnsiTheme="minorHAnsi" w:cstheme="minorHAnsi"/>
                <w:lang w:val="en-GB"/>
              </w:rPr>
            </w:pPr>
          </w:p>
          <w:p w14:paraId="5DA74D38"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The objectives of ESS 4 include to anticipate and avoid adverse impacts on the health and safety of project-affected communities during the project life cycle from both routine and non-routine circumstances.</w:t>
            </w:r>
          </w:p>
        </w:tc>
      </w:tr>
      <w:tr w:rsidR="0067019C" w:rsidRPr="002C4820" w14:paraId="0A26F186" w14:textId="77777777" w:rsidTr="006C69B6">
        <w:tc>
          <w:tcPr>
            <w:tcW w:w="622" w:type="dxa"/>
          </w:tcPr>
          <w:p w14:paraId="1C0AEB85"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5 </w:t>
            </w:r>
          </w:p>
        </w:tc>
        <w:tc>
          <w:tcPr>
            <w:tcW w:w="1707" w:type="dxa"/>
          </w:tcPr>
          <w:p w14:paraId="69FA0A61"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Land acquisition, restrictions and land use and involuntary resettlement</w:t>
            </w:r>
          </w:p>
        </w:tc>
        <w:tc>
          <w:tcPr>
            <w:tcW w:w="3166" w:type="dxa"/>
          </w:tcPr>
          <w:p w14:paraId="386D2CDD"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 xml:space="preserve">ESS5 recognizes that project-related land acquisition and restrictions on land use can have adverse impacts on communities and persons. Project-related land acquisition or </w:t>
            </w:r>
            <w:r w:rsidRPr="002C4820">
              <w:rPr>
                <w:rFonts w:asciiTheme="minorHAnsi" w:hAnsiTheme="minorHAnsi" w:cstheme="minorHAnsi"/>
              </w:rPr>
              <w:lastRenderedPageBreak/>
              <w:t>restrictions on land use may cause physical displacement (relocation, loss of residential land or loss of shelter), economic displacement (loss of land, assets or access to assets, leading to loss of income sources or other means of livelihood), or both. The term “involuntary resettlement” refers to these impacts. Resettlement is considered involuntary when affected persons or communities do not have the right to refuse land acquisition or restrictions on land use that result in displacement.</w:t>
            </w:r>
          </w:p>
        </w:tc>
        <w:tc>
          <w:tcPr>
            <w:tcW w:w="3855" w:type="dxa"/>
          </w:tcPr>
          <w:p w14:paraId="4F5EFD4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lastRenderedPageBreak/>
              <w:t xml:space="preserve">This ESS is not relevant as physical and economic displacement resulting from types of land acquisition or land use restrictions described under the scope of application of this ESS is excluded.  Minor repair works to </w:t>
            </w:r>
            <w:r w:rsidRPr="002C4820">
              <w:rPr>
                <w:rFonts w:asciiTheme="minorHAnsi" w:eastAsia="Calibri" w:hAnsiTheme="minorHAnsi" w:cstheme="minorHAnsi"/>
                <w:lang w:val="en-GB"/>
              </w:rPr>
              <w:lastRenderedPageBreak/>
              <w:t xml:space="preserve">be financed under the project will take place within existing footprint on a well demarcated land that already belongs to the government.  There is also no risk of encroachment as the site is fenced and has been in government possession for a long period of time (in other words, the land was not acquired recently in direct anticipation of the project, and thus, there are also no legacy issues). </w:t>
            </w:r>
          </w:p>
        </w:tc>
      </w:tr>
      <w:tr w:rsidR="0067019C" w:rsidRPr="002C4820" w14:paraId="0DC836B7" w14:textId="77777777" w:rsidTr="006C69B6">
        <w:tc>
          <w:tcPr>
            <w:tcW w:w="622" w:type="dxa"/>
          </w:tcPr>
          <w:p w14:paraId="130C50AA"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6 </w:t>
            </w:r>
          </w:p>
        </w:tc>
        <w:tc>
          <w:tcPr>
            <w:tcW w:w="1707" w:type="dxa"/>
          </w:tcPr>
          <w:p w14:paraId="5A7F38F6"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Biodiversity conservation and sustainable management of living natural resources</w:t>
            </w:r>
          </w:p>
        </w:tc>
        <w:tc>
          <w:tcPr>
            <w:tcW w:w="3166" w:type="dxa"/>
          </w:tcPr>
          <w:p w14:paraId="5DB91FD7"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ESS6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this includes diversity within species, between species, and of ecosystems. Biodiversity often underpins ecosystem services valued by humans. Impacts on biodiversity can therefore often adversely affect the delivery of ecosystem services.</w:t>
            </w:r>
          </w:p>
        </w:tc>
        <w:tc>
          <w:tcPr>
            <w:tcW w:w="3855" w:type="dxa"/>
          </w:tcPr>
          <w:p w14:paraId="22075938"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This ESS is relevant although in a way that is indirect and may be considered insignificant as there may be vegetation removal in some of the sub-projects that may be supported by the project.</w:t>
            </w:r>
          </w:p>
          <w:p w14:paraId="0EF67238" w14:textId="77777777" w:rsidR="0067019C" w:rsidRPr="002C4820" w:rsidRDefault="0067019C" w:rsidP="000F2BEC">
            <w:pPr>
              <w:spacing w:before="0"/>
              <w:rPr>
                <w:rFonts w:asciiTheme="minorHAnsi" w:eastAsia="Calibri" w:hAnsiTheme="minorHAnsi" w:cstheme="minorHAnsi"/>
                <w:lang w:val="en-GB"/>
              </w:rPr>
            </w:pPr>
          </w:p>
          <w:p w14:paraId="1F887CA7"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For sub-projects which are not yet known and in which ESS 6 maybe relevant, mitigation hierarchy in accordance with ESS 1 and the requirements of ESS 6 should be applied. Projects which are likely to impact critical habitats should not be approved.  </w:t>
            </w:r>
          </w:p>
          <w:p w14:paraId="5222CFE2" w14:textId="77777777" w:rsidR="0067019C" w:rsidRPr="002C4820" w:rsidRDefault="0067019C" w:rsidP="000F2BEC">
            <w:pPr>
              <w:spacing w:before="0"/>
              <w:rPr>
                <w:rFonts w:asciiTheme="minorHAnsi" w:eastAsia="Calibri" w:hAnsiTheme="minorHAnsi" w:cstheme="minorHAnsi"/>
                <w:lang w:val="en-GB"/>
              </w:rPr>
            </w:pPr>
          </w:p>
          <w:p w14:paraId="1C8DFA4E"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The standard objectives include protection and conservation of biodiversity and habitats as well as promotion of sustainable management of living natural resources.</w:t>
            </w:r>
          </w:p>
        </w:tc>
      </w:tr>
      <w:tr w:rsidR="0067019C" w:rsidRPr="002C4820" w14:paraId="6F65A971" w14:textId="77777777" w:rsidTr="006C69B6">
        <w:tc>
          <w:tcPr>
            <w:tcW w:w="622" w:type="dxa"/>
          </w:tcPr>
          <w:p w14:paraId="54E7BCAE"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7 </w:t>
            </w:r>
          </w:p>
        </w:tc>
        <w:tc>
          <w:tcPr>
            <w:tcW w:w="1707" w:type="dxa"/>
          </w:tcPr>
          <w:p w14:paraId="593E53E0"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Indigenous people/sub-Saharan Africa historically underserved </w:t>
            </w:r>
            <w:r w:rsidRPr="002C4820">
              <w:rPr>
                <w:rFonts w:asciiTheme="minorHAnsi" w:eastAsia="Calibri" w:hAnsiTheme="minorHAnsi" w:cstheme="minorHAnsi"/>
                <w:lang w:val="en-GB"/>
              </w:rPr>
              <w:lastRenderedPageBreak/>
              <w:t>traditional local communities</w:t>
            </w:r>
          </w:p>
        </w:tc>
        <w:tc>
          <w:tcPr>
            <w:tcW w:w="3166" w:type="dxa"/>
          </w:tcPr>
          <w:p w14:paraId="47248B19"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lastRenderedPageBreak/>
              <w:t xml:space="preserve">This ESS applies to a distinct social and cultural group. The terminology used for such groups varies from country to country, and often reflects national considerations. </w:t>
            </w:r>
            <w:r w:rsidRPr="002C4820">
              <w:rPr>
                <w:rFonts w:asciiTheme="minorHAnsi" w:hAnsiTheme="minorHAnsi" w:cstheme="minorHAnsi"/>
              </w:rPr>
              <w:lastRenderedPageBreak/>
              <w:t>ESS7 uses the term “Indigenous Peoples/Sub-Saharan African Historically Underserved Traditional Local Communities,”1 recognizing that groups may be referred to in different countries by different terms. Such terms include “Sub-Saharan African historically underserved traditional local communities,” “indigenous ethnic minorities,” “aboriginals,” “hill tribes,” “vulnerable and marginalized groups,” “minority nationalities,” “scheduled tribes,” “first nations” or “tribal groups.”</w:t>
            </w:r>
          </w:p>
        </w:tc>
        <w:tc>
          <w:tcPr>
            <w:tcW w:w="3855" w:type="dxa"/>
          </w:tcPr>
          <w:p w14:paraId="5FF905F0"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lastRenderedPageBreak/>
              <w:t>This ESS is not relevant to Lesotho.</w:t>
            </w:r>
          </w:p>
        </w:tc>
      </w:tr>
      <w:tr w:rsidR="0067019C" w:rsidRPr="002C4820" w14:paraId="0C0A54EE" w14:textId="77777777" w:rsidTr="006C69B6">
        <w:tc>
          <w:tcPr>
            <w:tcW w:w="622" w:type="dxa"/>
          </w:tcPr>
          <w:p w14:paraId="2A224B6A"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ESS 8</w:t>
            </w:r>
          </w:p>
        </w:tc>
        <w:tc>
          <w:tcPr>
            <w:tcW w:w="1707" w:type="dxa"/>
          </w:tcPr>
          <w:p w14:paraId="00B3E2A0"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Cultural heritage</w:t>
            </w:r>
          </w:p>
        </w:tc>
        <w:tc>
          <w:tcPr>
            <w:tcW w:w="3166" w:type="dxa"/>
          </w:tcPr>
          <w:p w14:paraId="1009C1AF"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ESS8 recognizes that cultural heritage provides continuity in tangible and intangible forms between the past, present and future. People identify with cultural heritage as a reflection and expression of their constantly evolving values, beliefs, knowledge and traditions. Cultural heritage, in its many manifestations, is important as a source of valuable scientific and historical information, as an economic and social asset for development, and as an integral part of people’s cultural identity and practice. ESS8 sets out measures designed to protect cultural heritage throughout the project life cycle.</w:t>
            </w:r>
          </w:p>
        </w:tc>
        <w:tc>
          <w:tcPr>
            <w:tcW w:w="3855" w:type="dxa"/>
          </w:tcPr>
          <w:p w14:paraId="61581AD5" w14:textId="771DDE6B" w:rsidR="0067019C" w:rsidRPr="002C4820" w:rsidRDefault="0067019C" w:rsidP="0067019C">
            <w:pPr>
              <w:spacing w:before="0"/>
              <w:rPr>
                <w:rFonts w:asciiTheme="minorHAnsi" w:eastAsia="Calibri" w:hAnsiTheme="minorHAnsi" w:cstheme="minorHAnsi"/>
                <w:lang w:val="en-GB"/>
              </w:rPr>
            </w:pPr>
            <w:r w:rsidRPr="002C4820">
              <w:rPr>
                <w:rFonts w:asciiTheme="minorHAnsi" w:eastAsia="Calibri" w:hAnsiTheme="minorHAnsi" w:cstheme="minorHAnsi"/>
                <w:lang w:val="en-GB"/>
              </w:rPr>
              <w:t>This ESS is not relevant as there is no anticipate</w:t>
            </w:r>
            <w:r w:rsidR="006C69B6">
              <w:rPr>
                <w:rFonts w:asciiTheme="minorHAnsi" w:eastAsia="Calibri" w:hAnsiTheme="minorHAnsi" w:cstheme="minorHAnsi"/>
                <w:lang w:val="en-GB"/>
              </w:rPr>
              <w:t>d impact on cultural heritage.</w:t>
            </w:r>
          </w:p>
        </w:tc>
      </w:tr>
      <w:tr w:rsidR="0067019C" w:rsidRPr="002C4820" w14:paraId="6286284F" w14:textId="77777777" w:rsidTr="006C69B6">
        <w:tc>
          <w:tcPr>
            <w:tcW w:w="622" w:type="dxa"/>
          </w:tcPr>
          <w:p w14:paraId="0368EDB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9 </w:t>
            </w:r>
          </w:p>
        </w:tc>
        <w:tc>
          <w:tcPr>
            <w:tcW w:w="1707" w:type="dxa"/>
          </w:tcPr>
          <w:p w14:paraId="6B73D18E"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Financial intermediaries</w:t>
            </w:r>
          </w:p>
        </w:tc>
        <w:tc>
          <w:tcPr>
            <w:tcW w:w="3166" w:type="dxa"/>
          </w:tcPr>
          <w:p w14:paraId="553B1325"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 xml:space="preserve">ESS9 recognizes that strong domestic capital and financial markets and access to finance are important for economic development, growth and poverty reduction. The Bank is committed to supporting sustainable financial </w:t>
            </w:r>
            <w:r w:rsidRPr="002C4820">
              <w:rPr>
                <w:rFonts w:asciiTheme="minorHAnsi" w:hAnsiTheme="minorHAnsi" w:cstheme="minorHAnsi"/>
              </w:rPr>
              <w:lastRenderedPageBreak/>
              <w:t>sector development and enhancing the role of domestic capital and financial markets.</w:t>
            </w:r>
          </w:p>
        </w:tc>
        <w:tc>
          <w:tcPr>
            <w:tcW w:w="3855" w:type="dxa"/>
          </w:tcPr>
          <w:p w14:paraId="565A5545"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lastRenderedPageBreak/>
              <w:t xml:space="preserve">This ESS is not relevant as there will not be financial intermediaries involved in the project. </w:t>
            </w:r>
          </w:p>
        </w:tc>
      </w:tr>
      <w:tr w:rsidR="0067019C" w:rsidRPr="002C4820" w14:paraId="72520939" w14:textId="77777777" w:rsidTr="006C69B6">
        <w:tc>
          <w:tcPr>
            <w:tcW w:w="622" w:type="dxa"/>
          </w:tcPr>
          <w:p w14:paraId="4FC53C49"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ESS 10:</w:t>
            </w:r>
          </w:p>
        </w:tc>
        <w:tc>
          <w:tcPr>
            <w:tcW w:w="1707" w:type="dxa"/>
          </w:tcPr>
          <w:p w14:paraId="5CA69156"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Stakeholder engagement and information disclosure</w:t>
            </w:r>
          </w:p>
        </w:tc>
        <w:tc>
          <w:tcPr>
            <w:tcW w:w="3166" w:type="dxa"/>
          </w:tcPr>
          <w:p w14:paraId="7D2281C1"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hAnsiTheme="minorHAnsi" w:cstheme="minorHAnsi"/>
              </w:rPr>
              <w:t>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tc>
        <w:tc>
          <w:tcPr>
            <w:tcW w:w="3855" w:type="dxa"/>
          </w:tcPr>
          <w:p w14:paraId="2FD8D06F"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 xml:space="preserve">ESS 10 is relevant as it applies to all projects supported by the WB through Investment Project Financing. The standard identifies stakeholder engagement as an integral part of environmental and social assessment, project design and implementation (World Bank, 2017). A Stakeholder Engagement Plan therefore forms part of Environmental and Social documentation for this project. </w:t>
            </w:r>
          </w:p>
          <w:p w14:paraId="2BC10DF7" w14:textId="77777777" w:rsidR="0067019C" w:rsidRPr="002C4820" w:rsidRDefault="0067019C" w:rsidP="000F2BEC">
            <w:pPr>
              <w:spacing w:before="0"/>
              <w:rPr>
                <w:rFonts w:asciiTheme="minorHAnsi" w:eastAsia="Calibri" w:hAnsiTheme="minorHAnsi" w:cstheme="minorHAnsi"/>
                <w:lang w:val="en-GB"/>
              </w:rPr>
            </w:pPr>
          </w:p>
          <w:p w14:paraId="284175D4" w14:textId="77777777" w:rsidR="0067019C" w:rsidRPr="002C4820" w:rsidRDefault="0067019C" w:rsidP="000F2BEC">
            <w:pPr>
              <w:spacing w:before="0"/>
              <w:rPr>
                <w:rFonts w:asciiTheme="minorHAnsi" w:eastAsia="Calibri" w:hAnsiTheme="minorHAnsi" w:cstheme="minorHAnsi"/>
                <w:lang w:val="en-GB"/>
              </w:rPr>
            </w:pPr>
            <w:r w:rsidRPr="002C4820">
              <w:rPr>
                <w:rFonts w:asciiTheme="minorHAnsi" w:eastAsia="Calibri" w:hAnsiTheme="minorHAnsi" w:cstheme="minorHAnsi"/>
                <w:lang w:val="en-GB"/>
              </w:rPr>
              <w:t>One of the objectives of ESS 10 is establishment of a systematic approach to stakeholder engagement that will help Borrowers identify stakeholders and build and maintain a constructive relationship with them, in particular project affected parties.</w:t>
            </w:r>
          </w:p>
        </w:tc>
      </w:tr>
    </w:tbl>
    <w:p w14:paraId="04F606D2" w14:textId="77777777" w:rsidR="0068361A" w:rsidRPr="00D501B8" w:rsidRDefault="0068361A" w:rsidP="004A362C">
      <w:pPr>
        <w:spacing w:before="0" w:after="0"/>
        <w:rPr>
          <w:rFonts w:asciiTheme="minorHAnsi" w:eastAsia="Calibri" w:hAnsiTheme="minorHAnsi" w:cstheme="minorHAnsi"/>
          <w:sz w:val="24"/>
          <w:szCs w:val="24"/>
          <w:lang w:val="en-GB"/>
        </w:rPr>
      </w:pPr>
    </w:p>
    <w:p w14:paraId="4AFBB0D9" w14:textId="27CAE9F2" w:rsidR="00F03280" w:rsidRPr="00D501B8" w:rsidRDefault="00506BCB" w:rsidP="004A362C">
      <w:pPr>
        <w:pStyle w:val="Heading2"/>
        <w:rPr>
          <w:rFonts w:eastAsia="Calibri"/>
          <w:lang w:val="en-GB"/>
        </w:rPr>
      </w:pPr>
      <w:bookmarkStart w:id="29" w:name="_Toc100751595"/>
      <w:r w:rsidRPr="00D501B8">
        <w:rPr>
          <w:rFonts w:eastAsia="Calibri"/>
          <w:lang w:val="en-GB"/>
        </w:rPr>
        <w:t>R</w:t>
      </w:r>
      <w:r w:rsidR="00C3085B" w:rsidRPr="00D501B8">
        <w:rPr>
          <w:rFonts w:eastAsia="Calibri"/>
          <w:lang w:val="en-GB"/>
        </w:rPr>
        <w:t>e</w:t>
      </w:r>
      <w:r w:rsidR="00EE3DB1" w:rsidRPr="00D501B8">
        <w:rPr>
          <w:rFonts w:eastAsia="Calibri"/>
          <w:lang w:val="en-GB"/>
        </w:rPr>
        <w:t>levant International Agreements</w:t>
      </w:r>
      <w:r w:rsidR="00C3085B" w:rsidRPr="00D501B8">
        <w:rPr>
          <w:rFonts w:eastAsia="Calibri"/>
          <w:lang w:val="en-GB"/>
        </w:rPr>
        <w:t xml:space="preserve"> to which Lesotho is signatory</w:t>
      </w:r>
      <w:bookmarkEnd w:id="29"/>
    </w:p>
    <w:p w14:paraId="6C40BE57" w14:textId="6BC6282E" w:rsidR="00C3085B" w:rsidRPr="00D501B8" w:rsidRDefault="00C3085B" w:rsidP="004A362C">
      <w:pPr>
        <w:rPr>
          <w:rFonts w:eastAsia="Calibri"/>
          <w:sz w:val="24"/>
          <w:szCs w:val="24"/>
          <w:lang w:val="en-GB"/>
        </w:rPr>
      </w:pPr>
      <w:r w:rsidRPr="00D501B8">
        <w:rPr>
          <w:rFonts w:eastAsia="Calibri"/>
          <w:sz w:val="24"/>
          <w:szCs w:val="24"/>
          <w:lang w:val="en-GB"/>
        </w:rPr>
        <w:t>The following ar</w:t>
      </w:r>
      <w:r w:rsidR="00EE3DB1" w:rsidRPr="00D501B8">
        <w:rPr>
          <w:rFonts w:eastAsia="Calibri"/>
          <w:sz w:val="24"/>
          <w:szCs w:val="24"/>
          <w:lang w:val="en-GB"/>
        </w:rPr>
        <w:t xml:space="preserve">e the international conventions and treaties </w:t>
      </w:r>
      <w:r w:rsidRPr="00D501B8">
        <w:rPr>
          <w:rFonts w:eastAsia="Calibri"/>
          <w:sz w:val="24"/>
          <w:szCs w:val="24"/>
          <w:lang w:val="en-GB"/>
        </w:rPr>
        <w:t>relevant to the project to which Lesotho is signatory.</w:t>
      </w:r>
      <w:r w:rsidR="009C6510" w:rsidRPr="00D501B8">
        <w:rPr>
          <w:rFonts w:eastAsia="Calibri"/>
          <w:sz w:val="24"/>
          <w:szCs w:val="24"/>
          <w:lang w:val="en-GB"/>
        </w:rPr>
        <w:t xml:space="preserve"> </w:t>
      </w:r>
    </w:p>
    <w:p w14:paraId="3244FABF" w14:textId="25B12CAD" w:rsidR="002D0C68" w:rsidRPr="00B53E9D" w:rsidRDefault="002D0C68" w:rsidP="00415F49">
      <w:pPr>
        <w:pStyle w:val="Caption"/>
        <w:keepNext/>
        <w:rPr>
          <w:b w:val="0"/>
          <w:color w:val="000000" w:themeColor="text1"/>
          <w:sz w:val="20"/>
          <w:szCs w:val="20"/>
          <w:lang w:val="en-GB"/>
        </w:rPr>
      </w:pPr>
      <w:bookmarkStart w:id="30" w:name="_Toc100751694"/>
      <w:r w:rsidRPr="00B53E9D">
        <w:rPr>
          <w:b w:val="0"/>
          <w:color w:val="000000" w:themeColor="text1"/>
          <w:sz w:val="20"/>
          <w:szCs w:val="20"/>
          <w:lang w:val="en-GB"/>
        </w:rPr>
        <w:t xml:space="preserve">Table </w:t>
      </w:r>
      <w:r w:rsidRPr="00B53E9D">
        <w:rPr>
          <w:b w:val="0"/>
          <w:color w:val="000000" w:themeColor="text1"/>
          <w:sz w:val="20"/>
          <w:szCs w:val="20"/>
          <w:lang w:val="en-GB"/>
        </w:rPr>
        <w:fldChar w:fldCharType="begin"/>
      </w:r>
      <w:r w:rsidRPr="00B53E9D">
        <w:rPr>
          <w:b w:val="0"/>
          <w:color w:val="000000" w:themeColor="text1"/>
          <w:sz w:val="20"/>
          <w:szCs w:val="20"/>
          <w:lang w:val="en-GB"/>
        </w:rPr>
        <w:instrText xml:space="preserve"> SEQ Table \* ARABIC </w:instrText>
      </w:r>
      <w:r w:rsidRPr="00B53E9D">
        <w:rPr>
          <w:b w:val="0"/>
          <w:color w:val="000000" w:themeColor="text1"/>
          <w:sz w:val="20"/>
          <w:szCs w:val="20"/>
          <w:lang w:val="en-GB"/>
        </w:rPr>
        <w:fldChar w:fldCharType="separate"/>
      </w:r>
      <w:r w:rsidR="0014397A" w:rsidRPr="00B53E9D">
        <w:rPr>
          <w:b w:val="0"/>
          <w:noProof/>
          <w:color w:val="000000" w:themeColor="text1"/>
          <w:sz w:val="20"/>
          <w:szCs w:val="20"/>
          <w:lang w:val="en-GB"/>
        </w:rPr>
        <w:t>3</w:t>
      </w:r>
      <w:r w:rsidRPr="00B53E9D">
        <w:rPr>
          <w:b w:val="0"/>
          <w:color w:val="000000" w:themeColor="text1"/>
          <w:sz w:val="20"/>
          <w:szCs w:val="20"/>
          <w:lang w:val="en-GB"/>
        </w:rPr>
        <w:fldChar w:fldCharType="end"/>
      </w:r>
      <w:r w:rsidRPr="00B53E9D">
        <w:rPr>
          <w:b w:val="0"/>
          <w:color w:val="000000" w:themeColor="text1"/>
          <w:sz w:val="20"/>
          <w:szCs w:val="20"/>
          <w:lang w:val="en-GB"/>
        </w:rPr>
        <w:t>: International agreements to which Lesotho is signatory</w:t>
      </w:r>
      <w:bookmarkEnd w:id="30"/>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4872"/>
      </w:tblGrid>
      <w:tr w:rsidR="00171DEF" w:rsidRPr="00D501B8" w14:paraId="2DA2A4FA" w14:textId="77777777" w:rsidTr="006C69B6">
        <w:trPr>
          <w:cnfStyle w:val="100000000000" w:firstRow="1" w:lastRow="0" w:firstColumn="0" w:lastColumn="0" w:oddVBand="0" w:evenVBand="0" w:oddHBand="0" w:evenHBand="0" w:firstRowFirstColumn="0" w:firstRowLastColumn="0" w:lastRowFirstColumn="0" w:lastRowLastColumn="0"/>
          <w:trHeight w:val="647"/>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A6A6A6" w:themeFill="background1" w:themeFillShade="A6"/>
          </w:tcPr>
          <w:p w14:paraId="1F8D149C" w14:textId="539FC9B0" w:rsidR="00171DEF" w:rsidRPr="00D501B8" w:rsidRDefault="00171DEF" w:rsidP="00F52DF2">
            <w:pPr>
              <w:rPr>
                <w:rFonts w:eastAsia="Calibri"/>
                <w:lang w:val="en-GB"/>
              </w:rPr>
            </w:pPr>
            <w:r w:rsidRPr="00D501B8">
              <w:rPr>
                <w:rFonts w:eastAsia="Calibri"/>
                <w:lang w:val="en-GB"/>
              </w:rPr>
              <w:t xml:space="preserve">International Agreements </w:t>
            </w:r>
          </w:p>
        </w:tc>
        <w:tc>
          <w:tcPr>
            <w:tcW w:w="0" w:type="auto"/>
            <w:tcBorders>
              <w:top w:val="none" w:sz="0" w:space="0" w:color="auto"/>
              <w:left w:val="none" w:sz="0" w:space="0" w:color="auto"/>
              <w:bottom w:val="none" w:sz="0" w:space="0" w:color="auto"/>
            </w:tcBorders>
            <w:shd w:val="clear" w:color="auto" w:fill="A6A6A6" w:themeFill="background1" w:themeFillShade="A6"/>
          </w:tcPr>
          <w:p w14:paraId="025C6530" w14:textId="61B46A39" w:rsidR="00171DEF" w:rsidRPr="00D501B8" w:rsidRDefault="00171DEF" w:rsidP="00F52DF2">
            <w:pPr>
              <w:cnfStyle w:val="100000000000" w:firstRow="1"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Relevance</w:t>
            </w:r>
          </w:p>
        </w:tc>
      </w:tr>
      <w:tr w:rsidR="002D0C68" w:rsidRPr="00D501B8" w14:paraId="1FDE9AEC" w14:textId="77777777" w:rsidTr="006C69B6">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9965537" w14:textId="4AF4E763" w:rsidR="002D0C68" w:rsidRPr="00D501B8" w:rsidRDefault="002D0C68" w:rsidP="006C69B6">
            <w:pPr>
              <w:shd w:val="clear" w:color="auto" w:fill="FFFFFF" w:themeFill="background1"/>
              <w:rPr>
                <w:rFonts w:eastAsia="Calibri"/>
                <w:lang w:val="en-GB"/>
              </w:rPr>
            </w:pPr>
            <w:r w:rsidRPr="00D501B8">
              <w:rPr>
                <w:rFonts w:eastAsia="Calibri"/>
                <w:lang w:val="en-GB"/>
              </w:rPr>
              <w:t xml:space="preserve">Montreal Protocol </w:t>
            </w:r>
            <w:r w:rsidRPr="00D501B8">
              <w:rPr>
                <w:rFonts w:eastAsia="Calibri"/>
                <w:b w:val="0"/>
                <w:lang w:val="en-GB"/>
              </w:rPr>
              <w:t>on protection</w:t>
            </w:r>
            <w:r w:rsidR="00202FEE" w:rsidRPr="00D501B8">
              <w:rPr>
                <w:rFonts w:eastAsia="Calibri"/>
                <w:b w:val="0"/>
                <w:lang w:val="en-GB"/>
              </w:rPr>
              <w:t xml:space="preserve"> of</w:t>
            </w:r>
            <w:r w:rsidRPr="00D501B8">
              <w:rPr>
                <w:rFonts w:eastAsia="Calibri"/>
                <w:b w:val="0"/>
                <w:lang w:val="en-GB"/>
              </w:rPr>
              <w:t xml:space="preserve"> the ozone layer by phasing out the production of a number of substances which are believed to be </w:t>
            </w:r>
            <w:r w:rsidR="00202FEE" w:rsidRPr="00D501B8">
              <w:rPr>
                <w:rFonts w:eastAsia="Calibri"/>
                <w:b w:val="0"/>
                <w:lang w:val="en-GB"/>
              </w:rPr>
              <w:t>responsible for ozone depletion.</w:t>
            </w:r>
          </w:p>
        </w:tc>
        <w:tc>
          <w:tcPr>
            <w:tcW w:w="0" w:type="auto"/>
            <w:shd w:val="clear" w:color="auto" w:fill="FFFFFF" w:themeFill="background1"/>
          </w:tcPr>
          <w:p w14:paraId="074FEA5D" w14:textId="5AC0FD78" w:rsidR="002D0C68" w:rsidRPr="00D501B8" w:rsidRDefault="00573BA3"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Sub-projects shall</w:t>
            </w:r>
            <w:r w:rsidR="00CC484E" w:rsidRPr="00D501B8">
              <w:rPr>
                <w:rFonts w:eastAsia="Calibri"/>
                <w:lang w:val="en-GB"/>
              </w:rPr>
              <w:t xml:space="preserve"> avoid </w:t>
            </w:r>
            <w:r w:rsidR="002D0C68" w:rsidRPr="00D501B8">
              <w:rPr>
                <w:rFonts w:eastAsia="Calibri"/>
                <w:lang w:val="en-GB"/>
              </w:rPr>
              <w:t>use of ozo</w:t>
            </w:r>
            <w:r w:rsidR="001A296B" w:rsidRPr="00D501B8">
              <w:rPr>
                <w:rFonts w:eastAsia="Calibri"/>
                <w:lang w:val="en-GB"/>
              </w:rPr>
              <w:t xml:space="preserve">ne depleting substances such as </w:t>
            </w:r>
            <w:r w:rsidR="002D0C68" w:rsidRPr="00D501B8">
              <w:rPr>
                <w:rFonts w:eastAsia="Calibri"/>
                <w:lang w:val="en-GB"/>
              </w:rPr>
              <w:t>use of solvents that contribute to emissions of chlorofluorocarbons (CFCs) and related chlorin</w:t>
            </w:r>
            <w:r w:rsidR="00415F49" w:rsidRPr="00D501B8">
              <w:rPr>
                <w:rFonts w:eastAsia="Calibri"/>
                <w:lang w:val="en-GB"/>
              </w:rPr>
              <w:t xml:space="preserve">ated hydrocarbons. </w:t>
            </w:r>
          </w:p>
        </w:tc>
      </w:tr>
      <w:tr w:rsidR="002D0C68" w:rsidRPr="00D501B8" w14:paraId="2F421705" w14:textId="77777777" w:rsidTr="006C69B6">
        <w:trPr>
          <w:trHeight w:val="168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9EA1EDC" w14:textId="5A4B7B93" w:rsidR="002D0C68" w:rsidRPr="00D501B8" w:rsidRDefault="002D0C68" w:rsidP="006C69B6">
            <w:pPr>
              <w:shd w:val="clear" w:color="auto" w:fill="FFFFFF" w:themeFill="background1"/>
              <w:rPr>
                <w:rFonts w:eastAsia="Calibri"/>
                <w:lang w:val="en-GB"/>
              </w:rPr>
            </w:pPr>
            <w:r w:rsidRPr="00D501B8">
              <w:rPr>
                <w:rFonts w:eastAsia="Calibri"/>
                <w:lang w:val="en-GB"/>
              </w:rPr>
              <w:lastRenderedPageBreak/>
              <w:t xml:space="preserve">Stockholm Convention </w:t>
            </w:r>
            <w:r w:rsidRPr="00D501B8">
              <w:rPr>
                <w:rFonts w:eastAsia="Calibri"/>
                <w:b w:val="0"/>
                <w:lang w:val="en-GB"/>
              </w:rPr>
              <w:t>on Persistent Organic Pollutants (POPs)</w:t>
            </w:r>
          </w:p>
          <w:p w14:paraId="65AEB091" w14:textId="77777777" w:rsidR="002D0C68" w:rsidRPr="00D501B8" w:rsidRDefault="002D0C68" w:rsidP="006C69B6">
            <w:pPr>
              <w:shd w:val="clear" w:color="auto" w:fill="FFFFFF" w:themeFill="background1"/>
              <w:rPr>
                <w:rFonts w:eastAsia="Calibri"/>
                <w:lang w:val="en-GB"/>
              </w:rPr>
            </w:pPr>
          </w:p>
        </w:tc>
        <w:tc>
          <w:tcPr>
            <w:tcW w:w="0" w:type="auto"/>
            <w:shd w:val="clear" w:color="auto" w:fill="FFFFFF" w:themeFill="background1"/>
          </w:tcPr>
          <w:p w14:paraId="79B891EC" w14:textId="0823A644"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D501B8">
              <w:rPr>
                <w:rFonts w:cs="Calibri"/>
                <w:color w:val="000000"/>
                <w:lang w:val="en-GB"/>
              </w:rPr>
              <w:t>Burning of plastics should be prohi</w:t>
            </w:r>
            <w:r w:rsidR="00377CCF" w:rsidRPr="00D501B8">
              <w:rPr>
                <w:rFonts w:cs="Calibri"/>
                <w:color w:val="000000"/>
                <w:lang w:val="en-GB"/>
              </w:rPr>
              <w:t>bited at project sites</w:t>
            </w:r>
            <w:r w:rsidRPr="00D501B8">
              <w:rPr>
                <w:rFonts w:cs="Calibri"/>
                <w:color w:val="000000"/>
                <w:lang w:val="en-GB"/>
              </w:rPr>
              <w:t xml:space="preserve"> in order to prevent the release of dioxins and </w:t>
            </w:r>
            <w:r w:rsidR="008D4341" w:rsidRPr="00D501B8">
              <w:rPr>
                <w:rFonts w:cs="Calibri"/>
                <w:color w:val="000000"/>
                <w:lang w:val="en-GB"/>
              </w:rPr>
              <w:t>furans into the atmosphere. The project should</w:t>
            </w:r>
            <w:r w:rsidRPr="00D501B8">
              <w:rPr>
                <w:rFonts w:cs="Calibri"/>
                <w:color w:val="000000"/>
                <w:lang w:val="en-GB"/>
              </w:rPr>
              <w:t xml:space="preserve"> observe the articles of this convention and show compliance. </w:t>
            </w:r>
          </w:p>
          <w:p w14:paraId="38C3167A" w14:textId="280C9DD9"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cs="Calibri"/>
                <w:color w:val="000000"/>
                <w:lang w:val="en-GB"/>
              </w:rPr>
            </w:pPr>
            <w:r w:rsidRPr="00D501B8">
              <w:rPr>
                <w:rFonts w:cs="Calibri"/>
                <w:color w:val="000000"/>
                <w:lang w:val="en-GB"/>
              </w:rPr>
              <w:t>The project will constrain the use of</w:t>
            </w:r>
            <w:r w:rsidR="00E835B4" w:rsidRPr="00D501B8">
              <w:rPr>
                <w:rFonts w:cs="Calibri"/>
                <w:color w:val="000000"/>
                <w:lang w:val="en-GB"/>
              </w:rPr>
              <w:t xml:space="preserve"> POPs such as</w:t>
            </w:r>
            <w:r w:rsidRPr="00D501B8">
              <w:rPr>
                <w:rFonts w:cs="Calibri"/>
                <w:color w:val="000000"/>
                <w:lang w:val="en-GB"/>
              </w:rPr>
              <w:t xml:space="preserve"> organochlo</w:t>
            </w:r>
            <w:r w:rsidR="008D4341" w:rsidRPr="00D501B8">
              <w:rPr>
                <w:rFonts w:cs="Calibri"/>
                <w:color w:val="000000"/>
                <w:lang w:val="en-GB"/>
              </w:rPr>
              <w:t>rine pesticides in Horticulture</w:t>
            </w:r>
            <w:r w:rsidRPr="00D501B8">
              <w:rPr>
                <w:rFonts w:cs="Calibri"/>
                <w:color w:val="000000"/>
                <w:lang w:val="en-GB"/>
              </w:rPr>
              <w:t xml:space="preserve"> activities and polychlorinated biphenyls in textiles as they both have very long range transportation, bio-accumulation and h</w:t>
            </w:r>
            <w:r w:rsidR="008D4341" w:rsidRPr="00D501B8">
              <w:rPr>
                <w:rFonts w:cs="Calibri"/>
                <w:color w:val="000000"/>
                <w:lang w:val="en-GB"/>
              </w:rPr>
              <w:t xml:space="preserve">armfulness to humans and wild. </w:t>
            </w:r>
          </w:p>
        </w:tc>
      </w:tr>
      <w:tr w:rsidR="002D0C68" w:rsidRPr="00D501B8" w14:paraId="193A6C28" w14:textId="77777777" w:rsidTr="006C69B6">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579E659" w14:textId="1CD08FCB" w:rsidR="002D0C68" w:rsidRPr="00D501B8" w:rsidRDefault="002D0C68" w:rsidP="006C69B6">
            <w:pPr>
              <w:shd w:val="clear" w:color="auto" w:fill="FFFFFF" w:themeFill="background1"/>
              <w:rPr>
                <w:rFonts w:eastAsia="Calibri"/>
                <w:lang w:val="en-GB"/>
              </w:rPr>
            </w:pPr>
            <w:r w:rsidRPr="00D501B8">
              <w:rPr>
                <w:rFonts w:eastAsia="Calibri"/>
                <w:lang w:val="en-GB"/>
              </w:rPr>
              <w:t xml:space="preserve">Basel Convention </w:t>
            </w:r>
            <w:r w:rsidRPr="00D501B8">
              <w:rPr>
                <w:rFonts w:eastAsia="Calibri"/>
                <w:b w:val="0"/>
                <w:lang w:val="en-GB"/>
              </w:rPr>
              <w:t>on the Control of Transboundary Movements of Hazardous Wastes and their Disposal</w:t>
            </w:r>
          </w:p>
          <w:p w14:paraId="00869B69" w14:textId="77777777" w:rsidR="002D0C68" w:rsidRPr="00D501B8" w:rsidRDefault="002D0C68" w:rsidP="006C69B6">
            <w:pPr>
              <w:shd w:val="clear" w:color="auto" w:fill="FFFFFF" w:themeFill="background1"/>
              <w:rPr>
                <w:rFonts w:eastAsia="Calibri"/>
                <w:lang w:val="en-GB"/>
              </w:rPr>
            </w:pPr>
          </w:p>
        </w:tc>
        <w:tc>
          <w:tcPr>
            <w:tcW w:w="0" w:type="auto"/>
            <w:shd w:val="clear" w:color="auto" w:fill="FFFFFF" w:themeFill="background1"/>
          </w:tcPr>
          <w:p w14:paraId="4704ABAA" w14:textId="2D8F0CFF" w:rsidR="002D0C68" w:rsidRPr="00D501B8" w:rsidRDefault="007457A8"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cs="Calibri"/>
                <w:color w:val="000000"/>
                <w:lang w:val="en-GB"/>
              </w:rPr>
              <w:t>H</w:t>
            </w:r>
            <w:r w:rsidR="00A76237" w:rsidRPr="00D501B8">
              <w:rPr>
                <w:rFonts w:cs="Calibri"/>
                <w:color w:val="000000"/>
                <w:lang w:val="en-GB"/>
              </w:rPr>
              <w:t>azardous waste generated that may be generated by sub-projects</w:t>
            </w:r>
            <w:r w:rsidR="002D0C68" w:rsidRPr="00D501B8">
              <w:rPr>
                <w:rFonts w:cs="Calibri"/>
                <w:color w:val="000000"/>
                <w:lang w:val="en-GB"/>
              </w:rPr>
              <w:t xml:space="preserve"> </w:t>
            </w:r>
            <w:r w:rsidR="00CA634B" w:rsidRPr="00D501B8">
              <w:rPr>
                <w:rFonts w:cs="Calibri"/>
                <w:color w:val="000000"/>
                <w:lang w:val="en-GB"/>
              </w:rPr>
              <w:t>and will have to be disposed outside of the country</w:t>
            </w:r>
            <w:r w:rsidR="00E8513F" w:rsidRPr="00D501B8">
              <w:rPr>
                <w:rFonts w:cs="Calibri"/>
                <w:color w:val="000000"/>
                <w:lang w:val="en-GB"/>
              </w:rPr>
              <w:t xml:space="preserve"> will</w:t>
            </w:r>
            <w:r w:rsidR="00CA634B" w:rsidRPr="00D501B8">
              <w:rPr>
                <w:rFonts w:cs="Calibri"/>
                <w:color w:val="000000"/>
                <w:lang w:val="en-GB"/>
              </w:rPr>
              <w:t xml:space="preserve"> </w:t>
            </w:r>
            <w:r w:rsidR="002D0C68" w:rsidRPr="00D501B8">
              <w:rPr>
                <w:rFonts w:cs="Calibri"/>
                <w:color w:val="000000"/>
                <w:lang w:val="en-GB"/>
              </w:rPr>
              <w:t>have to be disposed of in relation to the requirements of this convention.</w:t>
            </w:r>
          </w:p>
        </w:tc>
      </w:tr>
      <w:tr w:rsidR="002D0C68" w:rsidRPr="00D501B8" w14:paraId="735B01E5" w14:textId="77777777" w:rsidTr="006C69B6">
        <w:trPr>
          <w:trHeight w:val="193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153FFD6" w14:textId="1A5DE5AA" w:rsidR="002D0C68" w:rsidRPr="00D501B8" w:rsidRDefault="002D0C68" w:rsidP="006C69B6">
            <w:pPr>
              <w:shd w:val="clear" w:color="auto" w:fill="FFFFFF" w:themeFill="background1"/>
              <w:rPr>
                <w:rFonts w:eastAsia="Calibri"/>
                <w:lang w:val="en-GB"/>
              </w:rPr>
            </w:pPr>
            <w:r w:rsidRPr="00D501B8">
              <w:rPr>
                <w:rFonts w:eastAsia="Calibri"/>
                <w:lang w:val="en-GB"/>
              </w:rPr>
              <w:t xml:space="preserve">Kyoto Protocol </w:t>
            </w:r>
            <w:r w:rsidRPr="00D501B8">
              <w:rPr>
                <w:rFonts w:eastAsia="Calibri"/>
                <w:b w:val="0"/>
                <w:lang w:val="en-GB"/>
              </w:rPr>
              <w:t>to the United Nations Framework Convention on Climate Change (UNFCC) which is meant to reduce emission of green</w:t>
            </w:r>
            <w:r w:rsidR="00E835B4" w:rsidRPr="00D501B8">
              <w:rPr>
                <w:rFonts w:eastAsia="Calibri"/>
                <w:b w:val="0"/>
                <w:lang w:val="en-GB"/>
              </w:rPr>
              <w:t>house gases into the atmosphere.</w:t>
            </w:r>
          </w:p>
          <w:p w14:paraId="3E8AB59F" w14:textId="77777777" w:rsidR="002D0C68" w:rsidRPr="00D501B8" w:rsidRDefault="002D0C68" w:rsidP="006C69B6">
            <w:pPr>
              <w:shd w:val="clear" w:color="auto" w:fill="FFFFFF" w:themeFill="background1"/>
              <w:rPr>
                <w:rFonts w:eastAsia="Calibri"/>
                <w:lang w:val="en-GB"/>
              </w:rPr>
            </w:pPr>
          </w:p>
        </w:tc>
        <w:tc>
          <w:tcPr>
            <w:tcW w:w="0" w:type="auto"/>
            <w:shd w:val="clear" w:color="auto" w:fill="FFFFFF" w:themeFill="background1"/>
          </w:tcPr>
          <w:p w14:paraId="6A66586B" w14:textId="49CBA7F1"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Textile industries carry out activities such as bleaching and dying, which </w:t>
            </w:r>
            <w:r w:rsidR="00CE5AB0" w:rsidRPr="00D501B8">
              <w:rPr>
                <w:rFonts w:eastAsia="Calibri"/>
                <w:lang w:val="en-GB"/>
              </w:rPr>
              <w:t xml:space="preserve">have a potential </w:t>
            </w:r>
            <w:r w:rsidR="0004209B" w:rsidRPr="00D501B8">
              <w:rPr>
                <w:rFonts w:eastAsia="Calibri"/>
                <w:lang w:val="en-GB"/>
              </w:rPr>
              <w:t>of releasing</w:t>
            </w:r>
            <w:r w:rsidRPr="00D501B8">
              <w:rPr>
                <w:rFonts w:eastAsia="Calibri"/>
                <w:lang w:val="en-GB"/>
              </w:rPr>
              <w:t xml:space="preserve"> greenhouse gases </w:t>
            </w:r>
            <w:r w:rsidR="004457EA" w:rsidRPr="00D501B8">
              <w:rPr>
                <w:rFonts w:eastAsia="Calibri"/>
                <w:lang w:val="en-GB"/>
              </w:rPr>
              <w:t>in the atmosphere. Sulphide gas</w:t>
            </w:r>
            <w:r w:rsidRPr="00D501B8">
              <w:rPr>
                <w:rFonts w:eastAsia="Calibri"/>
                <w:lang w:val="en-GB"/>
              </w:rPr>
              <w:t xml:space="preserve">es from bleaching can cause greenhouse effects </w:t>
            </w:r>
            <w:r w:rsidR="0036537A" w:rsidRPr="00D501B8">
              <w:rPr>
                <w:rFonts w:eastAsia="Calibri"/>
                <w:lang w:val="en-GB"/>
              </w:rPr>
              <w:t>in the atmosphere.</w:t>
            </w:r>
            <w:r w:rsidR="008D1CFC" w:rsidRPr="00D501B8">
              <w:rPr>
                <w:rFonts w:eastAsia="Calibri"/>
                <w:lang w:val="en-GB"/>
              </w:rPr>
              <w:t xml:space="preserve"> It</w:t>
            </w:r>
            <w:r w:rsidR="0004209B" w:rsidRPr="00D501B8">
              <w:rPr>
                <w:rFonts w:eastAsia="Calibri"/>
                <w:lang w:val="en-GB"/>
              </w:rPr>
              <w:t xml:space="preserve"> is important to identify sustainable alternatives in order to reduce</w:t>
            </w:r>
            <w:r w:rsidRPr="00D501B8">
              <w:rPr>
                <w:rFonts w:eastAsia="Calibri"/>
                <w:lang w:val="en-GB"/>
              </w:rPr>
              <w:t xml:space="preserve"> emission of greenhouse gases into the atmosphere for this project. </w:t>
            </w:r>
          </w:p>
        </w:tc>
      </w:tr>
      <w:tr w:rsidR="002D0C68" w:rsidRPr="00D501B8" w14:paraId="161E7F2A" w14:textId="77777777" w:rsidTr="006C69B6">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146F8AB" w14:textId="28E6DF17" w:rsidR="002D0C68" w:rsidRPr="00D501B8" w:rsidRDefault="002D0C68" w:rsidP="006C69B6">
            <w:pPr>
              <w:shd w:val="clear" w:color="auto" w:fill="FFFFFF" w:themeFill="background1"/>
              <w:rPr>
                <w:rFonts w:eastAsia="Calibri"/>
                <w:lang w:val="en-GB"/>
              </w:rPr>
            </w:pPr>
            <w:r w:rsidRPr="00D501B8">
              <w:rPr>
                <w:rFonts w:eastAsia="Calibri"/>
                <w:lang w:val="en-GB"/>
              </w:rPr>
              <w:t>Africa Convention on Conservation of Nature and Natural Resources</w:t>
            </w:r>
            <w:r w:rsidR="007E2376" w:rsidRPr="00D501B8">
              <w:rPr>
                <w:rFonts w:eastAsia="Calibri"/>
                <w:lang w:val="en-GB"/>
              </w:rPr>
              <w:t>:</w:t>
            </w:r>
            <w:r w:rsidRPr="00D501B8">
              <w:rPr>
                <w:rFonts w:eastAsia="Calibri"/>
                <w:b w:val="0"/>
                <w:lang w:val="en-GB"/>
              </w:rPr>
              <w:t xml:space="preserve"> to encourage conservation, utilization </w:t>
            </w:r>
            <w:r w:rsidR="007E2376" w:rsidRPr="00D501B8">
              <w:rPr>
                <w:rFonts w:eastAsia="Calibri"/>
                <w:b w:val="0"/>
                <w:lang w:val="en-GB"/>
              </w:rPr>
              <w:t>and development of soil, water, flora</w:t>
            </w:r>
            <w:r w:rsidRPr="00D501B8">
              <w:rPr>
                <w:rFonts w:eastAsia="Calibri"/>
                <w:b w:val="0"/>
                <w:lang w:val="en-GB"/>
              </w:rPr>
              <w:t xml:space="preserve"> and fauna.</w:t>
            </w:r>
          </w:p>
        </w:tc>
        <w:tc>
          <w:tcPr>
            <w:tcW w:w="0" w:type="auto"/>
            <w:shd w:val="clear" w:color="auto" w:fill="FFFFFF" w:themeFill="background1"/>
          </w:tcPr>
          <w:p w14:paraId="1ABE6B13" w14:textId="48B12988" w:rsidR="002D0C68" w:rsidRPr="00D501B8" w:rsidRDefault="008F2797"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Throughout the project, it shall be ensured that there is</w:t>
            </w:r>
            <w:r w:rsidR="002D0C68" w:rsidRPr="00D501B8">
              <w:rPr>
                <w:rFonts w:eastAsia="Calibri"/>
                <w:lang w:val="en-GB"/>
              </w:rPr>
              <w:t xml:space="preserve"> protection of natural resources for the present and future welfare of mankind. Prevention of water pollution and soil contamination is key for this project, especially management of waste water and sludge, and use of bio-cumulative pesticides.</w:t>
            </w:r>
          </w:p>
        </w:tc>
      </w:tr>
      <w:tr w:rsidR="002D0C68" w:rsidRPr="00D501B8" w14:paraId="6E334C4F" w14:textId="77777777" w:rsidTr="006C69B6">
        <w:trPr>
          <w:trHeight w:val="79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B012345" w14:textId="585798EE" w:rsidR="002D0C68" w:rsidRPr="00D501B8" w:rsidRDefault="002D0C68" w:rsidP="006C69B6">
            <w:pPr>
              <w:shd w:val="clear" w:color="auto" w:fill="FFFFFF" w:themeFill="background1"/>
              <w:rPr>
                <w:rFonts w:eastAsia="Calibri"/>
                <w:lang w:val="en-GB"/>
              </w:rPr>
            </w:pPr>
            <w:r w:rsidRPr="00D501B8">
              <w:rPr>
                <w:rFonts w:eastAsia="Calibri"/>
                <w:lang w:val="en-GB"/>
              </w:rPr>
              <w:t xml:space="preserve">Vienna Convention </w:t>
            </w:r>
            <w:r w:rsidRPr="00D501B8">
              <w:rPr>
                <w:rFonts w:eastAsia="Calibri"/>
                <w:b w:val="0"/>
                <w:lang w:val="en-GB"/>
              </w:rPr>
              <w:t>fo</w:t>
            </w:r>
            <w:r w:rsidR="008F2797" w:rsidRPr="00D501B8">
              <w:rPr>
                <w:rFonts w:eastAsia="Calibri"/>
                <w:b w:val="0"/>
                <w:lang w:val="en-GB"/>
              </w:rPr>
              <w:t>r Protection of the Ozone Layer.</w:t>
            </w:r>
          </w:p>
          <w:p w14:paraId="65B2E851" w14:textId="77777777" w:rsidR="002D0C68" w:rsidRPr="00D501B8" w:rsidRDefault="002D0C68" w:rsidP="006C69B6">
            <w:pPr>
              <w:shd w:val="clear" w:color="auto" w:fill="FFFFFF" w:themeFill="background1"/>
              <w:rPr>
                <w:rFonts w:eastAsia="Calibri"/>
                <w:b w:val="0"/>
                <w:lang w:val="en-GB"/>
              </w:rPr>
            </w:pPr>
          </w:p>
        </w:tc>
        <w:tc>
          <w:tcPr>
            <w:tcW w:w="0" w:type="auto"/>
            <w:shd w:val="clear" w:color="auto" w:fill="FFFFFF" w:themeFill="background1"/>
          </w:tcPr>
          <w:p w14:paraId="311E3064" w14:textId="662067FF"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The project must adopt measures to combat activities responsible for ozone depletion. </w:t>
            </w:r>
            <w:r w:rsidR="00FB4DD7" w:rsidRPr="00D501B8">
              <w:rPr>
                <w:rFonts w:eastAsia="Calibri"/>
                <w:lang w:val="en-GB"/>
              </w:rPr>
              <w:t>U</w:t>
            </w:r>
            <w:r w:rsidRPr="00D501B8">
              <w:rPr>
                <w:rFonts w:eastAsia="Calibri"/>
                <w:lang w:val="en-GB"/>
              </w:rPr>
              <w:t>se of carbon-based compounds such as HCFs or CFCs and methyl bromide, commonly used in fire extinguishers and fumigation respectively</w:t>
            </w:r>
            <w:r w:rsidR="00A433D1" w:rsidRPr="00D501B8">
              <w:rPr>
                <w:rFonts w:eastAsia="Calibri"/>
                <w:lang w:val="en-GB"/>
              </w:rPr>
              <w:t xml:space="preserve"> should be minimized</w:t>
            </w:r>
            <w:r w:rsidRPr="00D501B8">
              <w:rPr>
                <w:rFonts w:eastAsia="Calibri"/>
                <w:lang w:val="en-GB"/>
              </w:rPr>
              <w:t>. These substances contribute to the ozone layer depletion, therefore minimal or no us</w:t>
            </w:r>
            <w:r w:rsidR="000B122C" w:rsidRPr="00D501B8">
              <w:rPr>
                <w:rFonts w:eastAsia="Calibri"/>
                <w:lang w:val="en-GB"/>
              </w:rPr>
              <w:t>age of s</w:t>
            </w:r>
            <w:r w:rsidR="0010232A" w:rsidRPr="00D501B8">
              <w:rPr>
                <w:rFonts w:eastAsia="Calibri"/>
                <w:lang w:val="en-GB"/>
              </w:rPr>
              <w:t>uch substances is important.</w:t>
            </w:r>
            <w:r w:rsidR="000B122C" w:rsidRPr="00D501B8">
              <w:rPr>
                <w:rFonts w:eastAsia="Calibri"/>
                <w:lang w:val="en-GB"/>
              </w:rPr>
              <w:t xml:space="preserve"> </w:t>
            </w:r>
          </w:p>
        </w:tc>
      </w:tr>
      <w:tr w:rsidR="002D0C68" w:rsidRPr="00D501B8" w14:paraId="3CD73EFB" w14:textId="77777777" w:rsidTr="006C69B6">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BD0E110" w14:textId="77777777" w:rsidR="002D0C68" w:rsidRPr="00D501B8" w:rsidRDefault="002D0C68" w:rsidP="006C69B6">
            <w:pPr>
              <w:shd w:val="clear" w:color="auto" w:fill="FFFFFF" w:themeFill="background1"/>
              <w:rPr>
                <w:rFonts w:eastAsia="Calibri"/>
                <w:lang w:val="en-GB"/>
              </w:rPr>
            </w:pPr>
            <w:r w:rsidRPr="00D501B8">
              <w:rPr>
                <w:rFonts w:eastAsia="Calibri"/>
                <w:lang w:val="en-GB"/>
              </w:rPr>
              <w:t>Convention on Biological Diversity (CBD):</w:t>
            </w:r>
            <w:r w:rsidRPr="00D501B8">
              <w:rPr>
                <w:rFonts w:eastAsia="Calibri"/>
                <w:b w:val="0"/>
                <w:lang w:val="en-GB"/>
              </w:rPr>
              <w:t xml:space="preserve"> Dedicated to promoting sustainable development.</w:t>
            </w:r>
          </w:p>
        </w:tc>
        <w:tc>
          <w:tcPr>
            <w:tcW w:w="0" w:type="auto"/>
            <w:shd w:val="clear" w:color="auto" w:fill="FFFFFF" w:themeFill="background1"/>
          </w:tcPr>
          <w:p w14:paraId="5756ED37" w14:textId="77777777" w:rsidR="002D0C68" w:rsidRPr="00D501B8" w:rsidRDefault="002D0C68"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 xml:space="preserve">The project is bound to observe and comply with the conservation of biodiversity, the sustainable use of its components and the fair and equitable sharing of the benefits arising from the use of genetic resources. </w:t>
            </w:r>
          </w:p>
        </w:tc>
      </w:tr>
      <w:tr w:rsidR="002D0C68" w:rsidRPr="00D501B8" w14:paraId="28F27607" w14:textId="77777777" w:rsidTr="006C69B6">
        <w:trPr>
          <w:trHeight w:val="446"/>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8980185" w14:textId="1CD76AD8" w:rsidR="002D0C68" w:rsidRPr="00D501B8" w:rsidRDefault="002D0C68" w:rsidP="006C69B6">
            <w:pPr>
              <w:shd w:val="clear" w:color="auto" w:fill="FFFFFF" w:themeFill="background1"/>
              <w:rPr>
                <w:rFonts w:eastAsia="Calibri"/>
                <w:b w:val="0"/>
                <w:lang w:val="en-GB"/>
              </w:rPr>
            </w:pPr>
            <w:r w:rsidRPr="00D501B8">
              <w:rPr>
                <w:rFonts w:eastAsia="Calibri"/>
                <w:lang w:val="en-GB"/>
              </w:rPr>
              <w:t xml:space="preserve">Cartagena Protocol </w:t>
            </w:r>
            <w:r w:rsidRPr="00D501B8">
              <w:rPr>
                <w:rFonts w:eastAsia="Calibri"/>
                <w:b w:val="0"/>
                <w:lang w:val="en-GB"/>
              </w:rPr>
              <w:t>on Biosafety</w:t>
            </w:r>
            <w:r w:rsidR="000B122C" w:rsidRPr="00D501B8">
              <w:rPr>
                <w:rFonts w:eastAsia="Calibri"/>
                <w:b w:val="0"/>
                <w:lang w:val="en-GB"/>
              </w:rPr>
              <w:t>.</w:t>
            </w:r>
          </w:p>
        </w:tc>
        <w:tc>
          <w:tcPr>
            <w:tcW w:w="0" w:type="auto"/>
            <w:shd w:val="clear" w:color="auto" w:fill="FFFFFF" w:themeFill="background1"/>
          </w:tcPr>
          <w:p w14:paraId="6A7F1917" w14:textId="77777777"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In the case where Genetically Modified Organisms (GMOs) are used, especially in Horticulture, the project shall observe this protocol in order to ensure safety of the natural environment against GMOs. </w:t>
            </w:r>
          </w:p>
        </w:tc>
      </w:tr>
      <w:tr w:rsidR="002D0C68" w:rsidRPr="00D501B8" w14:paraId="07ED4A06" w14:textId="77777777" w:rsidTr="006C69B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8A6A8E1" w14:textId="77777777" w:rsidR="002D0C68" w:rsidRPr="00D501B8" w:rsidRDefault="002D0C68" w:rsidP="006C69B6">
            <w:pPr>
              <w:shd w:val="clear" w:color="auto" w:fill="FFFFFF" w:themeFill="background1"/>
              <w:rPr>
                <w:rFonts w:eastAsia="Calibri"/>
                <w:lang w:val="en-GB"/>
              </w:rPr>
            </w:pPr>
            <w:r w:rsidRPr="00D501B8">
              <w:rPr>
                <w:rFonts w:eastAsia="Calibri"/>
                <w:lang w:val="en-GB"/>
              </w:rPr>
              <w:lastRenderedPageBreak/>
              <w:t>Convention on International Trade in Endangered Species of Wild Fauna and Flora (CITES)</w:t>
            </w:r>
          </w:p>
        </w:tc>
        <w:tc>
          <w:tcPr>
            <w:tcW w:w="0" w:type="auto"/>
            <w:shd w:val="clear" w:color="auto" w:fill="FFFFFF" w:themeFill="background1"/>
          </w:tcPr>
          <w:p w14:paraId="2CA9C4BD" w14:textId="5EAF988D" w:rsidR="002D0C68" w:rsidRPr="00D501B8" w:rsidRDefault="000B122C" w:rsidP="006C69B6">
            <w:pPr>
              <w:shd w:val="clear" w:color="auto" w:fill="FFFFFF" w:themeFill="background1"/>
              <w:tabs>
                <w:tab w:val="left" w:pos="4870"/>
              </w:tabs>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There should be</w:t>
            </w:r>
            <w:r w:rsidR="002D0C68" w:rsidRPr="00D501B8">
              <w:rPr>
                <w:rFonts w:eastAsia="Calibri"/>
                <w:lang w:val="en-GB"/>
              </w:rPr>
              <w:t xml:space="preserve"> protect</w:t>
            </w:r>
            <w:r w:rsidRPr="00D501B8">
              <w:rPr>
                <w:rFonts w:eastAsia="Calibri"/>
                <w:lang w:val="en-GB"/>
              </w:rPr>
              <w:t>ion</w:t>
            </w:r>
            <w:r w:rsidR="002D0C68" w:rsidRPr="00D501B8">
              <w:rPr>
                <w:rFonts w:eastAsia="Calibri"/>
                <w:lang w:val="en-GB"/>
              </w:rPr>
              <w:t xml:space="preserve"> by all means</w:t>
            </w:r>
            <w:r w:rsidR="00024DAE" w:rsidRPr="00D501B8">
              <w:rPr>
                <w:rFonts w:eastAsia="Calibri"/>
                <w:lang w:val="en-GB"/>
              </w:rPr>
              <w:t xml:space="preserve"> of</w:t>
            </w:r>
            <w:r w:rsidR="002D0C68" w:rsidRPr="00D501B8">
              <w:rPr>
                <w:rFonts w:eastAsia="Calibri"/>
                <w:lang w:val="en-GB"/>
              </w:rPr>
              <w:t xml:space="preserve"> endangered plants and animals, especially when it comes to unregulated </w:t>
            </w:r>
            <w:r w:rsidR="00C37EA4" w:rsidRPr="00D501B8">
              <w:rPr>
                <w:rFonts w:eastAsia="Calibri"/>
                <w:lang w:val="en-GB"/>
              </w:rPr>
              <w:t>trade. Activities of sub-projects</w:t>
            </w:r>
            <w:r w:rsidR="002D0C68" w:rsidRPr="00D501B8">
              <w:rPr>
                <w:rFonts w:eastAsia="Calibri"/>
                <w:lang w:val="en-GB"/>
              </w:rPr>
              <w:t xml:space="preserve"> shall not involve unregulated international trade of wild animals in order to acquire raw materials. </w:t>
            </w:r>
          </w:p>
        </w:tc>
      </w:tr>
      <w:tr w:rsidR="002D0C68" w:rsidRPr="00D501B8" w14:paraId="36984669" w14:textId="77777777" w:rsidTr="006C69B6">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6773480" w14:textId="77777777" w:rsidR="002D0C68" w:rsidRPr="00D501B8" w:rsidRDefault="002D0C68" w:rsidP="006C69B6">
            <w:pPr>
              <w:shd w:val="clear" w:color="auto" w:fill="FFFFFF" w:themeFill="background1"/>
              <w:rPr>
                <w:rFonts w:eastAsia="Calibri"/>
                <w:lang w:val="en-GB"/>
              </w:rPr>
            </w:pPr>
            <w:r w:rsidRPr="00D501B8">
              <w:rPr>
                <w:rFonts w:eastAsia="Calibri"/>
                <w:lang w:val="en-GB"/>
              </w:rPr>
              <w:t xml:space="preserve">Rotterdam Convention </w:t>
            </w:r>
            <w:r w:rsidRPr="00D501B8">
              <w:rPr>
                <w:rFonts w:eastAsia="Calibri"/>
                <w:b w:val="0"/>
                <w:lang w:val="en-GB"/>
              </w:rPr>
              <w:t>on the Prior Informed Consent Procedure for Certain Hazardous Chemicals and Pesticides in International Trade</w:t>
            </w:r>
          </w:p>
        </w:tc>
        <w:tc>
          <w:tcPr>
            <w:tcW w:w="0" w:type="auto"/>
            <w:shd w:val="clear" w:color="auto" w:fill="FFFFFF" w:themeFill="background1"/>
          </w:tcPr>
          <w:p w14:paraId="4625E393" w14:textId="1FDA4B55" w:rsidR="002D0C68" w:rsidRPr="00D501B8" w:rsidRDefault="002D0C68"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During the course of the project, informed decisions shall be made regarding handling of hazardous chemicals, in order to protect human health and </w:t>
            </w:r>
            <w:r w:rsidR="007278B6" w:rsidRPr="00D501B8">
              <w:rPr>
                <w:rFonts w:eastAsia="Calibri"/>
                <w:lang w:val="en-GB"/>
              </w:rPr>
              <w:t xml:space="preserve">prevent </w:t>
            </w:r>
            <w:r w:rsidRPr="00D501B8">
              <w:rPr>
                <w:rFonts w:eastAsia="Calibri"/>
                <w:lang w:val="en-GB"/>
              </w:rPr>
              <w:t xml:space="preserve">potential environmental harm. Hazardous chemicals must be packaged and </w:t>
            </w:r>
            <w:r w:rsidR="007278B6" w:rsidRPr="00D501B8">
              <w:rPr>
                <w:rFonts w:eastAsia="Calibri"/>
                <w:lang w:val="en-GB"/>
              </w:rPr>
              <w:t>labe</w:t>
            </w:r>
            <w:r w:rsidR="00732109">
              <w:rPr>
                <w:rFonts w:eastAsia="Calibri"/>
                <w:lang w:val="en-GB"/>
              </w:rPr>
              <w:t>l</w:t>
            </w:r>
            <w:r w:rsidR="007278B6" w:rsidRPr="00D501B8">
              <w:rPr>
                <w:rFonts w:eastAsia="Calibri"/>
                <w:lang w:val="en-GB"/>
              </w:rPr>
              <w:t>led properly for disposal. H</w:t>
            </w:r>
            <w:r w:rsidRPr="00D501B8">
              <w:rPr>
                <w:rFonts w:eastAsia="Calibri"/>
                <w:lang w:val="en-GB"/>
              </w:rPr>
              <w:t>azardous chemical pesticides and dyes must be classified carefully.</w:t>
            </w:r>
          </w:p>
        </w:tc>
      </w:tr>
      <w:tr w:rsidR="00A62C2F" w:rsidRPr="00D501B8" w14:paraId="22BE63A9" w14:textId="77777777" w:rsidTr="006C69B6">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D6356B9" w14:textId="023DE1B0" w:rsidR="00A62C2F" w:rsidRPr="00D501B8" w:rsidRDefault="00A62C2F" w:rsidP="006C69B6">
            <w:pPr>
              <w:shd w:val="clear" w:color="auto" w:fill="FFFFFF" w:themeFill="background1"/>
              <w:rPr>
                <w:rFonts w:eastAsia="Calibri"/>
                <w:lang w:val="en-GB"/>
              </w:rPr>
            </w:pPr>
            <w:r>
              <w:t xml:space="preserve">ILO </w:t>
            </w:r>
            <w:r w:rsidRPr="00B05651">
              <w:t>C029 - Forced Labour Convention, 1930 (No. 29):</w:t>
            </w:r>
            <w:r>
              <w:t xml:space="preserve"> </w:t>
            </w:r>
            <w:r w:rsidRPr="005202CC">
              <w:t xml:space="preserve">Each Member of the International Labour </w:t>
            </w:r>
            <w:r w:rsidR="00B113B5" w:rsidRPr="005202CC">
              <w:rPr>
                <w:b w:val="0"/>
              </w:rPr>
              <w:t>Organization</w:t>
            </w:r>
            <w:r w:rsidRPr="005202CC">
              <w:t xml:space="preserve"> which ratifies this Convention should suppress the use of forced or compulsory labour in all its forms within the shortest possible period.</w:t>
            </w:r>
          </w:p>
        </w:tc>
        <w:tc>
          <w:tcPr>
            <w:tcW w:w="0" w:type="auto"/>
            <w:shd w:val="clear" w:color="auto" w:fill="FFFFFF" w:themeFill="background1"/>
          </w:tcPr>
          <w:p w14:paraId="5702D551" w14:textId="16CA7910" w:rsidR="00A62C2F" w:rsidRPr="00D501B8" w:rsidRDefault="00A62C2F"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0F1CC9">
              <w:t>Labourer</w:t>
            </w:r>
            <w:r>
              <w:t>s shall engage</w:t>
            </w:r>
            <w:r w:rsidRPr="000F1CC9">
              <w:t xml:space="preserve"> in the project </w:t>
            </w:r>
            <w:r w:rsidR="004C25E4" w:rsidRPr="000F1CC9">
              <w:t>voluntarily</w:t>
            </w:r>
            <w:r w:rsidRPr="000F1CC9">
              <w:t xml:space="preserve"> for the purpose of this convention in order to </w:t>
            </w:r>
            <w:r w:rsidR="004C25E4" w:rsidRPr="000F1CC9">
              <w:t>suppress</w:t>
            </w:r>
            <w:r w:rsidRPr="000F1CC9">
              <w:t xml:space="preserve"> </w:t>
            </w:r>
            <w:r w:rsidR="00B113B5" w:rsidRPr="000F1CC9">
              <w:t>compulsory</w:t>
            </w:r>
            <w:r w:rsidRPr="000F1CC9">
              <w:t xml:space="preserve"> working conditions as a result of deception or coercion, or under threat of penalty or punishment.</w:t>
            </w:r>
          </w:p>
        </w:tc>
      </w:tr>
      <w:tr w:rsidR="00A62C2F" w:rsidRPr="00D501B8" w14:paraId="7614651C" w14:textId="77777777" w:rsidTr="006C69B6">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D0CC19B" w14:textId="59E73CCB" w:rsidR="00A62C2F" w:rsidRPr="00D501B8" w:rsidRDefault="00A62C2F" w:rsidP="006C69B6">
            <w:pPr>
              <w:shd w:val="clear" w:color="auto" w:fill="FFFFFF" w:themeFill="background1"/>
              <w:rPr>
                <w:rFonts w:eastAsia="Calibri"/>
                <w:lang w:val="en-GB"/>
              </w:rPr>
            </w:pPr>
            <w:r w:rsidRPr="00F601E1">
              <w:t xml:space="preserve">C087 - Freedom of Association and Protection of the Right to </w:t>
            </w:r>
            <w:r w:rsidR="0089615A" w:rsidRPr="00F601E1">
              <w:t>Organize</w:t>
            </w:r>
            <w:r w:rsidRPr="00F601E1">
              <w:t xml:space="preserve"> Convention, 1948 (No. 87):</w:t>
            </w:r>
            <w:r>
              <w:t xml:space="preserve"> </w:t>
            </w:r>
            <w:r w:rsidR="008C3E8A" w:rsidRPr="000265F9">
              <w:rPr>
                <w:b w:val="0"/>
              </w:rPr>
              <w:t>Each member is required</w:t>
            </w:r>
            <w:r w:rsidRPr="000265F9">
              <w:rPr>
                <w:b w:val="0"/>
              </w:rPr>
              <w:t xml:space="preserve"> to provide the right of full freedom to workers and employees regarding constitution and rules, </w:t>
            </w:r>
            <w:r w:rsidR="00B113B5" w:rsidRPr="000265F9">
              <w:rPr>
                <w:b w:val="0"/>
              </w:rPr>
              <w:t>formulating</w:t>
            </w:r>
            <w:r w:rsidRPr="000265F9">
              <w:rPr>
                <w:b w:val="0"/>
              </w:rPr>
              <w:t xml:space="preserve"> programmes and taking part in confederations.</w:t>
            </w:r>
          </w:p>
        </w:tc>
        <w:tc>
          <w:tcPr>
            <w:tcW w:w="0" w:type="auto"/>
            <w:shd w:val="clear" w:color="auto" w:fill="FFFFFF" w:themeFill="background1"/>
          </w:tcPr>
          <w:p w14:paraId="3D6C12A7" w14:textId="7B5C1ED4" w:rsidR="00A62C2F" w:rsidRPr="00D501B8" w:rsidRDefault="00A62C2F"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rsidRPr="000F1CC9">
              <w:t xml:space="preserve">Labourers shall join the </w:t>
            </w:r>
            <w:r w:rsidR="004C25E4" w:rsidRPr="000F1CC9">
              <w:t>organization</w:t>
            </w:r>
            <w:r w:rsidRPr="000F1CC9">
              <w:t xml:space="preserve"> without previously being </w:t>
            </w:r>
            <w:r w:rsidR="004C25E4" w:rsidRPr="000F1CC9">
              <w:t>authorized</w:t>
            </w:r>
            <w:r w:rsidRPr="000F1CC9">
              <w:t>. Further, there shall be freedom of choice for the voting of officers, and co</w:t>
            </w:r>
            <w:r>
              <w:t>n</w:t>
            </w:r>
            <w:r w:rsidRPr="000F1CC9">
              <w:t>solidation of internal committees.</w:t>
            </w:r>
          </w:p>
        </w:tc>
      </w:tr>
      <w:tr w:rsidR="00A62C2F" w:rsidRPr="00D501B8" w14:paraId="3CABD680" w14:textId="77777777" w:rsidTr="006C69B6">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B7E1149" w14:textId="7E5FC8C1" w:rsidR="00A62C2F" w:rsidRPr="00D501B8" w:rsidRDefault="0058369E" w:rsidP="006C69B6">
            <w:pPr>
              <w:shd w:val="clear" w:color="auto" w:fill="FFFFFF" w:themeFill="background1"/>
              <w:rPr>
                <w:rFonts w:eastAsia="Calibri"/>
                <w:lang w:val="en-GB"/>
              </w:rPr>
            </w:pPr>
            <w:r>
              <w:t xml:space="preserve">ILO </w:t>
            </w:r>
            <w:r w:rsidR="00A62C2F" w:rsidRPr="00DA6E0E">
              <w:t xml:space="preserve">C098 - Right to </w:t>
            </w:r>
            <w:r w:rsidR="0089615A" w:rsidRPr="00DA6E0E">
              <w:t>Organize</w:t>
            </w:r>
            <w:r w:rsidR="00A62C2F" w:rsidRPr="00DA6E0E">
              <w:t xml:space="preserve"> and Collective Bargaining Convention, 1949 (No. 98):</w:t>
            </w:r>
            <w:r w:rsidR="00A62C2F">
              <w:t xml:space="preserve"> </w:t>
            </w:r>
            <w:r w:rsidR="00A62C2F" w:rsidRPr="000265F9">
              <w:rPr>
                <w:b w:val="0"/>
              </w:rPr>
              <w:t>Members shall ensure adequate protection of employees and workers against any acts of interference by each other or each other's agents or members in their establishment, functioning or administration.</w:t>
            </w:r>
            <w:r w:rsidR="00A62C2F">
              <w:t xml:space="preserve"> </w:t>
            </w:r>
          </w:p>
        </w:tc>
        <w:tc>
          <w:tcPr>
            <w:tcW w:w="0" w:type="auto"/>
            <w:shd w:val="clear" w:color="auto" w:fill="FFFFFF" w:themeFill="background1"/>
          </w:tcPr>
          <w:p w14:paraId="7E69D20A" w14:textId="12457226" w:rsidR="00A62C2F" w:rsidRPr="00D501B8" w:rsidRDefault="00A62C2F"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0F1CC9">
              <w:t>Ensure workers</w:t>
            </w:r>
            <w:r>
              <w:t>’</w:t>
            </w:r>
            <w:r w:rsidRPr="000F1CC9">
              <w:t xml:space="preserve"> protection from discrimination for their membership or engagement in union activities.</w:t>
            </w:r>
          </w:p>
        </w:tc>
      </w:tr>
      <w:tr w:rsidR="00A62C2F" w:rsidRPr="00D501B8" w14:paraId="01952350" w14:textId="77777777" w:rsidTr="006C69B6">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4BFA4F0C" w14:textId="120B1DC8" w:rsidR="00A62C2F" w:rsidRPr="00D501B8" w:rsidRDefault="00B83D9E" w:rsidP="006C69B6">
            <w:pPr>
              <w:shd w:val="clear" w:color="auto" w:fill="FFFFFF" w:themeFill="background1"/>
              <w:rPr>
                <w:rFonts w:eastAsia="Calibri"/>
                <w:lang w:val="en-GB"/>
              </w:rPr>
            </w:pPr>
            <w:r>
              <w:t xml:space="preserve">ILO </w:t>
            </w:r>
            <w:r w:rsidR="00A62C2F" w:rsidRPr="00DA6E0E">
              <w:t>C100 - Equal Remuneration Convention, 1951 (No. 100):</w:t>
            </w:r>
            <w:r w:rsidR="00A62C2F">
              <w:t xml:space="preserve"> </w:t>
            </w:r>
            <w:r w:rsidR="00A62C2F" w:rsidRPr="000265F9">
              <w:t>Employers’ rates of remuneration should be established without discrimination based on gender.</w:t>
            </w:r>
          </w:p>
        </w:tc>
        <w:tc>
          <w:tcPr>
            <w:tcW w:w="0" w:type="auto"/>
            <w:shd w:val="clear" w:color="auto" w:fill="FFFFFF" w:themeFill="background1"/>
          </w:tcPr>
          <w:p w14:paraId="5CB75DC5" w14:textId="32A51278" w:rsidR="00A62C2F" w:rsidRPr="00D501B8" w:rsidRDefault="00A62C2F"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t>Employers</w:t>
            </w:r>
            <w:r w:rsidRPr="000F1CC9">
              <w:t xml:space="preserve"> </w:t>
            </w:r>
            <w:r>
              <w:t xml:space="preserve">must provide for equal </w:t>
            </w:r>
            <w:r w:rsidR="00E66C65">
              <w:t>remuneration</w:t>
            </w:r>
            <w:r>
              <w:t xml:space="preserve"> for work of equal value independent on </w:t>
            </w:r>
            <w:r w:rsidRPr="000F1CC9">
              <w:t>whether it is performed by men or women.</w:t>
            </w:r>
          </w:p>
        </w:tc>
      </w:tr>
      <w:tr w:rsidR="00A62C2F" w:rsidRPr="00D501B8" w14:paraId="69BA40EB" w14:textId="77777777" w:rsidTr="006C69B6">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31B034F" w14:textId="0A0798C8" w:rsidR="00A62C2F" w:rsidRPr="00D501B8" w:rsidRDefault="00D66171" w:rsidP="006C69B6">
            <w:pPr>
              <w:shd w:val="clear" w:color="auto" w:fill="FFFFFF" w:themeFill="background1"/>
              <w:rPr>
                <w:rFonts w:eastAsia="Calibri"/>
                <w:lang w:val="en-GB"/>
              </w:rPr>
            </w:pPr>
            <w:r>
              <w:t xml:space="preserve">ILO </w:t>
            </w:r>
            <w:r w:rsidR="00A62C2F" w:rsidRPr="00DA6E0E">
              <w:t>C105 - Abolition of Forced Labour Convention, 1957 (No. 105):</w:t>
            </w:r>
            <w:r w:rsidR="00A62C2F">
              <w:t xml:space="preserve"> </w:t>
            </w:r>
            <w:r w:rsidR="00A62C2F" w:rsidRPr="000F2BEC">
              <w:t>Members of the ILO which ratify this convention shall suppress and not to make use of any form of forced or compulsory labour.</w:t>
            </w:r>
          </w:p>
        </w:tc>
        <w:tc>
          <w:tcPr>
            <w:tcW w:w="0" w:type="auto"/>
            <w:shd w:val="clear" w:color="auto" w:fill="FFFFFF" w:themeFill="background1"/>
          </w:tcPr>
          <w:p w14:paraId="2E5ABABA" w14:textId="1A52ACD8" w:rsidR="00A62C2F" w:rsidRPr="00D501B8" w:rsidRDefault="00A62C2F"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0F1CC9">
              <w:t xml:space="preserve">Employees cannot be forced to work under </w:t>
            </w:r>
            <w:r w:rsidR="00E66C65" w:rsidRPr="000F1CC9">
              <w:t>discipline</w:t>
            </w:r>
            <w:r w:rsidRPr="000F1CC9">
              <w:t xml:space="preserve"> or punishment for strikes or for holding certain political views.</w:t>
            </w:r>
          </w:p>
        </w:tc>
      </w:tr>
      <w:tr w:rsidR="00A62C2F" w:rsidRPr="00D501B8" w14:paraId="60A64A4F" w14:textId="77777777" w:rsidTr="00CF46C3">
        <w:trPr>
          <w:trHeight w:val="167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789E044" w14:textId="607CDAEA" w:rsidR="00A62C2F" w:rsidRPr="00D501B8" w:rsidRDefault="00D66171" w:rsidP="006C69B6">
            <w:pPr>
              <w:shd w:val="clear" w:color="auto" w:fill="FFFFFF" w:themeFill="background1"/>
              <w:rPr>
                <w:rFonts w:eastAsia="Calibri"/>
                <w:lang w:val="en-GB"/>
              </w:rPr>
            </w:pPr>
            <w:r>
              <w:lastRenderedPageBreak/>
              <w:t xml:space="preserve">ILO </w:t>
            </w:r>
            <w:r w:rsidR="00A62C2F" w:rsidRPr="001D39E6">
              <w:t>C111 - Discrimination (Employment and Occupation) Convention, 1958 (No. 111):</w:t>
            </w:r>
            <w:r w:rsidR="00A62C2F">
              <w:t xml:space="preserve"> </w:t>
            </w:r>
            <w:r w:rsidR="00A62C2F" w:rsidRPr="000F2BEC">
              <w:rPr>
                <w:b w:val="0"/>
              </w:rPr>
              <w:t>Each member is in force to equality of opportunity and treatment in respect of employment and occupation, with a view to eliminating any discrimination in respect.</w:t>
            </w:r>
          </w:p>
        </w:tc>
        <w:tc>
          <w:tcPr>
            <w:tcW w:w="0" w:type="auto"/>
            <w:shd w:val="clear" w:color="auto" w:fill="FFFFFF" w:themeFill="background1"/>
          </w:tcPr>
          <w:p w14:paraId="3F6D56C3" w14:textId="7EF9BCA4" w:rsidR="00A62C2F" w:rsidRPr="00D501B8" w:rsidRDefault="00E66C65"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t>F</w:t>
            </w:r>
            <w:r w:rsidR="00A62C2F" w:rsidRPr="000F1CC9">
              <w:t xml:space="preserve">orbid distinction, exclusion or preference based on race, </w:t>
            </w:r>
            <w:proofErr w:type="spellStart"/>
            <w:r w:rsidR="00A62C2F" w:rsidRPr="000F1CC9">
              <w:t>colour</w:t>
            </w:r>
            <w:proofErr w:type="spellEnd"/>
            <w:r w:rsidR="00A62C2F" w:rsidRPr="000F1CC9">
              <w:t xml:space="preserve">, sex, religion, political opinion, national extraction, or social origin. Parties to the Convention are required to set up and align national policies </w:t>
            </w:r>
            <w:r w:rsidR="00A62C2F">
              <w:t xml:space="preserve">to the convention in order </w:t>
            </w:r>
            <w:r w:rsidR="00A62C2F" w:rsidRPr="000F1CC9">
              <w:t>to guarantee equality of treatment and opportunity.</w:t>
            </w:r>
          </w:p>
        </w:tc>
      </w:tr>
      <w:tr w:rsidR="00A62C2F" w:rsidRPr="00D501B8" w14:paraId="74E716E9" w14:textId="77777777" w:rsidTr="00CF46C3">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7881DC4" w14:textId="17F7C09A" w:rsidR="00A62C2F" w:rsidRPr="00D501B8" w:rsidRDefault="00D66171" w:rsidP="006C69B6">
            <w:pPr>
              <w:shd w:val="clear" w:color="auto" w:fill="FFFFFF" w:themeFill="background1"/>
              <w:rPr>
                <w:rFonts w:eastAsia="Calibri"/>
                <w:lang w:val="en-GB"/>
              </w:rPr>
            </w:pPr>
            <w:r>
              <w:t xml:space="preserve">ILO </w:t>
            </w:r>
            <w:r w:rsidR="00A62C2F" w:rsidRPr="001D39E6">
              <w:t>C138 - Minimum Age Convention, 1973 (No. 138):</w:t>
            </w:r>
            <w:r w:rsidR="00A62C2F">
              <w:t xml:space="preserve"> </w:t>
            </w:r>
            <w:r w:rsidRPr="000F2BEC">
              <w:rPr>
                <w:b w:val="0"/>
              </w:rPr>
              <w:t>Each Member who</w:t>
            </w:r>
            <w:r w:rsidR="00A62C2F" w:rsidRPr="000F2BEC">
              <w:rPr>
                <w:b w:val="0"/>
              </w:rPr>
              <w:t xml:space="preserve"> ratifies this Convention shall specify, in a declaration appended to its ratification, a minimum age for admission to employment or work</w:t>
            </w:r>
            <w:r w:rsidR="004F62B7" w:rsidRPr="000F2BEC">
              <w:rPr>
                <w:b w:val="0"/>
              </w:rPr>
              <w:t>. Non-</w:t>
            </w:r>
            <w:r w:rsidR="00A62C2F" w:rsidRPr="000F2BEC">
              <w:rPr>
                <w:b w:val="0"/>
              </w:rPr>
              <w:t xml:space="preserve">compliance may </w:t>
            </w:r>
            <w:r w:rsidR="004F62B7" w:rsidRPr="000F2BEC">
              <w:rPr>
                <w:b w:val="0"/>
              </w:rPr>
              <w:t>jeopardize</w:t>
            </w:r>
            <w:r w:rsidR="00A62C2F" w:rsidRPr="000F2BEC">
              <w:rPr>
                <w:b w:val="0"/>
              </w:rPr>
              <w:t xml:space="preserve"> the health, safety or morals of young persons.</w:t>
            </w:r>
          </w:p>
        </w:tc>
        <w:tc>
          <w:tcPr>
            <w:tcW w:w="0" w:type="auto"/>
            <w:shd w:val="clear" w:color="auto" w:fill="FFFFFF" w:themeFill="background1"/>
          </w:tcPr>
          <w:p w14:paraId="7BEAAC76" w14:textId="62165236" w:rsidR="00A62C2F" w:rsidRPr="00D501B8" w:rsidRDefault="00A62C2F"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rsidRPr="000F1CC9">
              <w:t>Minimum age for labour</w:t>
            </w:r>
            <w:r>
              <w:t>ers</w:t>
            </w:r>
            <w:r w:rsidRPr="000F1CC9">
              <w:t xml:space="preserve"> </w:t>
            </w:r>
            <w:r>
              <w:t>m</w:t>
            </w:r>
            <w:r w:rsidRPr="000F1CC9">
              <w:t xml:space="preserve">ust be kept at the agreed national age in order to abolish child labour. </w:t>
            </w:r>
          </w:p>
        </w:tc>
      </w:tr>
      <w:tr w:rsidR="00A62C2F" w:rsidRPr="00D501B8" w14:paraId="3055BDDA" w14:textId="77777777" w:rsidTr="006C69B6">
        <w:trPr>
          <w:trHeight w:val="943"/>
        </w:trPr>
        <w:tc>
          <w:tcPr>
            <w:cnfStyle w:val="001000000000" w:firstRow="0" w:lastRow="0" w:firstColumn="1" w:lastColumn="0" w:oddVBand="0" w:evenVBand="0" w:oddHBand="0" w:evenHBand="0" w:firstRowFirstColumn="0" w:firstRowLastColumn="0" w:lastRowFirstColumn="0" w:lastRowLastColumn="0"/>
            <w:tcW w:w="0" w:type="auto"/>
          </w:tcPr>
          <w:p w14:paraId="758C900E" w14:textId="3D1F5880" w:rsidR="00A62C2F" w:rsidRPr="00D501B8" w:rsidRDefault="004F62B7" w:rsidP="006C69B6">
            <w:pPr>
              <w:shd w:val="clear" w:color="auto" w:fill="FFFFFF" w:themeFill="background1"/>
              <w:rPr>
                <w:rFonts w:eastAsia="Calibri"/>
                <w:lang w:val="en-GB"/>
              </w:rPr>
            </w:pPr>
            <w:r>
              <w:t xml:space="preserve">ILO </w:t>
            </w:r>
            <w:r w:rsidR="00A62C2F" w:rsidRPr="001D39E6">
              <w:t>C182 - Worst Forms of Child Labour Convention, 1999 (No. 182):</w:t>
            </w:r>
            <w:r w:rsidR="00A62C2F">
              <w:t xml:space="preserve"> </w:t>
            </w:r>
            <w:r w:rsidR="00A62C2F" w:rsidRPr="000F2BEC">
              <w:rPr>
                <w:b w:val="0"/>
              </w:rPr>
              <w:t>Participants shall design and implement programmes of action to eliminate as a priority the worst forms of child labour. Also, provide the necessary and appropriate direct assistance for the removal of children from the worst forms of child labour and for their rehabi</w:t>
            </w:r>
            <w:r w:rsidR="000F2BEC" w:rsidRPr="000F2BEC">
              <w:rPr>
                <w:b w:val="0"/>
              </w:rPr>
              <w:t>litation and social integration.</w:t>
            </w:r>
          </w:p>
        </w:tc>
        <w:tc>
          <w:tcPr>
            <w:tcW w:w="0" w:type="auto"/>
          </w:tcPr>
          <w:p w14:paraId="2C7F726E" w14:textId="36DA4235" w:rsidR="00A62C2F" w:rsidRPr="00D501B8" w:rsidRDefault="00E66C65"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t xml:space="preserve">There should be </w:t>
            </w:r>
            <w:r w:rsidR="00A62C2F" w:rsidRPr="000F1CC9">
              <w:t>prohibit</w:t>
            </w:r>
            <w:r>
              <w:t xml:space="preserve">ion of </w:t>
            </w:r>
            <w:r w:rsidR="00A62C2F" w:rsidRPr="000F1CC9">
              <w:t>slavery of children through compulsory labour. T</w:t>
            </w:r>
            <w:r w:rsidR="00A62C2F">
              <w:t>rafficki</w:t>
            </w:r>
            <w:r w:rsidR="00A62C2F" w:rsidRPr="000F1CC9">
              <w:t>n</w:t>
            </w:r>
            <w:r w:rsidR="00A62C2F">
              <w:t>g of children is prohibited.</w:t>
            </w:r>
          </w:p>
        </w:tc>
      </w:tr>
      <w:tr w:rsidR="00E336EF" w:rsidRPr="00D501B8" w14:paraId="259205F7" w14:textId="77777777" w:rsidTr="00CF46C3">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1E8FD56" w14:textId="0E644FD0" w:rsidR="00E336EF" w:rsidRPr="00D501B8" w:rsidRDefault="00E336EF" w:rsidP="006C69B6">
            <w:pPr>
              <w:shd w:val="clear" w:color="auto" w:fill="FFFFFF" w:themeFill="background1"/>
              <w:rPr>
                <w:rFonts w:eastAsia="Calibri"/>
                <w:lang w:val="en-GB"/>
              </w:rPr>
            </w:pPr>
            <w:r w:rsidRPr="0062266C">
              <w:t>African Charter on Human and Peoples’ Rights</w:t>
            </w:r>
            <w:r w:rsidR="00FC46B7">
              <w:t>, 1986</w:t>
            </w:r>
            <w:r>
              <w:t xml:space="preserve">: </w:t>
            </w:r>
            <w:r w:rsidRPr="004670CF">
              <w:rPr>
                <w:b w:val="0"/>
              </w:rPr>
              <w:t>Every individual shall be entitled to the enjoyment of the rights and freedoms without discrimination</w:t>
            </w:r>
            <w:r w:rsidRPr="00E336EF">
              <w:t>.</w:t>
            </w:r>
          </w:p>
        </w:tc>
        <w:tc>
          <w:tcPr>
            <w:tcW w:w="0" w:type="auto"/>
            <w:shd w:val="clear" w:color="auto" w:fill="FFFFFF" w:themeFill="background1"/>
          </w:tcPr>
          <w:p w14:paraId="024B809F" w14:textId="0C3169D2" w:rsidR="00E336EF" w:rsidRPr="00D501B8" w:rsidRDefault="002710C6"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t xml:space="preserve">Promotion and </w:t>
            </w:r>
            <w:r w:rsidR="002A0B44">
              <w:t>protection of</w:t>
            </w:r>
            <w:r w:rsidR="00E336EF">
              <w:t xml:space="preserve"> human rights</w:t>
            </w:r>
            <w:r>
              <w:t xml:space="preserve"> in CAFI sub-projects is essential.</w:t>
            </w:r>
          </w:p>
        </w:tc>
      </w:tr>
      <w:tr w:rsidR="00EB3D41" w:rsidRPr="00D501B8" w14:paraId="6689A65C" w14:textId="77777777" w:rsidTr="00CF46C3">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1683C20" w14:textId="76930A3A" w:rsidR="00EB3D41" w:rsidRPr="004670CF" w:rsidRDefault="00EB3D41" w:rsidP="006C69B6">
            <w:pPr>
              <w:shd w:val="clear" w:color="auto" w:fill="FFFFFF" w:themeFill="background1"/>
              <w:rPr>
                <w:b w:val="0"/>
              </w:rPr>
            </w:pPr>
            <w:r w:rsidRPr="0033488C">
              <w:t>African charter on the rights and welfare of the child</w:t>
            </w:r>
            <w:r w:rsidR="000F2BEC">
              <w:t>, 1999</w:t>
            </w:r>
            <w:r w:rsidRPr="0033488C">
              <w:t>:</w:t>
            </w:r>
            <w:r>
              <w:t xml:space="preserve"> </w:t>
            </w:r>
            <w:r w:rsidRPr="004670CF">
              <w:rPr>
                <w:b w:val="0"/>
              </w:rPr>
              <w:t>Every child shall be protected from all forms of economic exploitation and from performing any work that is likely to be hazardous or to interfere with the child’s physical, mental, spiritual, moral, or social development.</w:t>
            </w:r>
          </w:p>
          <w:p w14:paraId="5C3CA8C9" w14:textId="54A0B65E" w:rsidR="00EB3D41" w:rsidRPr="00F27494" w:rsidRDefault="00EB3D41" w:rsidP="006C69B6">
            <w:pPr>
              <w:shd w:val="clear" w:color="auto" w:fill="FFFFFF" w:themeFill="background1"/>
              <w:rPr>
                <w:rFonts w:eastAsia="Calibri"/>
                <w:b w:val="0"/>
                <w:lang w:val="en-GB"/>
              </w:rPr>
            </w:pPr>
            <w:r w:rsidRPr="00F27494">
              <w:rPr>
                <w:b w:val="0"/>
              </w:rPr>
              <w:t xml:space="preserve">Article 13 under this convention states that disabled </w:t>
            </w:r>
            <w:r w:rsidRPr="00F27494">
              <w:rPr>
                <w:b w:val="0"/>
                <w:lang w:val="en-GB"/>
              </w:rPr>
              <w:t>children</w:t>
            </w:r>
            <w:r w:rsidRPr="00F27494">
              <w:rPr>
                <w:b w:val="0"/>
              </w:rPr>
              <w:t xml:space="preserve"> must be given proper training and education for employment and recreational activities.</w:t>
            </w:r>
          </w:p>
        </w:tc>
        <w:tc>
          <w:tcPr>
            <w:tcW w:w="0" w:type="auto"/>
            <w:shd w:val="clear" w:color="auto" w:fill="FFFFFF" w:themeFill="background1"/>
          </w:tcPr>
          <w:p w14:paraId="1E2402BC" w14:textId="1D705686" w:rsidR="00EB3D41" w:rsidRPr="00D501B8" w:rsidRDefault="00EB3D41"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t xml:space="preserve">Action must be taken to ensure protection of every child </w:t>
            </w:r>
            <w:r w:rsidR="00742FC3">
              <w:t>against economic exploitation. B</w:t>
            </w:r>
            <w:r w:rsidRPr="00A81C7E">
              <w:t>est interests of</w:t>
            </w:r>
            <w:r>
              <w:t xml:space="preserve"> the children shall be the primary </w:t>
            </w:r>
            <w:r w:rsidRPr="00A81C7E">
              <w:t>consideration</w:t>
            </w:r>
            <w:r>
              <w:t>.</w:t>
            </w:r>
          </w:p>
        </w:tc>
      </w:tr>
      <w:tr w:rsidR="00EB3D41" w:rsidRPr="00D501B8" w14:paraId="255CA198" w14:textId="77777777" w:rsidTr="00CF46C3">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7468E89" w14:textId="29C2CE68" w:rsidR="00EB3D41" w:rsidRPr="00D501B8" w:rsidRDefault="00EB3D41" w:rsidP="006C69B6">
            <w:pPr>
              <w:shd w:val="clear" w:color="auto" w:fill="FFFFFF" w:themeFill="background1"/>
              <w:rPr>
                <w:rFonts w:eastAsia="Calibri"/>
                <w:lang w:val="en-GB"/>
              </w:rPr>
            </w:pPr>
            <w:r w:rsidRPr="00300A39">
              <w:t>African charter on the rights of women</w:t>
            </w:r>
            <w:r w:rsidR="00F27494">
              <w:t>, 2005</w:t>
            </w:r>
            <w:r>
              <w:t xml:space="preserve">: </w:t>
            </w:r>
            <w:r w:rsidRPr="00F27494">
              <w:rPr>
                <w:b w:val="0"/>
              </w:rPr>
              <w:t>Article 13 of this convention states that there shall be adaption and enforcement to ensure equality of women in careers, work and economic opportunities.</w:t>
            </w:r>
          </w:p>
        </w:tc>
        <w:tc>
          <w:tcPr>
            <w:tcW w:w="0" w:type="auto"/>
            <w:shd w:val="clear" w:color="auto" w:fill="FFFFFF" w:themeFill="background1"/>
          </w:tcPr>
          <w:p w14:paraId="6B72473C" w14:textId="384F8586" w:rsidR="00EB3D41" w:rsidRDefault="00EB3D41"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pPr>
            <w:r>
              <w:t>The hiring process shall not only cater for men but women as well. They should be sensitized to adjust to working conditions. Women should be protected against sexual harassment and violence, especially elderly women.</w:t>
            </w:r>
          </w:p>
          <w:p w14:paraId="38D6D957" w14:textId="1A23C82D" w:rsidR="00EB3D41" w:rsidRPr="00D501B8" w:rsidRDefault="00EB3D41" w:rsidP="006C69B6">
            <w:pPr>
              <w:shd w:val="clear" w:color="auto" w:fill="FFFFFF" w:themeFill="background1"/>
              <w:cnfStyle w:val="000000100000" w:firstRow="0" w:lastRow="0" w:firstColumn="0" w:lastColumn="0" w:oddVBand="0" w:evenVBand="0" w:oddHBand="1" w:evenHBand="0" w:firstRowFirstColumn="0" w:firstRowLastColumn="0" w:lastRowFirstColumn="0" w:lastRowLastColumn="0"/>
              <w:rPr>
                <w:rFonts w:eastAsia="Calibri"/>
                <w:lang w:val="en-GB"/>
              </w:rPr>
            </w:pPr>
            <w:r>
              <w:t xml:space="preserve">Put disabled women through proper training in order to make them more suitable for employment. </w:t>
            </w:r>
          </w:p>
        </w:tc>
      </w:tr>
      <w:tr w:rsidR="00EB3D41" w:rsidRPr="00D501B8" w14:paraId="194CB83B" w14:textId="77777777" w:rsidTr="00CF46C3">
        <w:trPr>
          <w:trHeight w:val="943"/>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712057FB" w14:textId="3ABCF08C" w:rsidR="00EB3D41" w:rsidRPr="00D501B8" w:rsidRDefault="00EB3D41" w:rsidP="006C69B6">
            <w:pPr>
              <w:shd w:val="clear" w:color="auto" w:fill="FFFFFF" w:themeFill="background1"/>
              <w:rPr>
                <w:rFonts w:eastAsia="Calibri"/>
                <w:lang w:val="en-GB"/>
              </w:rPr>
            </w:pPr>
            <w:r>
              <w:lastRenderedPageBreak/>
              <w:t>African Youth Charter</w:t>
            </w:r>
            <w:r w:rsidR="009B6192">
              <w:t>, 2009</w:t>
            </w:r>
            <w:r>
              <w:t xml:space="preserve">: </w:t>
            </w:r>
            <w:r w:rsidRPr="0007702D">
              <w:rPr>
                <w:b w:val="0"/>
              </w:rPr>
              <w:t>Member states under this framework must provide for youth empowerment, not only addressing issues faced by the youth but also catering for the disabled. The youth is anyone between the age of 15 and 35.</w:t>
            </w:r>
          </w:p>
        </w:tc>
        <w:tc>
          <w:tcPr>
            <w:tcW w:w="0" w:type="auto"/>
            <w:shd w:val="clear" w:color="auto" w:fill="FFFFFF" w:themeFill="background1"/>
          </w:tcPr>
          <w:p w14:paraId="00DC2A3B" w14:textId="014BD115" w:rsidR="00EB3D41" w:rsidRPr="00D501B8" w:rsidRDefault="00EB3D41" w:rsidP="006C69B6">
            <w:pPr>
              <w:shd w:val="clear" w:color="auto" w:fill="FFFFFF" w:themeFill="background1"/>
              <w:cnfStyle w:val="000000000000" w:firstRow="0" w:lastRow="0" w:firstColumn="0" w:lastColumn="0" w:oddVBand="0" w:evenVBand="0" w:oddHBand="0" w:evenHBand="0" w:firstRowFirstColumn="0" w:firstRowLastColumn="0" w:lastRowFirstColumn="0" w:lastRowLastColumn="0"/>
              <w:rPr>
                <w:rFonts w:eastAsia="Calibri"/>
                <w:lang w:val="en-GB"/>
              </w:rPr>
            </w:pPr>
            <w:r>
              <w:t>The youth’s contribution must be considered for the employment, education, skills development, peace and security.</w:t>
            </w:r>
          </w:p>
        </w:tc>
      </w:tr>
    </w:tbl>
    <w:p w14:paraId="7933D210" w14:textId="77DC5F5D" w:rsidR="002D0C68" w:rsidRPr="00D501B8" w:rsidRDefault="00CF46C3" w:rsidP="00CF46C3">
      <w:pPr>
        <w:shd w:val="clear" w:color="auto" w:fill="FFFFFF" w:themeFill="background1"/>
        <w:tabs>
          <w:tab w:val="left" w:pos="6855"/>
        </w:tabs>
        <w:rPr>
          <w:rFonts w:eastAsia="Calibri"/>
          <w:sz w:val="24"/>
          <w:szCs w:val="24"/>
          <w:lang w:val="en-GB"/>
        </w:rPr>
      </w:pPr>
      <w:r>
        <w:rPr>
          <w:rFonts w:eastAsia="Calibri"/>
          <w:sz w:val="24"/>
          <w:szCs w:val="24"/>
          <w:lang w:val="en-GB"/>
        </w:rPr>
        <w:tab/>
      </w:r>
    </w:p>
    <w:p w14:paraId="0E798B95" w14:textId="32B25EEC" w:rsidR="00CF1E8E" w:rsidRPr="00D501B8" w:rsidRDefault="00CF1E8E" w:rsidP="004A362C">
      <w:pPr>
        <w:pStyle w:val="Heading2"/>
        <w:rPr>
          <w:rFonts w:eastAsia="Calibri"/>
          <w:lang w:val="en-GB"/>
        </w:rPr>
      </w:pPr>
      <w:bookmarkStart w:id="31" w:name="_Toc100751596"/>
      <w:r w:rsidRPr="00D501B8">
        <w:rPr>
          <w:rFonts w:eastAsia="Calibri"/>
          <w:lang w:val="en-GB"/>
        </w:rPr>
        <w:t>Relevant National Laws, Policies and/or Guidelines</w:t>
      </w:r>
      <w:bookmarkEnd w:id="31"/>
    </w:p>
    <w:p w14:paraId="276BA0A7" w14:textId="6025C4B0" w:rsidR="00CF1E8E" w:rsidRPr="00D501B8" w:rsidRDefault="00CF1E8E" w:rsidP="00FE4287">
      <w:pPr>
        <w:pStyle w:val="Heading3"/>
        <w:rPr>
          <w:lang w:val="en-GB"/>
        </w:rPr>
      </w:pPr>
      <w:bookmarkStart w:id="32" w:name="_Toc100751597"/>
      <w:r w:rsidRPr="00D501B8">
        <w:rPr>
          <w:lang w:val="en-GB"/>
        </w:rPr>
        <w:t>Constitution of Lesotho, 1993</w:t>
      </w:r>
      <w:bookmarkEnd w:id="32"/>
    </w:p>
    <w:p w14:paraId="7565D0FE" w14:textId="77777777" w:rsidR="00F95576" w:rsidRPr="00D501B8" w:rsidRDefault="00F95576" w:rsidP="00F95576">
      <w:pPr>
        <w:keepNext/>
        <w:framePr w:hSpace="180" w:wrap="around" w:vAnchor="text" w:hAnchor="text" w:y="1"/>
        <w:suppressOverlap/>
        <w:rPr>
          <w:rFonts w:asciiTheme="minorHAnsi" w:hAnsiTheme="minorHAnsi" w:cstheme="minorHAnsi"/>
          <w:sz w:val="24"/>
          <w:szCs w:val="24"/>
          <w:lang w:val="en-GB"/>
        </w:rPr>
      </w:pPr>
      <w:r w:rsidRPr="00D501B8">
        <w:rPr>
          <w:rFonts w:asciiTheme="minorHAnsi" w:hAnsiTheme="minorHAnsi" w:cstheme="minorHAnsi"/>
          <w:sz w:val="24"/>
          <w:szCs w:val="24"/>
          <w:lang w:val="en-GB"/>
        </w:rPr>
        <w:t>The Constitution of Lesotho acknowledges the right to access of information as a Human Right under section 14 (1). It states that every person shall be entitled to, and (except with his own consent) shall not be hindered in his enjoyment of, freedom to receive ideas and information without interference, freedom to communicate ideas and information without interference (whether the communication be to the public generally or to any person or class of persons) and freedom from interference with his correspondence. However, one’s freedom cannot prejudice the rights and freedoms of others or the public interest.</w:t>
      </w:r>
    </w:p>
    <w:p w14:paraId="5E0F93BD" w14:textId="77777777" w:rsidR="00F95576" w:rsidRPr="00D501B8" w:rsidRDefault="00F95576" w:rsidP="00F95576">
      <w:pPr>
        <w:keepNext/>
        <w:framePr w:hSpace="180" w:wrap="around" w:vAnchor="text" w:hAnchor="text" w:y="1"/>
        <w:suppressOverlap/>
        <w:rPr>
          <w:rFonts w:asciiTheme="minorHAnsi" w:hAnsiTheme="minorHAnsi" w:cstheme="minorHAnsi"/>
          <w:sz w:val="24"/>
          <w:szCs w:val="24"/>
          <w:lang w:val="en-GB"/>
        </w:rPr>
      </w:pPr>
      <w:r w:rsidRPr="00D501B8">
        <w:rPr>
          <w:rFonts w:asciiTheme="minorHAnsi" w:hAnsiTheme="minorHAnsi" w:cstheme="minorHAnsi"/>
          <w:sz w:val="24"/>
          <w:szCs w:val="24"/>
          <w:lang w:val="en-GB"/>
        </w:rPr>
        <w:t>Section 20 of Lesotho’s constitution, right to participate in government makes provision for the right to take part in conduct of public affairs, directly or through freely chosen representatives. This also includes having access to general terms of equality and public services.</w:t>
      </w:r>
    </w:p>
    <w:p w14:paraId="1BDA2D20" w14:textId="77777777" w:rsidR="00F95576" w:rsidRPr="00D501B8" w:rsidRDefault="00F95576" w:rsidP="004A362C">
      <w:pPr>
        <w:rPr>
          <w:rFonts w:asciiTheme="minorHAnsi" w:hAnsiTheme="minorHAnsi" w:cstheme="minorHAnsi"/>
          <w:sz w:val="24"/>
          <w:szCs w:val="24"/>
          <w:lang w:val="en-GB"/>
        </w:rPr>
      </w:pPr>
      <w:r w:rsidRPr="00D501B8">
        <w:rPr>
          <w:rFonts w:asciiTheme="minorHAnsi" w:hAnsiTheme="minorHAnsi" w:cstheme="minorHAnsi"/>
          <w:sz w:val="24"/>
          <w:szCs w:val="24"/>
          <w:lang w:val="en-GB"/>
        </w:rPr>
        <w:t>Section 36 of Lesotho’s constitution makes provision for the protection of the natural environment and states that “Lesotho shall adopt policies designed to protect and enhance the natural and cultural environment of Lesotho for the benefit of both present and future generations and shall endeavour to assure all citizens a sound present and safe environment adequate for their health and wellbeing”.</w:t>
      </w:r>
    </w:p>
    <w:p w14:paraId="6B518739" w14:textId="1BE0CAA8" w:rsidR="00F95576" w:rsidRPr="00D501B8" w:rsidRDefault="00F95576" w:rsidP="004A362C">
      <w:pPr>
        <w:rPr>
          <w:rFonts w:asciiTheme="minorHAnsi" w:hAnsiTheme="minorHAnsi" w:cstheme="minorHAnsi"/>
          <w:b/>
          <w:sz w:val="24"/>
          <w:szCs w:val="24"/>
          <w:lang w:val="en-GB"/>
        </w:rPr>
      </w:pPr>
      <w:r w:rsidRPr="00D501B8">
        <w:rPr>
          <w:rFonts w:asciiTheme="minorHAnsi" w:hAnsiTheme="minorHAnsi" w:cstheme="minorHAnsi"/>
          <w:b/>
          <w:sz w:val="24"/>
          <w:szCs w:val="24"/>
          <w:lang w:val="en-GB"/>
        </w:rPr>
        <w:t>Relevance to the project</w:t>
      </w:r>
    </w:p>
    <w:p w14:paraId="6C88B3A4" w14:textId="1A914624" w:rsidR="0065571B" w:rsidRPr="00D501B8" w:rsidRDefault="00F95576" w:rsidP="004A362C">
      <w:pPr>
        <w:rPr>
          <w:rFonts w:eastAsia="Calibri"/>
          <w:sz w:val="24"/>
          <w:szCs w:val="24"/>
          <w:lang w:val="en-GB"/>
        </w:rPr>
      </w:pPr>
      <w:r w:rsidRPr="00D501B8">
        <w:rPr>
          <w:rFonts w:eastAsia="Calibri"/>
          <w:sz w:val="24"/>
          <w:szCs w:val="24"/>
          <w:lang w:val="en-GB"/>
        </w:rPr>
        <w:t>It should be ensured during project implementation that all policies intended for protection of both natural and cultural environment are complied with throughout all project phases. This shall assure that the environment is preserved for both present and future generations as well as not be detrimental to their health. Also, is shall be ensured that every person involved in the project is entitled to all project information and p</w:t>
      </w:r>
      <w:r w:rsidR="009D377F" w:rsidRPr="00D501B8">
        <w:rPr>
          <w:rFonts w:eastAsia="Calibri"/>
          <w:sz w:val="24"/>
          <w:szCs w:val="24"/>
          <w:lang w:val="en-GB"/>
        </w:rPr>
        <w:t>articipate where there is need.</w:t>
      </w:r>
    </w:p>
    <w:p w14:paraId="53071456" w14:textId="3279ED1A" w:rsidR="007A2D5B" w:rsidRPr="00D501B8" w:rsidRDefault="007A2D5B" w:rsidP="00FE4287">
      <w:pPr>
        <w:pStyle w:val="Heading3"/>
        <w:rPr>
          <w:lang w:val="en-GB"/>
        </w:rPr>
      </w:pPr>
      <w:bookmarkStart w:id="33" w:name="_Toc100751598"/>
      <w:r w:rsidRPr="00D501B8">
        <w:rPr>
          <w:lang w:val="en-GB"/>
        </w:rPr>
        <w:lastRenderedPageBreak/>
        <w:t>Environment Act 2008</w:t>
      </w:r>
      <w:bookmarkEnd w:id="33"/>
    </w:p>
    <w:p w14:paraId="67344151" w14:textId="77777777" w:rsidR="00F95576" w:rsidRPr="00D501B8" w:rsidRDefault="00F95576" w:rsidP="00F95576">
      <w:p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The Environment Act makes provision for the following principles of environmental management:</w:t>
      </w:r>
    </w:p>
    <w:p w14:paraId="5ABAB876" w14:textId="77777777" w:rsidR="00F95576" w:rsidRPr="00D501B8" w:rsidRDefault="00F95576" w:rsidP="00DF585C">
      <w:pPr>
        <w:numPr>
          <w:ilvl w:val="0"/>
          <w:numId w:val="32"/>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To assure every person living in Lesotho the fundamental right to a clean and healthy environment;</w:t>
      </w:r>
    </w:p>
    <w:p w14:paraId="48436042" w14:textId="77777777" w:rsidR="00F95576" w:rsidRPr="00D501B8" w:rsidRDefault="00F95576" w:rsidP="00DF585C">
      <w:pPr>
        <w:numPr>
          <w:ilvl w:val="0"/>
          <w:numId w:val="32"/>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To ensure that sustainable development is achieved through sound management of the environment;</w:t>
      </w:r>
    </w:p>
    <w:p w14:paraId="5BD09233" w14:textId="77777777" w:rsidR="00F95576" w:rsidRPr="00D501B8" w:rsidRDefault="00F95576" w:rsidP="00DF585C">
      <w:pPr>
        <w:numPr>
          <w:ilvl w:val="0"/>
          <w:numId w:val="32"/>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To use and conserve the environment and natural resources of the Basotho Nation for both the present and future generations, taking into account the rate of population growth and the productivity of available resources;</w:t>
      </w:r>
    </w:p>
    <w:p w14:paraId="6B85A0A4" w14:textId="77777777" w:rsidR="00F95576" w:rsidRPr="00D501B8" w:rsidRDefault="00F95576" w:rsidP="00DF585C">
      <w:pPr>
        <w:numPr>
          <w:ilvl w:val="0"/>
          <w:numId w:val="32"/>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To ensure that waste generation is minimized and safely disposed of.</w:t>
      </w:r>
    </w:p>
    <w:p w14:paraId="0070A5EC" w14:textId="77777777" w:rsidR="00F95576" w:rsidRPr="00D501B8" w:rsidRDefault="00F95576" w:rsidP="00F95576">
      <w:p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The Act prohibits emission of substances which cause pollution in contravention of emission standards. It also prohibits discharge of hazardous substances, chemicals, materials and oils in the environment. Section 21 (3) of the Act states that the environment impact statement shall be open for public inspection.</w:t>
      </w:r>
    </w:p>
    <w:p w14:paraId="7C9A0966" w14:textId="45F8B4F8" w:rsidR="00F95576" w:rsidRPr="00D501B8" w:rsidRDefault="00F95576" w:rsidP="00F95576">
      <w:p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Section 22 is on review of environmental impact statements and subsections states that if the Director deems it proper after receipt of the environmental impact statement shall do the following:</w:t>
      </w:r>
    </w:p>
    <w:p w14:paraId="3C6796E0" w14:textId="77777777" w:rsidR="00F95576" w:rsidRPr="00D501B8" w:rsidRDefault="00F95576" w:rsidP="00DF585C">
      <w:pPr>
        <w:numPr>
          <w:ilvl w:val="0"/>
          <w:numId w:val="31"/>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Invite public comments on the environment impact state in general;</w:t>
      </w:r>
    </w:p>
    <w:p w14:paraId="6D13E850" w14:textId="77777777" w:rsidR="00F95576" w:rsidRPr="00D501B8" w:rsidRDefault="00F95576" w:rsidP="00DF585C">
      <w:pPr>
        <w:numPr>
          <w:ilvl w:val="0"/>
          <w:numId w:val="31"/>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Invite the comment of those persons who are most likely to be affected by the proposed project by specifically drawing their attention to the environmental impact statement;</w:t>
      </w:r>
    </w:p>
    <w:p w14:paraId="2FC43635" w14:textId="7DC16A23" w:rsidR="00F95576" w:rsidRPr="00D501B8" w:rsidRDefault="00D948A6" w:rsidP="00DF585C">
      <w:pPr>
        <w:numPr>
          <w:ilvl w:val="0"/>
          <w:numId w:val="31"/>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N/A</w:t>
      </w:r>
    </w:p>
    <w:p w14:paraId="15604D86" w14:textId="77777777" w:rsidR="00F95576" w:rsidRDefault="00F95576" w:rsidP="00DF585C">
      <w:pPr>
        <w:numPr>
          <w:ilvl w:val="0"/>
          <w:numId w:val="31"/>
        </w:num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Require holding of a public hearing for persons most likely to be affected by the proposed project or activity if it is deemed necessary.</w:t>
      </w:r>
    </w:p>
    <w:p w14:paraId="0DF055CD" w14:textId="77777777" w:rsidR="005202CC" w:rsidRDefault="005202CC" w:rsidP="005202CC">
      <w:pPr>
        <w:tabs>
          <w:tab w:val="left" w:pos="3198"/>
        </w:tabs>
        <w:rPr>
          <w:rFonts w:asciiTheme="minorHAnsi" w:hAnsiTheme="minorHAnsi" w:cs="Calibri"/>
          <w:sz w:val="24"/>
          <w:szCs w:val="24"/>
          <w:lang w:val="en-GB"/>
        </w:rPr>
      </w:pPr>
    </w:p>
    <w:p w14:paraId="58186297" w14:textId="77777777" w:rsidR="005202CC" w:rsidRDefault="005202CC" w:rsidP="005202CC">
      <w:pPr>
        <w:tabs>
          <w:tab w:val="left" w:pos="3198"/>
        </w:tabs>
        <w:rPr>
          <w:rFonts w:asciiTheme="minorHAnsi" w:hAnsiTheme="minorHAnsi" w:cs="Calibri"/>
          <w:sz w:val="24"/>
          <w:szCs w:val="24"/>
          <w:lang w:val="en-GB"/>
        </w:rPr>
      </w:pPr>
    </w:p>
    <w:p w14:paraId="0D9E2784" w14:textId="77777777" w:rsidR="00714CB2" w:rsidRDefault="00714CB2" w:rsidP="005202CC">
      <w:pPr>
        <w:tabs>
          <w:tab w:val="left" w:pos="3198"/>
        </w:tabs>
        <w:rPr>
          <w:rFonts w:asciiTheme="minorHAnsi" w:hAnsiTheme="minorHAnsi" w:cs="Calibri"/>
          <w:sz w:val="24"/>
          <w:szCs w:val="24"/>
          <w:lang w:val="en-GB"/>
        </w:rPr>
      </w:pPr>
    </w:p>
    <w:p w14:paraId="075EB5DE" w14:textId="77777777" w:rsidR="00714CB2" w:rsidRPr="00D501B8" w:rsidRDefault="00714CB2" w:rsidP="005202CC">
      <w:pPr>
        <w:tabs>
          <w:tab w:val="left" w:pos="3198"/>
        </w:tabs>
        <w:rPr>
          <w:rFonts w:asciiTheme="minorHAnsi" w:hAnsiTheme="minorHAnsi" w:cs="Calibri"/>
          <w:sz w:val="24"/>
          <w:szCs w:val="24"/>
          <w:lang w:val="en-GB"/>
        </w:rPr>
      </w:pPr>
    </w:p>
    <w:p w14:paraId="2A8ABEFC" w14:textId="77777777" w:rsidR="00F95576" w:rsidRPr="00D501B8" w:rsidRDefault="00F95576" w:rsidP="00F95576">
      <w:pPr>
        <w:tabs>
          <w:tab w:val="left" w:pos="3198"/>
        </w:tabs>
        <w:rPr>
          <w:rFonts w:asciiTheme="minorHAnsi" w:hAnsiTheme="minorHAnsi" w:cs="Calibri"/>
          <w:b/>
          <w:sz w:val="24"/>
          <w:szCs w:val="24"/>
          <w:lang w:val="en-GB"/>
        </w:rPr>
      </w:pPr>
      <w:r w:rsidRPr="00D501B8">
        <w:rPr>
          <w:rFonts w:asciiTheme="minorHAnsi" w:hAnsiTheme="minorHAnsi" w:cs="Calibri"/>
          <w:b/>
          <w:sz w:val="24"/>
          <w:szCs w:val="24"/>
          <w:lang w:val="en-GB"/>
        </w:rPr>
        <w:lastRenderedPageBreak/>
        <w:t>Relevance to the project</w:t>
      </w:r>
    </w:p>
    <w:p w14:paraId="27CD90F5" w14:textId="44C5AD2A" w:rsidR="00F95576" w:rsidRPr="00D501B8" w:rsidRDefault="00F95576" w:rsidP="00F95576">
      <w:p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 xml:space="preserve">Implementation of the sub projects such as commercial agriculture and horticulture should make use of natural resources in a sustainable way that does not deprive future generations from such resources. In terms of waste disposal it should be ensured in sub projects where waste is generated it is disposed of safely ensuring that there is no discharge of any hazardous substances in the environment. </w:t>
      </w:r>
    </w:p>
    <w:p w14:paraId="3EC806C8" w14:textId="6CE655A5" w:rsidR="000B5093" w:rsidRPr="00D501B8" w:rsidRDefault="00F95576" w:rsidP="00A36C8D">
      <w:pPr>
        <w:tabs>
          <w:tab w:val="left" w:pos="3198"/>
        </w:tabs>
        <w:rPr>
          <w:rFonts w:asciiTheme="minorHAnsi" w:hAnsiTheme="minorHAnsi" w:cs="Calibri"/>
          <w:sz w:val="24"/>
          <w:szCs w:val="24"/>
          <w:lang w:val="en-GB"/>
        </w:rPr>
      </w:pPr>
      <w:r w:rsidRPr="00D501B8">
        <w:rPr>
          <w:rFonts w:asciiTheme="minorHAnsi" w:hAnsiTheme="minorHAnsi" w:cs="Calibri"/>
          <w:sz w:val="24"/>
          <w:szCs w:val="24"/>
          <w:lang w:val="en-GB"/>
        </w:rPr>
        <w:t>It shall also be ensured that all relevant stakeholders are engaged throughout all project stages wherever there is need to do so.</w:t>
      </w:r>
    </w:p>
    <w:p w14:paraId="2DE216C8" w14:textId="77777777" w:rsidR="00EB2B02" w:rsidRPr="00D501B8" w:rsidRDefault="00EB2B02" w:rsidP="00FE4287">
      <w:pPr>
        <w:pStyle w:val="Heading3"/>
        <w:rPr>
          <w:lang w:val="en-GB"/>
        </w:rPr>
      </w:pPr>
      <w:bookmarkStart w:id="34" w:name="_Toc39417034"/>
      <w:bookmarkStart w:id="35" w:name="_Toc100751599"/>
      <w:r w:rsidRPr="00D501B8">
        <w:rPr>
          <w:lang w:val="en-GB"/>
        </w:rPr>
        <w:t>Historical Monuments and Relics, Fauna and Flora Act of 1967</w:t>
      </w:r>
      <w:bookmarkEnd w:id="34"/>
      <w:bookmarkEnd w:id="35"/>
    </w:p>
    <w:p w14:paraId="5590CD46" w14:textId="77777777" w:rsidR="00EB2B02" w:rsidRPr="00D501B8" w:rsidRDefault="00EB2B02" w:rsidP="004A362C">
      <w:pPr>
        <w:rPr>
          <w:rFonts w:cs="Calibri"/>
          <w:sz w:val="24"/>
          <w:szCs w:val="24"/>
          <w:lang w:val="en-GB"/>
        </w:rPr>
      </w:pPr>
      <w:r w:rsidRPr="00D501B8">
        <w:rPr>
          <w:rFonts w:cs="Calibri"/>
          <w:sz w:val="24"/>
          <w:szCs w:val="24"/>
          <w:lang w:val="en-GB"/>
        </w:rPr>
        <w:t xml:space="preserve">This Act is meant for the preservation and protection of natural and historical monuments, fauna and flora. It prohibits the destruction, damage or removal of relics, monuments and certain specified fauna and flora. </w:t>
      </w:r>
    </w:p>
    <w:p w14:paraId="764A14BE" w14:textId="73255A07" w:rsidR="00EB2B02" w:rsidRPr="00D501B8" w:rsidRDefault="00EB2B02" w:rsidP="004A362C">
      <w:pPr>
        <w:rPr>
          <w:rFonts w:cs="Calibri"/>
          <w:sz w:val="24"/>
          <w:szCs w:val="24"/>
          <w:lang w:val="en-GB"/>
        </w:rPr>
      </w:pPr>
      <w:r w:rsidRPr="00D501B8">
        <w:rPr>
          <w:rFonts w:cs="Calibri"/>
          <w:sz w:val="24"/>
          <w:szCs w:val="24"/>
          <w:lang w:val="en-GB"/>
        </w:rPr>
        <w:t>Care should therefore be taken to minimize removal of vegetation to only whe</w:t>
      </w:r>
      <w:r w:rsidR="009847B9" w:rsidRPr="00D501B8">
        <w:rPr>
          <w:rFonts w:cs="Calibri"/>
          <w:sz w:val="24"/>
          <w:szCs w:val="24"/>
          <w:lang w:val="en-GB"/>
        </w:rPr>
        <w:t>re necessary by the Contractor.</w:t>
      </w:r>
    </w:p>
    <w:p w14:paraId="783441E1" w14:textId="2998BE4B" w:rsidR="003E29C4" w:rsidRPr="00D501B8" w:rsidRDefault="003E29C4" w:rsidP="004A362C">
      <w:pPr>
        <w:rPr>
          <w:rFonts w:cs="Calibri"/>
          <w:b/>
          <w:sz w:val="24"/>
          <w:szCs w:val="24"/>
          <w:lang w:val="en-GB"/>
        </w:rPr>
      </w:pPr>
      <w:r w:rsidRPr="00D501B8">
        <w:rPr>
          <w:rFonts w:cs="Calibri"/>
          <w:b/>
          <w:sz w:val="24"/>
          <w:szCs w:val="24"/>
          <w:lang w:val="en-GB"/>
        </w:rPr>
        <w:t>Relevance to the Project</w:t>
      </w:r>
    </w:p>
    <w:p w14:paraId="4CEC8AE1" w14:textId="340EF671" w:rsidR="003E29C4" w:rsidRPr="00D501B8" w:rsidRDefault="003E29C4" w:rsidP="004A362C">
      <w:pPr>
        <w:rPr>
          <w:rFonts w:cs="Calibri"/>
          <w:sz w:val="24"/>
          <w:szCs w:val="24"/>
          <w:lang w:val="en-GB"/>
        </w:rPr>
      </w:pPr>
      <w:r w:rsidRPr="00D501B8">
        <w:rPr>
          <w:rFonts w:cs="Calibri"/>
          <w:sz w:val="24"/>
          <w:szCs w:val="24"/>
          <w:lang w:val="en-GB"/>
        </w:rPr>
        <w:t>During project implementation care should be taken to minimize removal of vegetation to only where necessary.</w:t>
      </w:r>
    </w:p>
    <w:p w14:paraId="67B81D70" w14:textId="77777777" w:rsidR="005B0C61" w:rsidRPr="00D501B8" w:rsidRDefault="005B0C61" w:rsidP="00FE4287">
      <w:pPr>
        <w:pStyle w:val="Heading3"/>
        <w:rPr>
          <w:lang w:val="en-GB"/>
        </w:rPr>
      </w:pPr>
      <w:bookmarkStart w:id="36" w:name="_Toc53499275"/>
      <w:bookmarkStart w:id="37" w:name="_Toc100751600"/>
      <w:r w:rsidRPr="00D501B8">
        <w:rPr>
          <w:lang w:val="en-GB"/>
        </w:rPr>
        <w:t>Local Government Act 1997</w:t>
      </w:r>
      <w:bookmarkEnd w:id="36"/>
      <w:bookmarkEnd w:id="37"/>
    </w:p>
    <w:p w14:paraId="1D4E350B" w14:textId="7C6B0B2B" w:rsidR="005B0C61" w:rsidRPr="00D501B8" w:rsidRDefault="005B0C61" w:rsidP="004A362C">
      <w:pPr>
        <w:rPr>
          <w:rFonts w:asciiTheme="minorHAnsi" w:hAnsiTheme="minorHAnsi" w:cs="Calibri"/>
          <w:sz w:val="24"/>
          <w:szCs w:val="24"/>
          <w:lang w:val="en-GB"/>
        </w:rPr>
      </w:pPr>
      <w:r w:rsidRPr="00D501B8">
        <w:rPr>
          <w:rFonts w:asciiTheme="minorHAnsi" w:hAnsiTheme="minorHAnsi" w:cs="Calibri"/>
          <w:sz w:val="24"/>
          <w:szCs w:val="24"/>
          <w:lang w:val="en-GB"/>
        </w:rPr>
        <w:t>Local Authorities are amongst others charged with the responsibility of land administration, water supply and public health. It is therefore important to involve local authorities throughout every stage of the project.</w:t>
      </w:r>
      <w:r w:rsidR="00EA0874" w:rsidRPr="00D501B8">
        <w:rPr>
          <w:rFonts w:asciiTheme="minorHAnsi" w:hAnsiTheme="minorHAnsi" w:cs="Calibri"/>
          <w:sz w:val="24"/>
          <w:szCs w:val="24"/>
          <w:lang w:val="en-GB"/>
        </w:rPr>
        <w:t xml:space="preserve"> There should be close liaison with local authorities during labour recruitment as well as selection of waste disposal site.</w:t>
      </w:r>
      <w:r w:rsidR="00236599" w:rsidRPr="00D501B8">
        <w:rPr>
          <w:rFonts w:asciiTheme="minorHAnsi" w:hAnsiTheme="minorHAnsi" w:cs="Calibri"/>
          <w:sz w:val="24"/>
          <w:szCs w:val="24"/>
          <w:lang w:val="en-GB"/>
        </w:rPr>
        <w:t xml:space="preserve"> </w:t>
      </w:r>
    </w:p>
    <w:p w14:paraId="3D112A7D" w14:textId="4EA32C8D" w:rsidR="003E29C4" w:rsidRPr="00D501B8" w:rsidRDefault="003E29C4" w:rsidP="004A362C">
      <w:pPr>
        <w:rPr>
          <w:rFonts w:asciiTheme="minorHAnsi" w:hAnsiTheme="minorHAnsi" w:cs="Calibri"/>
          <w:b/>
          <w:sz w:val="24"/>
          <w:szCs w:val="24"/>
          <w:lang w:val="en-GB"/>
        </w:rPr>
      </w:pPr>
      <w:r w:rsidRPr="00D501B8">
        <w:rPr>
          <w:rFonts w:asciiTheme="minorHAnsi" w:hAnsiTheme="minorHAnsi" w:cs="Calibri"/>
          <w:b/>
          <w:sz w:val="24"/>
          <w:szCs w:val="24"/>
          <w:lang w:val="en-GB"/>
        </w:rPr>
        <w:t xml:space="preserve">Relevance of the Project </w:t>
      </w:r>
    </w:p>
    <w:p w14:paraId="64F0F197" w14:textId="0E8A0942" w:rsidR="003E29C4" w:rsidRPr="00D501B8" w:rsidRDefault="003E29C4" w:rsidP="004A362C">
      <w:pPr>
        <w:rPr>
          <w:rFonts w:asciiTheme="minorHAnsi" w:hAnsiTheme="minorHAnsi" w:cs="Calibri"/>
          <w:sz w:val="24"/>
          <w:szCs w:val="24"/>
          <w:lang w:val="en-GB"/>
        </w:rPr>
      </w:pPr>
      <w:r w:rsidRPr="00D501B8">
        <w:rPr>
          <w:rFonts w:asciiTheme="minorHAnsi" w:hAnsiTheme="minorHAnsi" w:cs="Calibri"/>
          <w:sz w:val="24"/>
          <w:szCs w:val="24"/>
          <w:lang w:val="en-GB"/>
        </w:rPr>
        <w:t>There shall be liaison with the local authorities for selection or identification of waste disposal sites</w:t>
      </w:r>
      <w:r w:rsidR="00746938">
        <w:rPr>
          <w:rFonts w:asciiTheme="minorHAnsi" w:hAnsiTheme="minorHAnsi" w:cs="Calibri"/>
          <w:sz w:val="24"/>
          <w:szCs w:val="24"/>
          <w:lang w:val="en-GB"/>
        </w:rPr>
        <w:t xml:space="preserve"> in liaison with the Department of Environment</w:t>
      </w:r>
      <w:r w:rsidRPr="00D501B8">
        <w:rPr>
          <w:rFonts w:asciiTheme="minorHAnsi" w:hAnsiTheme="minorHAnsi" w:cs="Calibri"/>
          <w:sz w:val="24"/>
          <w:szCs w:val="24"/>
          <w:lang w:val="en-GB"/>
        </w:rPr>
        <w:t>.</w:t>
      </w:r>
      <w:r w:rsidR="00746938">
        <w:rPr>
          <w:rFonts w:asciiTheme="minorHAnsi" w:hAnsiTheme="minorHAnsi" w:cs="Calibri"/>
          <w:sz w:val="24"/>
          <w:szCs w:val="24"/>
          <w:lang w:val="en-GB"/>
        </w:rPr>
        <w:t xml:space="preserve"> Local authorities working with Land Administration Authority (LAA) will also be involved in identification and allocation of land for relevant sub-projects under CAFI</w:t>
      </w:r>
      <w:r w:rsidR="002E1DCB">
        <w:rPr>
          <w:rFonts w:asciiTheme="minorHAnsi" w:hAnsiTheme="minorHAnsi" w:cs="Calibri"/>
          <w:sz w:val="24"/>
          <w:szCs w:val="24"/>
          <w:lang w:val="en-GB"/>
        </w:rPr>
        <w:t xml:space="preserve">. </w:t>
      </w:r>
      <w:r w:rsidR="002E1DCB" w:rsidRPr="00EE2F78">
        <w:rPr>
          <w:rFonts w:asciiTheme="minorHAnsi" w:hAnsiTheme="minorHAnsi" w:cs="Calibri"/>
          <w:sz w:val="24"/>
          <w:szCs w:val="24"/>
          <w:lang w:val="en-GB"/>
        </w:rPr>
        <w:t xml:space="preserve">They </w:t>
      </w:r>
      <w:r w:rsidR="002E1DCB" w:rsidRPr="00F64EDB">
        <w:rPr>
          <w:rFonts w:asciiTheme="minorHAnsi" w:hAnsiTheme="minorHAnsi" w:cs="Calibri"/>
          <w:sz w:val="24"/>
          <w:szCs w:val="24"/>
          <w:lang w:val="en-GB"/>
        </w:rPr>
        <w:t>will also ensure that sub-project activities with a potential of negatively impacting public health are monitored.</w:t>
      </w:r>
      <w:r w:rsidR="002E1DCB">
        <w:rPr>
          <w:rFonts w:asciiTheme="minorHAnsi" w:hAnsiTheme="minorHAnsi" w:cs="Calibri"/>
          <w:sz w:val="24"/>
          <w:szCs w:val="24"/>
          <w:lang w:val="en-GB"/>
        </w:rPr>
        <w:t xml:space="preserve"> </w:t>
      </w:r>
    </w:p>
    <w:p w14:paraId="3773EA38" w14:textId="77777777" w:rsidR="00236599" w:rsidRPr="00D501B8" w:rsidRDefault="00236599" w:rsidP="00FE4287">
      <w:pPr>
        <w:pStyle w:val="Heading3"/>
        <w:rPr>
          <w:sz w:val="22"/>
          <w:szCs w:val="22"/>
          <w:lang w:val="en-GB"/>
        </w:rPr>
      </w:pPr>
      <w:bookmarkStart w:id="38" w:name="_Toc53499272"/>
      <w:bookmarkStart w:id="39" w:name="_Toc100751601"/>
      <w:r w:rsidRPr="00D501B8">
        <w:rPr>
          <w:lang w:val="en-GB"/>
        </w:rPr>
        <w:lastRenderedPageBreak/>
        <w:t>Labour Code of 1992</w:t>
      </w:r>
      <w:bookmarkEnd w:id="38"/>
      <w:bookmarkEnd w:id="39"/>
    </w:p>
    <w:p w14:paraId="74ED2701" w14:textId="77777777" w:rsidR="00236599" w:rsidRPr="00D501B8" w:rsidRDefault="00236599" w:rsidP="004A362C">
      <w:pPr>
        <w:rPr>
          <w:rFonts w:asciiTheme="minorHAnsi" w:hAnsiTheme="minorHAnsi" w:cs="Calibri"/>
          <w:sz w:val="24"/>
          <w:szCs w:val="24"/>
          <w:lang w:val="en-GB"/>
        </w:rPr>
      </w:pPr>
      <w:r w:rsidRPr="00D501B8">
        <w:rPr>
          <w:rFonts w:asciiTheme="minorHAnsi" w:hAnsiTheme="minorHAnsi" w:cs="Calibri"/>
          <w:sz w:val="24"/>
          <w:szCs w:val="24"/>
          <w:lang w:val="en-GB"/>
        </w:rPr>
        <w:t xml:space="preserve">The Labour Code Order aims to prevent accidents that are likely to cause harm to workers. It states that any container which has toxic, corrosive or flammable substances must be marked so, stored and handled safely. </w:t>
      </w:r>
    </w:p>
    <w:p w14:paraId="5E24A9A9" w14:textId="702D4000" w:rsidR="00236599" w:rsidRPr="00D501B8" w:rsidRDefault="00236599" w:rsidP="004A362C">
      <w:pPr>
        <w:rPr>
          <w:rFonts w:asciiTheme="minorHAnsi" w:hAnsiTheme="minorHAnsi" w:cs="Calibri"/>
          <w:sz w:val="24"/>
          <w:szCs w:val="24"/>
          <w:lang w:val="en-GB"/>
        </w:rPr>
      </w:pPr>
      <w:r w:rsidRPr="00D501B8">
        <w:rPr>
          <w:rFonts w:asciiTheme="minorHAnsi" w:hAnsiTheme="minorHAnsi" w:cs="Calibri"/>
          <w:sz w:val="24"/>
          <w:szCs w:val="24"/>
          <w:lang w:val="en-GB"/>
        </w:rPr>
        <w:t>Part VII of this Code deals with Health, Safety and Welfare at work:</w:t>
      </w:r>
      <w:r w:rsidR="00B50568" w:rsidRPr="00D501B8">
        <w:rPr>
          <w:rFonts w:asciiTheme="minorHAnsi" w:hAnsiTheme="minorHAnsi" w:cs="Calibri"/>
          <w:sz w:val="24"/>
          <w:szCs w:val="24"/>
          <w:lang w:val="en-GB"/>
        </w:rPr>
        <w:t xml:space="preserve"> </w:t>
      </w:r>
      <w:r w:rsidRPr="00D501B8">
        <w:rPr>
          <w:rFonts w:asciiTheme="minorHAnsi" w:hAnsiTheme="minorHAnsi" w:cs="Calibri"/>
          <w:sz w:val="24"/>
          <w:szCs w:val="24"/>
          <w:lang w:val="en-GB"/>
        </w:rPr>
        <w:t>The employer is required to ensure that persons, both those employed and those not employed but who may be affected by his/her activities, are (as far as is reasonably practicable) not exposed to risks to their safety and health. The responsibilities of employees include wearing of any protective equipment or clothing</w:t>
      </w:r>
      <w:r w:rsidR="00B50568" w:rsidRPr="00D501B8">
        <w:rPr>
          <w:rFonts w:asciiTheme="minorHAnsi" w:hAnsiTheme="minorHAnsi" w:cs="Calibri"/>
          <w:sz w:val="24"/>
          <w:szCs w:val="24"/>
          <w:lang w:val="en-GB"/>
        </w:rPr>
        <w:t xml:space="preserve"> (PPE/C)</w:t>
      </w:r>
      <w:r w:rsidRPr="00D501B8">
        <w:rPr>
          <w:rFonts w:asciiTheme="minorHAnsi" w:hAnsiTheme="minorHAnsi" w:cs="Calibri"/>
          <w:sz w:val="24"/>
          <w:szCs w:val="24"/>
          <w:lang w:val="en-GB"/>
        </w:rPr>
        <w:t xml:space="preserve"> provided by the employer. </w:t>
      </w:r>
    </w:p>
    <w:p w14:paraId="315D36B9" w14:textId="77777777" w:rsidR="00B45713" w:rsidRPr="00D501B8" w:rsidRDefault="00B45713" w:rsidP="004A362C">
      <w:pPr>
        <w:rPr>
          <w:rFonts w:asciiTheme="minorHAnsi" w:hAnsiTheme="minorHAnsi" w:cs="Calibri"/>
          <w:sz w:val="24"/>
          <w:szCs w:val="24"/>
          <w:lang w:val="en-GB"/>
        </w:rPr>
      </w:pPr>
      <w:r w:rsidRPr="00D501B8">
        <w:rPr>
          <w:rFonts w:asciiTheme="minorHAnsi" w:hAnsiTheme="minorHAnsi" w:cs="Calibri"/>
          <w:sz w:val="24"/>
          <w:szCs w:val="24"/>
          <w:lang w:val="en-GB"/>
        </w:rPr>
        <w:t xml:space="preserve">There should be compliance with the following Labour Code Amendments: </w:t>
      </w:r>
    </w:p>
    <w:p w14:paraId="2E3990A0" w14:textId="600937A3" w:rsidR="00B45713" w:rsidRPr="00D501B8" w:rsidRDefault="00B45713" w:rsidP="00DF585C">
      <w:pPr>
        <w:pStyle w:val="ListParagraph"/>
        <w:numPr>
          <w:ilvl w:val="0"/>
          <w:numId w:val="4"/>
        </w:numPr>
        <w:rPr>
          <w:rFonts w:asciiTheme="minorHAnsi" w:hAnsiTheme="minorHAnsi" w:cs="Calibri"/>
          <w:sz w:val="24"/>
          <w:szCs w:val="24"/>
          <w:lang w:val="en-GB"/>
        </w:rPr>
      </w:pPr>
      <w:r w:rsidRPr="00D501B8">
        <w:rPr>
          <w:rFonts w:asciiTheme="minorHAnsi" w:hAnsiTheme="minorHAnsi" w:cs="Calibri"/>
          <w:sz w:val="24"/>
          <w:szCs w:val="24"/>
          <w:lang w:val="en-GB"/>
        </w:rPr>
        <w:t>Construction Regulations, 2002;</w:t>
      </w:r>
    </w:p>
    <w:p w14:paraId="6775B45B" w14:textId="713DB3A7" w:rsidR="00236599" w:rsidRPr="00D501B8" w:rsidRDefault="00236599" w:rsidP="00DF585C">
      <w:pPr>
        <w:pStyle w:val="ListParagraph"/>
        <w:numPr>
          <w:ilvl w:val="0"/>
          <w:numId w:val="4"/>
        </w:numPr>
        <w:spacing w:before="0"/>
        <w:rPr>
          <w:rFonts w:asciiTheme="minorHAnsi" w:hAnsiTheme="minorHAnsi" w:cs="Calibri"/>
          <w:sz w:val="24"/>
          <w:szCs w:val="24"/>
          <w:lang w:val="en-GB" w:bidi="en-US"/>
        </w:rPr>
      </w:pPr>
      <w:r w:rsidRPr="00D501B8">
        <w:rPr>
          <w:rFonts w:asciiTheme="minorHAnsi" w:hAnsiTheme="minorHAnsi" w:cs="Calibri"/>
          <w:sz w:val="24"/>
          <w:szCs w:val="24"/>
          <w:lang w:val="en-GB" w:bidi="en-US"/>
        </w:rPr>
        <w:t>Labour Code (Codes of Good Practice), 2003</w:t>
      </w:r>
      <w:r w:rsidR="000A5555" w:rsidRPr="00D501B8">
        <w:rPr>
          <w:rFonts w:asciiTheme="minorHAnsi" w:hAnsiTheme="minorHAnsi" w:cs="Calibri"/>
          <w:sz w:val="24"/>
          <w:szCs w:val="24"/>
          <w:lang w:val="en-GB" w:bidi="en-US"/>
        </w:rPr>
        <w:t>;</w:t>
      </w:r>
    </w:p>
    <w:p w14:paraId="2994F7AD" w14:textId="67220DDE" w:rsidR="00236599" w:rsidRPr="00D501B8" w:rsidRDefault="00236599" w:rsidP="00DF585C">
      <w:pPr>
        <w:pStyle w:val="ListParagraph"/>
        <w:numPr>
          <w:ilvl w:val="0"/>
          <w:numId w:val="4"/>
        </w:numPr>
        <w:spacing w:before="0"/>
        <w:rPr>
          <w:rFonts w:asciiTheme="minorHAnsi" w:hAnsiTheme="minorHAnsi" w:cs="Calibri"/>
          <w:sz w:val="24"/>
          <w:szCs w:val="24"/>
          <w:lang w:val="en-GB" w:bidi="en-US"/>
        </w:rPr>
      </w:pPr>
      <w:r w:rsidRPr="00D501B8">
        <w:rPr>
          <w:rFonts w:asciiTheme="minorHAnsi" w:hAnsiTheme="minorHAnsi" w:cs="Calibri"/>
          <w:sz w:val="24"/>
          <w:szCs w:val="24"/>
          <w:lang w:val="en-GB" w:bidi="en-US"/>
        </w:rPr>
        <w:t>Labour Code (Amendment) Act, 2006</w:t>
      </w:r>
      <w:r w:rsidR="000A5555" w:rsidRPr="00D501B8">
        <w:rPr>
          <w:rFonts w:asciiTheme="minorHAnsi" w:hAnsiTheme="minorHAnsi" w:cs="Calibri"/>
          <w:sz w:val="24"/>
          <w:szCs w:val="24"/>
          <w:lang w:val="en-GB" w:bidi="en-US"/>
        </w:rPr>
        <w:t>;</w:t>
      </w:r>
    </w:p>
    <w:p w14:paraId="7207C0B5" w14:textId="65939AF9" w:rsidR="00BB1E10" w:rsidRDefault="00236599" w:rsidP="00DF585C">
      <w:pPr>
        <w:pStyle w:val="ListParagraph"/>
        <w:numPr>
          <w:ilvl w:val="0"/>
          <w:numId w:val="4"/>
        </w:numPr>
        <w:spacing w:before="0"/>
        <w:rPr>
          <w:rFonts w:asciiTheme="minorHAnsi" w:hAnsiTheme="minorHAnsi" w:cs="Calibri"/>
          <w:sz w:val="24"/>
          <w:szCs w:val="24"/>
          <w:lang w:val="en-GB" w:bidi="en-US"/>
        </w:rPr>
      </w:pPr>
      <w:r w:rsidRPr="00D501B8">
        <w:rPr>
          <w:rFonts w:asciiTheme="minorHAnsi" w:hAnsiTheme="minorHAnsi" w:cs="Calibri"/>
          <w:sz w:val="24"/>
          <w:szCs w:val="24"/>
          <w:lang w:val="en-GB" w:bidi="en-US"/>
        </w:rPr>
        <w:t>Labour Code (HIV and AIDS at workplace) Guidelines, 2010</w:t>
      </w:r>
      <w:r w:rsidR="000A5555" w:rsidRPr="00D501B8">
        <w:rPr>
          <w:rFonts w:asciiTheme="minorHAnsi" w:hAnsiTheme="minorHAnsi" w:cs="Calibri"/>
          <w:sz w:val="24"/>
          <w:szCs w:val="24"/>
          <w:lang w:val="en-GB" w:bidi="en-US"/>
        </w:rPr>
        <w:t>.</w:t>
      </w:r>
    </w:p>
    <w:p w14:paraId="0084F39A" w14:textId="1842CF4D" w:rsidR="008957C7" w:rsidRPr="008957C7" w:rsidRDefault="008957C7" w:rsidP="008957C7">
      <w:pPr>
        <w:spacing w:before="0"/>
        <w:rPr>
          <w:rFonts w:asciiTheme="minorHAnsi" w:hAnsiTheme="minorHAnsi" w:cs="Calibri"/>
          <w:sz w:val="24"/>
          <w:szCs w:val="24"/>
          <w:lang w:bidi="en-US"/>
        </w:rPr>
      </w:pPr>
      <w:r>
        <w:rPr>
          <w:rFonts w:asciiTheme="minorHAnsi" w:hAnsiTheme="minorHAnsi" w:cs="Calibri"/>
          <w:sz w:val="24"/>
          <w:szCs w:val="24"/>
          <w:lang w:val="en-GB" w:bidi="en-US"/>
        </w:rPr>
        <w:t xml:space="preserve">In addition, </w:t>
      </w:r>
      <w:r>
        <w:rPr>
          <w:rFonts w:asciiTheme="minorHAnsi" w:hAnsiTheme="minorHAnsi" w:cs="Calibri"/>
          <w:sz w:val="24"/>
          <w:szCs w:val="24"/>
          <w:lang w:bidi="en-US"/>
        </w:rPr>
        <w:t>a</w:t>
      </w:r>
      <w:r w:rsidR="006A2DD5">
        <w:rPr>
          <w:rFonts w:asciiTheme="minorHAnsi" w:hAnsiTheme="minorHAnsi" w:cs="Calibri"/>
          <w:sz w:val="24"/>
          <w:szCs w:val="24"/>
          <w:lang w:bidi="en-US"/>
        </w:rPr>
        <w:t>ccording to Part IX of the Labour C</w:t>
      </w:r>
      <w:r w:rsidRPr="008957C7">
        <w:rPr>
          <w:rFonts w:asciiTheme="minorHAnsi" w:hAnsiTheme="minorHAnsi" w:cs="Calibri"/>
          <w:sz w:val="24"/>
          <w:szCs w:val="24"/>
          <w:lang w:bidi="en-US"/>
        </w:rPr>
        <w:t xml:space="preserve">ode, section 125 (general restrictions on employment of children and young persons) no person shall employ a children or young person under injurious conditions. Section 130 (Restrictions on night work) also adds that there will be no night work for employees who are not fit enough, especially pregnant women who are 3 months due to delivery and 3 months into postpartum. </w:t>
      </w:r>
    </w:p>
    <w:p w14:paraId="07820821" w14:textId="337DF315" w:rsidR="008957C7" w:rsidRPr="008957C7" w:rsidRDefault="008957C7" w:rsidP="008957C7">
      <w:pPr>
        <w:spacing w:before="0"/>
        <w:rPr>
          <w:rFonts w:asciiTheme="minorHAnsi" w:hAnsiTheme="minorHAnsi" w:cs="Calibri"/>
          <w:sz w:val="24"/>
          <w:szCs w:val="24"/>
          <w:lang w:bidi="en-US"/>
        </w:rPr>
      </w:pPr>
      <w:r w:rsidRPr="008957C7">
        <w:rPr>
          <w:rFonts w:asciiTheme="minorHAnsi" w:hAnsiTheme="minorHAnsi" w:cs="Calibri"/>
          <w:sz w:val="24"/>
          <w:szCs w:val="24"/>
          <w:lang w:bidi="en-US"/>
        </w:rPr>
        <w:t>Pa</w:t>
      </w:r>
      <w:r>
        <w:rPr>
          <w:rFonts w:asciiTheme="minorHAnsi" w:hAnsiTheme="minorHAnsi" w:cs="Calibri"/>
          <w:sz w:val="24"/>
          <w:szCs w:val="24"/>
          <w:lang w:bidi="en-US"/>
        </w:rPr>
        <w:t>rt XV of the Labour Code</w:t>
      </w:r>
      <w:r w:rsidRPr="008957C7">
        <w:rPr>
          <w:rFonts w:asciiTheme="minorHAnsi" w:hAnsiTheme="minorHAnsi" w:cs="Calibri"/>
          <w:sz w:val="24"/>
          <w:szCs w:val="24"/>
          <w:lang w:bidi="en-US"/>
        </w:rPr>
        <w:t xml:space="preserve"> </w:t>
      </w:r>
      <w:r>
        <w:rPr>
          <w:rFonts w:asciiTheme="minorHAnsi" w:hAnsiTheme="minorHAnsi" w:cs="Calibri"/>
          <w:sz w:val="24"/>
          <w:szCs w:val="24"/>
          <w:lang w:bidi="en-US"/>
        </w:rPr>
        <w:t xml:space="preserve">(Unfair Labour Practices): </w:t>
      </w:r>
      <w:r w:rsidRPr="008957C7">
        <w:rPr>
          <w:rFonts w:asciiTheme="minorHAnsi" w:hAnsiTheme="minorHAnsi" w:cs="Calibri"/>
          <w:sz w:val="24"/>
          <w:szCs w:val="24"/>
          <w:lang w:bidi="en-US"/>
        </w:rPr>
        <w:t xml:space="preserve">individuals who offer employment or threatens another person or harasses workers sexually in the course of employment as a means of obtaining sexual favors shall commit an unfair labour practice. If a person found guilty of an offence against the Code, the individual is liable to a fine of six hundred maloti or to three months imprisonment or both. </w:t>
      </w:r>
    </w:p>
    <w:p w14:paraId="61275EFB" w14:textId="2B415C21" w:rsidR="008957C7" w:rsidRPr="00362FC9" w:rsidRDefault="008957C7" w:rsidP="00362FC9">
      <w:pPr>
        <w:spacing w:before="0"/>
        <w:rPr>
          <w:rFonts w:asciiTheme="minorHAnsi" w:hAnsiTheme="minorHAnsi" w:cs="Calibri"/>
          <w:sz w:val="24"/>
          <w:szCs w:val="24"/>
          <w:lang w:val="en-GB" w:bidi="en-US"/>
        </w:rPr>
      </w:pPr>
      <w:r w:rsidRPr="008957C7">
        <w:rPr>
          <w:rFonts w:asciiTheme="minorHAnsi" w:hAnsiTheme="minorHAnsi" w:cs="Calibri"/>
          <w:sz w:val="24"/>
          <w:szCs w:val="24"/>
          <w:lang w:bidi="en-US"/>
        </w:rPr>
        <w:br w:type="page"/>
      </w:r>
    </w:p>
    <w:p w14:paraId="1D975AA7" w14:textId="2F984D71" w:rsidR="003E29C4" w:rsidRPr="00D501B8" w:rsidRDefault="003E29C4" w:rsidP="00F75494">
      <w:pPr>
        <w:spacing w:before="0"/>
        <w:rPr>
          <w:rFonts w:asciiTheme="minorHAnsi" w:hAnsiTheme="minorHAnsi" w:cs="Calibri"/>
          <w:b/>
          <w:sz w:val="24"/>
          <w:szCs w:val="24"/>
          <w:lang w:val="en-GB" w:bidi="en-US"/>
        </w:rPr>
      </w:pPr>
      <w:r w:rsidRPr="00D501B8">
        <w:rPr>
          <w:rFonts w:asciiTheme="minorHAnsi" w:hAnsiTheme="minorHAnsi" w:cs="Calibri"/>
          <w:b/>
          <w:sz w:val="24"/>
          <w:szCs w:val="24"/>
          <w:lang w:val="en-GB" w:bidi="en-US"/>
        </w:rPr>
        <w:lastRenderedPageBreak/>
        <w:t>Relevance to the Project</w:t>
      </w:r>
    </w:p>
    <w:p w14:paraId="091F3033" w14:textId="2B8E2AFA" w:rsidR="000B4EB2" w:rsidRPr="00D501B8" w:rsidRDefault="003E29C4" w:rsidP="00F75494">
      <w:pPr>
        <w:spacing w:before="0"/>
        <w:rPr>
          <w:rFonts w:asciiTheme="minorHAnsi" w:hAnsiTheme="minorHAnsi" w:cs="Calibri"/>
          <w:sz w:val="24"/>
          <w:szCs w:val="24"/>
          <w:lang w:val="en-GB" w:bidi="en-US"/>
        </w:rPr>
      </w:pPr>
      <w:r w:rsidRPr="00D501B8">
        <w:rPr>
          <w:rFonts w:asciiTheme="minorHAnsi" w:hAnsiTheme="minorHAnsi" w:cs="Calibri"/>
          <w:sz w:val="24"/>
          <w:szCs w:val="24"/>
          <w:lang w:val="en-GB" w:bidi="en-US"/>
        </w:rPr>
        <w:t xml:space="preserve">There should be compliance with the </w:t>
      </w:r>
      <w:r w:rsidR="00E45C79" w:rsidRPr="00D501B8">
        <w:rPr>
          <w:rFonts w:asciiTheme="minorHAnsi" w:hAnsiTheme="minorHAnsi" w:cs="Calibri"/>
          <w:sz w:val="24"/>
          <w:szCs w:val="24"/>
          <w:lang w:val="en-GB" w:bidi="en-US"/>
        </w:rPr>
        <w:t>L</w:t>
      </w:r>
      <w:r w:rsidR="002A20BC" w:rsidRPr="00D501B8">
        <w:rPr>
          <w:rFonts w:asciiTheme="minorHAnsi" w:hAnsiTheme="minorHAnsi" w:cs="Calibri"/>
          <w:sz w:val="24"/>
          <w:szCs w:val="24"/>
          <w:lang w:val="en-GB" w:bidi="en-US"/>
        </w:rPr>
        <w:t xml:space="preserve">abour </w:t>
      </w:r>
      <w:r w:rsidR="00E45C79" w:rsidRPr="00D501B8">
        <w:rPr>
          <w:rFonts w:asciiTheme="minorHAnsi" w:hAnsiTheme="minorHAnsi" w:cs="Calibri"/>
          <w:sz w:val="24"/>
          <w:szCs w:val="24"/>
          <w:lang w:val="en-GB" w:bidi="en-US"/>
        </w:rPr>
        <w:t>C</w:t>
      </w:r>
      <w:r w:rsidRPr="00D501B8">
        <w:rPr>
          <w:rFonts w:asciiTheme="minorHAnsi" w:hAnsiTheme="minorHAnsi" w:cs="Calibri"/>
          <w:sz w:val="24"/>
          <w:szCs w:val="24"/>
          <w:lang w:val="en-GB" w:bidi="en-US"/>
        </w:rPr>
        <w:t>ode and all its amendments throughout implementation of all sub projects. Material safety data sheets for all substances or materials should be provided as well as personal protective equipment or clothing for all workers.</w:t>
      </w:r>
      <w:r w:rsidR="000B4EB2" w:rsidRPr="000B4EB2">
        <w:t xml:space="preserve"> </w:t>
      </w:r>
      <w:r w:rsidR="00A92D47">
        <w:rPr>
          <w:rFonts w:asciiTheme="minorHAnsi" w:hAnsiTheme="minorHAnsi" w:cs="Calibri"/>
          <w:sz w:val="24"/>
          <w:szCs w:val="24"/>
          <w:lang w:val="en-GB" w:bidi="en-US"/>
        </w:rPr>
        <w:t>There is also a need</w:t>
      </w:r>
      <w:r w:rsidR="00E4341B">
        <w:rPr>
          <w:rFonts w:asciiTheme="minorHAnsi" w:hAnsiTheme="minorHAnsi" w:cs="Calibri"/>
          <w:sz w:val="24"/>
          <w:szCs w:val="24"/>
          <w:lang w:val="en-GB" w:bidi="en-US"/>
        </w:rPr>
        <w:t xml:space="preserve"> to</w:t>
      </w:r>
      <w:r w:rsidR="00A92D47" w:rsidRPr="000B4EB2">
        <w:rPr>
          <w:rFonts w:asciiTheme="minorHAnsi" w:hAnsiTheme="minorHAnsi" w:cs="Calibri"/>
          <w:sz w:val="24"/>
          <w:szCs w:val="24"/>
          <w:lang w:val="en-GB" w:bidi="en-US"/>
        </w:rPr>
        <w:t xml:space="preserve"> keep a record of all Occupational Health and Safety incidences and report them to relevant authorities.</w:t>
      </w:r>
      <w:r w:rsidR="00A92D47">
        <w:rPr>
          <w:rFonts w:asciiTheme="minorHAnsi" w:hAnsiTheme="minorHAnsi" w:cs="Calibri"/>
          <w:sz w:val="24"/>
          <w:szCs w:val="24"/>
          <w:lang w:val="en-GB" w:bidi="en-US"/>
        </w:rPr>
        <w:t xml:space="preserve"> </w:t>
      </w:r>
      <w:r w:rsidR="000B4EB2" w:rsidRPr="000B4EB2">
        <w:rPr>
          <w:rFonts w:asciiTheme="minorHAnsi" w:hAnsiTheme="minorHAnsi" w:cs="Calibri"/>
          <w:sz w:val="24"/>
          <w:szCs w:val="24"/>
          <w:lang w:val="en-GB" w:bidi="en-US"/>
        </w:rPr>
        <w:t>All workers, both women and men, should be able to engage in employment without being subject to discrimination.</w:t>
      </w:r>
      <w:r w:rsidR="00D11FDF">
        <w:rPr>
          <w:rFonts w:asciiTheme="minorHAnsi" w:hAnsiTheme="minorHAnsi" w:cs="Calibri"/>
          <w:sz w:val="24"/>
          <w:szCs w:val="24"/>
          <w:lang w:val="en-GB" w:bidi="en-US"/>
        </w:rPr>
        <w:t xml:space="preserve"> V</w:t>
      </w:r>
      <w:r w:rsidR="000B4EB2" w:rsidRPr="000B4EB2">
        <w:rPr>
          <w:rFonts w:asciiTheme="minorHAnsi" w:hAnsiTheme="minorHAnsi" w:cs="Calibri"/>
          <w:sz w:val="24"/>
          <w:szCs w:val="24"/>
          <w:lang w:val="en-GB" w:bidi="en-US"/>
        </w:rPr>
        <w:t xml:space="preserve">ulnerable </w:t>
      </w:r>
      <w:r w:rsidR="00A92D47">
        <w:rPr>
          <w:rFonts w:asciiTheme="minorHAnsi" w:hAnsiTheme="minorHAnsi" w:cs="Calibri"/>
          <w:sz w:val="24"/>
          <w:szCs w:val="24"/>
          <w:lang w:val="en-GB" w:bidi="en-US"/>
        </w:rPr>
        <w:t>groups</w:t>
      </w:r>
      <w:r w:rsidR="000B4EB2" w:rsidRPr="000B4EB2">
        <w:rPr>
          <w:rFonts w:asciiTheme="minorHAnsi" w:hAnsiTheme="minorHAnsi" w:cs="Calibri"/>
          <w:sz w:val="24"/>
          <w:szCs w:val="24"/>
          <w:lang w:val="en-GB" w:bidi="en-US"/>
        </w:rPr>
        <w:t xml:space="preserve"> not engaged in injurious activities or harassed sexually by employers or other</w:t>
      </w:r>
      <w:r w:rsidR="00F23355">
        <w:rPr>
          <w:rFonts w:asciiTheme="minorHAnsi" w:hAnsiTheme="minorHAnsi" w:cs="Calibri"/>
          <w:sz w:val="24"/>
          <w:szCs w:val="24"/>
          <w:lang w:val="en-GB" w:bidi="en-US"/>
        </w:rPr>
        <w:t xml:space="preserve"> employees. </w:t>
      </w:r>
    </w:p>
    <w:p w14:paraId="68B9B4FE" w14:textId="26722087" w:rsidR="00BB1E10" w:rsidRPr="00D501B8" w:rsidRDefault="00BB1E10" w:rsidP="00FE4287">
      <w:pPr>
        <w:pStyle w:val="Heading3"/>
        <w:rPr>
          <w:lang w:val="en-GB"/>
        </w:rPr>
      </w:pPr>
      <w:bookmarkStart w:id="40" w:name="_Toc100751602"/>
      <w:r w:rsidRPr="00D501B8">
        <w:rPr>
          <w:lang w:val="en-GB"/>
        </w:rPr>
        <w:t>Water Act 2008</w:t>
      </w:r>
      <w:bookmarkEnd w:id="40"/>
    </w:p>
    <w:p w14:paraId="31986210" w14:textId="08292CFA" w:rsidR="00236599" w:rsidRPr="00D501B8" w:rsidRDefault="00BB1E10" w:rsidP="004A362C">
      <w:pPr>
        <w:rPr>
          <w:rFonts w:asciiTheme="minorHAnsi" w:hAnsiTheme="minorHAnsi" w:cs="Calibri"/>
          <w:sz w:val="24"/>
          <w:szCs w:val="24"/>
          <w:lang w:val="en-GB"/>
        </w:rPr>
      </w:pPr>
      <w:r w:rsidRPr="00D501B8">
        <w:rPr>
          <w:rFonts w:asciiTheme="minorHAnsi" w:hAnsiTheme="minorHAnsi" w:cs="Calibri"/>
          <w:sz w:val="24"/>
          <w:szCs w:val="24"/>
          <w:lang w:val="en-GB"/>
        </w:rPr>
        <w:t xml:space="preserve">The </w:t>
      </w:r>
      <w:r w:rsidR="00732109">
        <w:rPr>
          <w:rFonts w:asciiTheme="minorHAnsi" w:hAnsiTheme="minorHAnsi" w:cs="Calibri"/>
          <w:sz w:val="24"/>
          <w:szCs w:val="24"/>
          <w:lang w:val="en-GB"/>
        </w:rPr>
        <w:t>W</w:t>
      </w:r>
      <w:r w:rsidRPr="00D501B8">
        <w:rPr>
          <w:rFonts w:asciiTheme="minorHAnsi" w:hAnsiTheme="minorHAnsi" w:cs="Calibri"/>
          <w:sz w:val="24"/>
          <w:szCs w:val="24"/>
          <w:lang w:val="en-GB"/>
        </w:rPr>
        <w:t xml:space="preserve">ater Act makes provision for management, protection and conservation development and sustainable utilization of water resources. According to section 20, no person shall engage in using or abstracting water without a water use permit. A person who wishes to use water shall make an application to the Director in form </w:t>
      </w:r>
      <w:proofErr w:type="gramStart"/>
      <w:r w:rsidRPr="00D501B8">
        <w:rPr>
          <w:rFonts w:asciiTheme="minorHAnsi" w:hAnsiTheme="minorHAnsi" w:cs="Calibri"/>
          <w:sz w:val="24"/>
          <w:szCs w:val="24"/>
          <w:lang w:val="en-GB"/>
        </w:rPr>
        <w:t>A</w:t>
      </w:r>
      <w:proofErr w:type="gramEnd"/>
      <w:r w:rsidRPr="00D501B8">
        <w:rPr>
          <w:rFonts w:asciiTheme="minorHAnsi" w:hAnsiTheme="minorHAnsi" w:cs="Calibri"/>
          <w:sz w:val="24"/>
          <w:szCs w:val="24"/>
          <w:lang w:val="en-GB"/>
        </w:rPr>
        <w:t xml:space="preserve"> prescribed in Schedule 1. An application fee shall be accompanied by a non-refundable fee prescribed in Schedule 2. Section 26 of the Act stipulates that every person has an obligation to prevent pollution of water resources from occurring. It further indicates that where pollution occurs or is likely to occur as a result of activities on land, the person who owns, controls, occupies or uses the land in question shall be responsible for taking measures to prevent such pollution from occurring.</w:t>
      </w:r>
      <w:r w:rsidR="00C01EEF" w:rsidRPr="00D501B8">
        <w:rPr>
          <w:rFonts w:asciiTheme="minorHAnsi" w:hAnsiTheme="minorHAnsi" w:cs="Calibri"/>
          <w:sz w:val="24"/>
          <w:szCs w:val="24"/>
          <w:lang w:val="en-GB"/>
        </w:rPr>
        <w:t xml:space="preserve"> </w:t>
      </w:r>
    </w:p>
    <w:p w14:paraId="0ADFB419" w14:textId="29565405" w:rsidR="003E29C4" w:rsidRPr="00D501B8" w:rsidRDefault="00901E8E" w:rsidP="004A362C">
      <w:pPr>
        <w:rPr>
          <w:rFonts w:asciiTheme="minorHAnsi" w:hAnsiTheme="minorHAnsi" w:cs="Calibri"/>
          <w:b/>
          <w:sz w:val="24"/>
          <w:szCs w:val="24"/>
          <w:lang w:val="en-GB"/>
        </w:rPr>
      </w:pPr>
      <w:r w:rsidRPr="00D501B8">
        <w:rPr>
          <w:rFonts w:asciiTheme="minorHAnsi" w:hAnsiTheme="minorHAnsi" w:cs="Calibri"/>
          <w:b/>
          <w:sz w:val="24"/>
          <w:szCs w:val="24"/>
          <w:lang w:val="en-GB"/>
        </w:rPr>
        <w:t>Relevance to the Project</w:t>
      </w:r>
    </w:p>
    <w:p w14:paraId="1683F6DA" w14:textId="0834BD05" w:rsidR="00901E8E" w:rsidRPr="00D501B8" w:rsidRDefault="00901E8E" w:rsidP="004A362C">
      <w:pPr>
        <w:rPr>
          <w:rFonts w:asciiTheme="minorHAnsi" w:hAnsiTheme="minorHAnsi" w:cs="Calibri"/>
          <w:sz w:val="24"/>
          <w:szCs w:val="24"/>
          <w:lang w:val="en-GB"/>
        </w:rPr>
      </w:pPr>
      <w:r w:rsidRPr="00D501B8">
        <w:rPr>
          <w:rFonts w:asciiTheme="minorHAnsi" w:hAnsiTheme="minorHAnsi" w:cs="Calibri"/>
          <w:sz w:val="24"/>
          <w:szCs w:val="24"/>
          <w:lang w:val="en-GB"/>
        </w:rPr>
        <w:t>There should be application of water use permit before water can be drawn from any water source. There should not be water pollution emanating from project activities.</w:t>
      </w:r>
    </w:p>
    <w:p w14:paraId="19DD625D" w14:textId="72A6C5DC" w:rsidR="00A808CD" w:rsidRPr="00D501B8" w:rsidRDefault="00A808CD" w:rsidP="00FE4287">
      <w:pPr>
        <w:pStyle w:val="Heading3"/>
        <w:rPr>
          <w:lang w:val="en-GB"/>
        </w:rPr>
      </w:pPr>
      <w:bookmarkStart w:id="41" w:name="_Toc100751603"/>
      <w:r w:rsidRPr="00D501B8">
        <w:rPr>
          <w:lang w:val="en-GB"/>
        </w:rPr>
        <w:t>AGRICULTURAL MARKETING ACT (NO. 26 OF 1967)</w:t>
      </w:r>
      <w:bookmarkEnd w:id="41"/>
    </w:p>
    <w:p w14:paraId="5D13382A" w14:textId="6A782B7C" w:rsidR="00A808CD" w:rsidRPr="00D501B8" w:rsidRDefault="00BD0B45" w:rsidP="004A362C">
      <w:pPr>
        <w:rPr>
          <w:rFonts w:cs="Calibri"/>
          <w:sz w:val="24"/>
          <w:szCs w:val="24"/>
          <w:lang w:val="en-GB"/>
        </w:rPr>
      </w:pPr>
      <w:r w:rsidRPr="00D501B8">
        <w:rPr>
          <w:rFonts w:cs="Calibri"/>
          <w:sz w:val="24"/>
          <w:szCs w:val="24"/>
          <w:lang w:val="en-GB"/>
        </w:rPr>
        <w:t>This</w:t>
      </w:r>
      <w:r w:rsidR="00540141" w:rsidRPr="00D501B8">
        <w:rPr>
          <w:rFonts w:cs="Calibri"/>
          <w:sz w:val="24"/>
          <w:szCs w:val="24"/>
          <w:lang w:val="en-GB"/>
        </w:rPr>
        <w:t xml:space="preserve"> Act </w:t>
      </w:r>
      <w:r w:rsidRPr="00D501B8">
        <w:rPr>
          <w:rFonts w:cs="Calibri"/>
          <w:sz w:val="24"/>
          <w:szCs w:val="24"/>
          <w:lang w:val="en-GB"/>
        </w:rPr>
        <w:t>is meant to</w:t>
      </w:r>
      <w:r w:rsidR="00A808CD" w:rsidRPr="00D501B8">
        <w:rPr>
          <w:rFonts w:cs="Calibri"/>
          <w:sz w:val="24"/>
          <w:szCs w:val="24"/>
          <w:lang w:val="en-GB"/>
        </w:rPr>
        <w:t xml:space="preserve"> control and improve the production, preparation, processing and marketing of agricultural products and the marketing of agricultural supplies, to consolidate and amend the law relating to the preparation</w:t>
      </w:r>
      <w:r w:rsidR="00540141" w:rsidRPr="00D501B8">
        <w:rPr>
          <w:rFonts w:cs="Calibri"/>
          <w:sz w:val="24"/>
          <w:szCs w:val="24"/>
          <w:lang w:val="en-GB"/>
        </w:rPr>
        <w:t>,</w:t>
      </w:r>
      <w:r w:rsidR="00A808CD" w:rsidRPr="00D501B8">
        <w:rPr>
          <w:rFonts w:cs="Calibri"/>
          <w:sz w:val="24"/>
          <w:szCs w:val="24"/>
          <w:lang w:val="en-GB"/>
        </w:rPr>
        <w:t xml:space="preserve"> processing and marketing of agricultural product</w:t>
      </w:r>
      <w:r w:rsidR="00540141" w:rsidRPr="00D501B8">
        <w:rPr>
          <w:rFonts w:cs="Calibri"/>
          <w:sz w:val="24"/>
          <w:szCs w:val="24"/>
          <w:lang w:val="en-GB"/>
        </w:rPr>
        <w:t>s</w:t>
      </w:r>
      <w:r w:rsidR="00A808CD" w:rsidRPr="00D501B8">
        <w:rPr>
          <w:rFonts w:cs="Calibri"/>
          <w:sz w:val="24"/>
          <w:szCs w:val="24"/>
          <w:lang w:val="en-GB"/>
        </w:rPr>
        <w:t>, and to provide for incidental and connected matters.</w:t>
      </w:r>
    </w:p>
    <w:p w14:paraId="2FF7F306" w14:textId="73B817C4" w:rsidR="00901E8E" w:rsidRPr="00D501B8" w:rsidRDefault="00901E8E" w:rsidP="004A362C">
      <w:pPr>
        <w:rPr>
          <w:rFonts w:cs="Calibri"/>
          <w:b/>
          <w:sz w:val="24"/>
          <w:szCs w:val="24"/>
          <w:lang w:val="en-GB"/>
        </w:rPr>
      </w:pPr>
      <w:r w:rsidRPr="00D501B8">
        <w:rPr>
          <w:rFonts w:cs="Calibri"/>
          <w:b/>
          <w:sz w:val="24"/>
          <w:szCs w:val="24"/>
          <w:lang w:val="en-GB"/>
        </w:rPr>
        <w:t>Relevance to the Project</w:t>
      </w:r>
    </w:p>
    <w:p w14:paraId="7874AB57" w14:textId="02000BEC" w:rsidR="00901E8E" w:rsidRDefault="00CB5CF4" w:rsidP="004A362C">
      <w:pPr>
        <w:rPr>
          <w:rFonts w:cs="Calibri"/>
          <w:sz w:val="24"/>
          <w:szCs w:val="24"/>
          <w:lang w:val="en-GB"/>
        </w:rPr>
      </w:pPr>
      <w:r w:rsidRPr="00D501B8">
        <w:rPr>
          <w:rFonts w:cs="Calibri"/>
          <w:sz w:val="24"/>
          <w:szCs w:val="24"/>
          <w:lang w:val="en-GB"/>
        </w:rPr>
        <w:t>Horticulture and commercial agriculture activities should be implemented in line with this act.</w:t>
      </w:r>
    </w:p>
    <w:p w14:paraId="5773C0FE" w14:textId="77777777" w:rsidR="00714CB2" w:rsidRPr="00D501B8" w:rsidRDefault="00714CB2" w:rsidP="004A362C">
      <w:pPr>
        <w:rPr>
          <w:rFonts w:cs="Calibri"/>
          <w:sz w:val="24"/>
          <w:szCs w:val="24"/>
          <w:lang w:val="en-GB"/>
        </w:rPr>
      </w:pPr>
    </w:p>
    <w:p w14:paraId="14891A79" w14:textId="77777777" w:rsidR="00A808CD" w:rsidRPr="00D501B8" w:rsidRDefault="00A808CD" w:rsidP="00FE4287">
      <w:pPr>
        <w:pStyle w:val="Heading3"/>
        <w:rPr>
          <w:lang w:val="en-GB"/>
        </w:rPr>
      </w:pPr>
      <w:bookmarkStart w:id="42" w:name="_Toc100751604"/>
      <w:r w:rsidRPr="00D501B8">
        <w:rPr>
          <w:lang w:val="en-GB"/>
        </w:rPr>
        <w:lastRenderedPageBreak/>
        <w:t>THE BUSINESS LICENCING AND REGISTRATION REGULATIONS, 2020.</w:t>
      </w:r>
      <w:bookmarkEnd w:id="42"/>
    </w:p>
    <w:p w14:paraId="6AC94927" w14:textId="77777777" w:rsidR="00A808CD" w:rsidRPr="00D501B8" w:rsidRDefault="00A808CD" w:rsidP="004A362C">
      <w:pPr>
        <w:rPr>
          <w:rFonts w:cs="Calibri"/>
          <w:sz w:val="24"/>
          <w:szCs w:val="24"/>
          <w:lang w:val="en-GB"/>
        </w:rPr>
      </w:pPr>
      <w:r w:rsidRPr="00D501B8">
        <w:rPr>
          <w:rFonts w:cs="Calibri"/>
          <w:sz w:val="24"/>
          <w:szCs w:val="24"/>
          <w:lang w:val="en-GB"/>
        </w:rPr>
        <w:t>According to the Act, certain business activities have been reserved for indigenous Basotho nationals only. As such, selected activities have been listed and will be reserved for Basotho only. Indigenous Basotho have been described as Basotho citizens whose ancestry can be traced to at least 3 generations in Lesotho. To this end, foreigners will need to prove that that they have invested at least M2 million in their businesses to renew their trade licenses.</w:t>
      </w:r>
    </w:p>
    <w:p w14:paraId="6F04239E" w14:textId="6FF57106" w:rsidR="00BC5C9A" w:rsidRPr="00D501B8" w:rsidRDefault="00BC5C9A" w:rsidP="004A362C">
      <w:pPr>
        <w:rPr>
          <w:rFonts w:cs="Calibri"/>
          <w:b/>
          <w:sz w:val="24"/>
          <w:szCs w:val="24"/>
          <w:lang w:val="en-GB"/>
        </w:rPr>
      </w:pPr>
      <w:r w:rsidRPr="00D501B8">
        <w:rPr>
          <w:rFonts w:cs="Calibri"/>
          <w:b/>
          <w:sz w:val="24"/>
          <w:szCs w:val="24"/>
          <w:lang w:val="en-GB"/>
        </w:rPr>
        <w:t>Relevance to the Project</w:t>
      </w:r>
    </w:p>
    <w:p w14:paraId="345E0996" w14:textId="2EAF1836" w:rsidR="00BC5C9A" w:rsidRPr="00D501B8" w:rsidRDefault="00BC5C9A" w:rsidP="004A362C">
      <w:pPr>
        <w:rPr>
          <w:rFonts w:cs="Calibri"/>
          <w:sz w:val="24"/>
          <w:szCs w:val="24"/>
          <w:lang w:val="en-GB"/>
        </w:rPr>
      </w:pPr>
      <w:r w:rsidRPr="00D501B8">
        <w:rPr>
          <w:rFonts w:cs="Calibri"/>
          <w:sz w:val="24"/>
          <w:szCs w:val="24"/>
          <w:lang w:val="en-GB"/>
        </w:rPr>
        <w:t>For sub projects on business licensing and registration, it shall be ensured that all is carried in line with this regulation. The appropriate licenses should be acquired.</w:t>
      </w:r>
    </w:p>
    <w:p w14:paraId="0C456D4E" w14:textId="0925AC43" w:rsidR="00A808CD" w:rsidRPr="00D501B8" w:rsidRDefault="00A808CD">
      <w:pPr>
        <w:pStyle w:val="Heading3"/>
        <w:rPr>
          <w:lang w:val="en-GB"/>
        </w:rPr>
      </w:pPr>
      <w:bookmarkStart w:id="43" w:name="_Toc100751605"/>
      <w:r w:rsidRPr="00D501B8">
        <w:rPr>
          <w:lang w:val="en-GB"/>
        </w:rPr>
        <w:t>NATIONAL STRATEGIC DEVEL</w:t>
      </w:r>
      <w:r w:rsidR="001618E0" w:rsidRPr="00D501B8">
        <w:rPr>
          <w:lang w:val="en-GB"/>
        </w:rPr>
        <w:t>OPMENT PLAN OF LESOTHO (2018-2023)</w:t>
      </w:r>
      <w:bookmarkEnd w:id="43"/>
    </w:p>
    <w:p w14:paraId="5E7F0CB2" w14:textId="3A10426E" w:rsidR="00A808CD" w:rsidRPr="00D501B8" w:rsidRDefault="00A808CD" w:rsidP="004A362C">
      <w:pPr>
        <w:rPr>
          <w:rFonts w:cs="Calibri"/>
          <w:sz w:val="24"/>
          <w:szCs w:val="24"/>
          <w:lang w:val="en-GB"/>
        </w:rPr>
      </w:pPr>
      <w:r w:rsidRPr="00D501B8">
        <w:rPr>
          <w:rFonts w:cs="Calibri"/>
          <w:sz w:val="24"/>
          <w:szCs w:val="24"/>
          <w:lang w:val="en-GB"/>
        </w:rPr>
        <w:t xml:space="preserve">The National Strategic Development </w:t>
      </w:r>
      <w:r w:rsidR="001618E0" w:rsidRPr="00D501B8">
        <w:rPr>
          <w:rFonts w:cs="Calibri"/>
          <w:sz w:val="24"/>
          <w:szCs w:val="24"/>
          <w:lang w:val="en-GB"/>
        </w:rPr>
        <w:t>Plan (NSDP II) aims</w:t>
      </w:r>
      <w:r w:rsidRPr="00D501B8">
        <w:rPr>
          <w:rFonts w:cs="Calibri"/>
          <w:sz w:val="24"/>
          <w:szCs w:val="24"/>
          <w:lang w:val="en-GB"/>
        </w:rPr>
        <w:t xml:space="preserve"> to transform Lesotho from a consumer-based economy to a producer and export-driven economy. It serve</w:t>
      </w:r>
      <w:r w:rsidR="002F6CD5" w:rsidRPr="00D501B8">
        <w:rPr>
          <w:rFonts w:cs="Calibri"/>
          <w:sz w:val="24"/>
          <w:szCs w:val="24"/>
          <w:lang w:val="en-GB"/>
        </w:rPr>
        <w:t>s</w:t>
      </w:r>
      <w:r w:rsidRPr="00D501B8">
        <w:rPr>
          <w:rFonts w:cs="Calibri"/>
          <w:sz w:val="24"/>
          <w:szCs w:val="24"/>
          <w:lang w:val="en-GB"/>
        </w:rPr>
        <w:t xml:space="preserve"> as the blueprint for all development efforts </w:t>
      </w:r>
      <w:r w:rsidR="002F6CD5" w:rsidRPr="00D501B8">
        <w:rPr>
          <w:rFonts w:cs="Calibri"/>
          <w:sz w:val="24"/>
          <w:szCs w:val="24"/>
          <w:lang w:val="en-GB"/>
        </w:rPr>
        <w:t>during the implementation period</w:t>
      </w:r>
      <w:r w:rsidRPr="00D501B8">
        <w:rPr>
          <w:rFonts w:cs="Calibri"/>
          <w:sz w:val="24"/>
          <w:szCs w:val="24"/>
          <w:lang w:val="en-GB"/>
        </w:rPr>
        <w:t>. The vision is that Lesotho should have healthy and well-developed human resources; and that its economy should be strong, its environment well-managed and its technology well-established.</w:t>
      </w:r>
    </w:p>
    <w:p w14:paraId="4B16EDD1" w14:textId="77777777" w:rsidR="00A808CD" w:rsidRPr="00D501B8" w:rsidRDefault="00A808CD" w:rsidP="004A362C">
      <w:pPr>
        <w:rPr>
          <w:rFonts w:cs="Calibri"/>
          <w:sz w:val="24"/>
          <w:szCs w:val="24"/>
          <w:lang w:val="en-GB"/>
        </w:rPr>
      </w:pPr>
      <w:r w:rsidRPr="00D501B8">
        <w:rPr>
          <w:rFonts w:cs="Calibri"/>
          <w:sz w:val="24"/>
          <w:szCs w:val="24"/>
          <w:lang w:val="en-GB"/>
        </w:rPr>
        <w:t>The overarching objectives of the Plan are:</w:t>
      </w:r>
    </w:p>
    <w:p w14:paraId="49AE4D02" w14:textId="312C3889"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 xml:space="preserve">Sustainable Commercial Agriculture and Food </w:t>
      </w:r>
      <w:r w:rsidR="004345AF" w:rsidRPr="00D501B8">
        <w:rPr>
          <w:rFonts w:cs="Calibri"/>
          <w:sz w:val="24"/>
          <w:szCs w:val="24"/>
          <w:lang w:val="en-GB"/>
        </w:rPr>
        <w:t>Security;</w:t>
      </w:r>
    </w:p>
    <w:p w14:paraId="3ECD16A6" w14:textId="0881A109"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 xml:space="preserve">Diversified Products and Effective Business </w:t>
      </w:r>
      <w:r w:rsidR="004345AF" w:rsidRPr="00D501B8">
        <w:rPr>
          <w:rFonts w:cs="Calibri"/>
          <w:sz w:val="24"/>
          <w:szCs w:val="24"/>
          <w:lang w:val="en-GB"/>
        </w:rPr>
        <w:t>Linkages;</w:t>
      </w:r>
    </w:p>
    <w:p w14:paraId="5CEABEBC" w14:textId="7BA75A56"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Operational Industrial Clusters and Integrated Supply Chain</w:t>
      </w:r>
      <w:r w:rsidR="004345AF" w:rsidRPr="00D501B8">
        <w:rPr>
          <w:rFonts w:cs="Calibri"/>
          <w:sz w:val="24"/>
          <w:szCs w:val="24"/>
          <w:lang w:val="en-GB"/>
        </w:rPr>
        <w:t>;</w:t>
      </w:r>
      <w:r w:rsidRPr="00D501B8">
        <w:rPr>
          <w:rFonts w:cs="Calibri"/>
          <w:sz w:val="24"/>
          <w:szCs w:val="24"/>
          <w:lang w:val="en-GB"/>
        </w:rPr>
        <w:t xml:space="preserve"> </w:t>
      </w:r>
    </w:p>
    <w:p w14:paraId="34A429BC" w14:textId="45F919CF"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Improved and Diversified Tourism Products</w:t>
      </w:r>
      <w:r w:rsidR="004345AF" w:rsidRPr="00D501B8">
        <w:rPr>
          <w:rFonts w:cs="Calibri"/>
          <w:sz w:val="24"/>
          <w:szCs w:val="24"/>
          <w:lang w:val="en-GB"/>
        </w:rPr>
        <w:t>;</w:t>
      </w:r>
    </w:p>
    <w:p w14:paraId="18E1D94E" w14:textId="005FE74E"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Improved Creative Industry</w:t>
      </w:r>
      <w:r w:rsidR="004345AF" w:rsidRPr="00D501B8">
        <w:rPr>
          <w:rFonts w:cs="Calibri"/>
          <w:sz w:val="24"/>
          <w:szCs w:val="24"/>
          <w:lang w:val="en-GB"/>
        </w:rPr>
        <w:t>;</w:t>
      </w:r>
    </w:p>
    <w:p w14:paraId="2B5A4E2B" w14:textId="700B91C3" w:rsidR="00A808CD"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Functioning Incubation Centres and Industrial Parks</w:t>
      </w:r>
      <w:r w:rsidR="004345AF" w:rsidRPr="00D501B8">
        <w:rPr>
          <w:rFonts w:cs="Calibri"/>
          <w:sz w:val="24"/>
          <w:szCs w:val="24"/>
          <w:lang w:val="en-GB"/>
        </w:rPr>
        <w:t>;</w:t>
      </w:r>
    </w:p>
    <w:p w14:paraId="1B76532D" w14:textId="06E3C839" w:rsidR="004345AF" w:rsidRPr="00D501B8" w:rsidRDefault="00A808CD" w:rsidP="004A362C">
      <w:pPr>
        <w:rPr>
          <w:rFonts w:cs="Calibri"/>
          <w:sz w:val="24"/>
          <w:szCs w:val="24"/>
          <w:lang w:val="en-GB"/>
        </w:rPr>
      </w:pPr>
      <w:r w:rsidRPr="00D501B8">
        <w:rPr>
          <w:rFonts w:cs="Calibri"/>
          <w:sz w:val="24"/>
          <w:szCs w:val="24"/>
          <w:lang w:val="en-GB"/>
        </w:rPr>
        <w:t>•</w:t>
      </w:r>
      <w:r w:rsidRPr="00D501B8">
        <w:rPr>
          <w:rFonts w:cs="Calibri"/>
          <w:sz w:val="24"/>
          <w:szCs w:val="24"/>
          <w:lang w:val="en-GB"/>
        </w:rPr>
        <w:tab/>
        <w:t>Improved Use of ICT</w:t>
      </w:r>
      <w:r w:rsidR="004345AF" w:rsidRPr="00D501B8">
        <w:rPr>
          <w:rFonts w:cs="Calibri"/>
          <w:sz w:val="24"/>
          <w:szCs w:val="24"/>
          <w:lang w:val="en-GB"/>
        </w:rPr>
        <w:t>.</w:t>
      </w:r>
    </w:p>
    <w:p w14:paraId="2561B812" w14:textId="015DC8D6" w:rsidR="004345AF" w:rsidRPr="00D501B8" w:rsidRDefault="004345AF" w:rsidP="004A362C">
      <w:pPr>
        <w:rPr>
          <w:rFonts w:cs="Calibri"/>
          <w:b/>
          <w:sz w:val="24"/>
          <w:szCs w:val="24"/>
          <w:lang w:val="en-GB"/>
        </w:rPr>
      </w:pPr>
      <w:r w:rsidRPr="00D501B8">
        <w:rPr>
          <w:rFonts w:cs="Calibri"/>
          <w:b/>
          <w:sz w:val="24"/>
          <w:szCs w:val="24"/>
          <w:lang w:val="en-GB"/>
        </w:rPr>
        <w:t>Relevance to the Project</w:t>
      </w:r>
    </w:p>
    <w:p w14:paraId="79E40A72" w14:textId="59096750" w:rsidR="008B2861" w:rsidRPr="00CF46C3" w:rsidRDefault="00A43AB9" w:rsidP="00CF46C3">
      <w:pPr>
        <w:rPr>
          <w:sz w:val="24"/>
          <w:szCs w:val="24"/>
          <w:lang w:val="en-GB"/>
        </w:rPr>
      </w:pPr>
      <w:r w:rsidRPr="00CF46C3">
        <w:rPr>
          <w:rFonts w:cs="Calibri"/>
          <w:sz w:val="24"/>
          <w:szCs w:val="24"/>
          <w:lang w:val="en-GB"/>
        </w:rPr>
        <w:t>T</w:t>
      </w:r>
      <w:r w:rsidR="004345AF" w:rsidRPr="00CF46C3">
        <w:rPr>
          <w:rFonts w:cs="Calibri"/>
          <w:sz w:val="24"/>
          <w:szCs w:val="24"/>
          <w:lang w:val="en-GB"/>
        </w:rPr>
        <w:t>he projects components are developed in line with the National Strategic Development Plan II</w:t>
      </w:r>
      <w:r w:rsidR="00FB04F5" w:rsidRPr="00CF46C3">
        <w:rPr>
          <w:rFonts w:cs="Calibri"/>
          <w:sz w:val="24"/>
          <w:szCs w:val="24"/>
          <w:lang w:val="en-GB"/>
        </w:rPr>
        <w:t>.</w:t>
      </w:r>
      <w:r w:rsidR="00753B06" w:rsidRPr="00CF46C3">
        <w:rPr>
          <w:rFonts w:cs="Calibri"/>
          <w:sz w:val="24"/>
          <w:szCs w:val="24"/>
          <w:lang w:val="en-GB"/>
        </w:rPr>
        <w:t xml:space="preserve"> </w:t>
      </w:r>
      <w:r w:rsidR="00FB04F5" w:rsidRPr="00CF46C3">
        <w:rPr>
          <w:sz w:val="24"/>
          <w:szCs w:val="24"/>
        </w:rPr>
        <w:t xml:space="preserve">Component 1 of the project is in line with the following NSDP II objectives: diversified products and effective business linkages and improved use of ICT. Component 2 is in line with improved </w:t>
      </w:r>
      <w:r w:rsidR="00FB04F5" w:rsidRPr="00CF46C3">
        <w:rPr>
          <w:sz w:val="24"/>
          <w:szCs w:val="24"/>
        </w:rPr>
        <w:lastRenderedPageBreak/>
        <w:t xml:space="preserve">creative industry, operational industrial clusters and integrated supply chain, sustainable commercial Agriculture and food security, functioning incubation </w:t>
      </w:r>
      <w:r w:rsidR="008C1355" w:rsidRPr="00CF46C3">
        <w:rPr>
          <w:sz w:val="24"/>
          <w:szCs w:val="24"/>
        </w:rPr>
        <w:t>center</w:t>
      </w:r>
      <w:r w:rsidR="00FB04F5" w:rsidRPr="00CF46C3">
        <w:rPr>
          <w:sz w:val="24"/>
          <w:szCs w:val="24"/>
        </w:rPr>
        <w:t xml:space="preserve"> and industrial parks.</w:t>
      </w:r>
      <w:r w:rsidR="008B2861" w:rsidRPr="00CF46C3">
        <w:rPr>
          <w:sz w:val="24"/>
          <w:szCs w:val="24"/>
          <w:lang w:val="en-GB"/>
        </w:rPr>
        <w:t xml:space="preserve">GAP </w:t>
      </w:r>
      <w:r w:rsidR="004F0632" w:rsidRPr="00CF46C3">
        <w:rPr>
          <w:sz w:val="24"/>
          <w:szCs w:val="24"/>
          <w:lang w:val="en-GB"/>
        </w:rPr>
        <w:t xml:space="preserve">analysis between World Bank </w:t>
      </w:r>
      <w:r w:rsidR="00732109" w:rsidRPr="00CF46C3">
        <w:rPr>
          <w:sz w:val="24"/>
          <w:szCs w:val="24"/>
          <w:lang w:val="en-GB"/>
        </w:rPr>
        <w:t>E</w:t>
      </w:r>
      <w:r w:rsidR="00E62BC1" w:rsidRPr="00CF46C3">
        <w:rPr>
          <w:sz w:val="24"/>
          <w:szCs w:val="24"/>
          <w:lang w:val="en-GB"/>
        </w:rPr>
        <w:t>SF</w:t>
      </w:r>
      <w:r w:rsidR="00732109" w:rsidRPr="00CF46C3">
        <w:rPr>
          <w:sz w:val="24"/>
          <w:szCs w:val="24"/>
          <w:lang w:val="en-GB"/>
        </w:rPr>
        <w:t xml:space="preserve"> </w:t>
      </w:r>
      <w:r w:rsidR="004F0632" w:rsidRPr="00CF46C3">
        <w:rPr>
          <w:sz w:val="24"/>
          <w:szCs w:val="24"/>
          <w:lang w:val="en-GB"/>
        </w:rPr>
        <w:t>and Lesotho legislation</w:t>
      </w:r>
    </w:p>
    <w:p w14:paraId="33CB4A66" w14:textId="387F2EEE" w:rsidR="007E1A3D" w:rsidRPr="00D501B8" w:rsidRDefault="007E1A3D" w:rsidP="007E1A3D">
      <w:pPr>
        <w:rPr>
          <w:rFonts w:cs="Calibri"/>
          <w:sz w:val="24"/>
          <w:szCs w:val="24"/>
          <w:lang w:val="en-GB"/>
        </w:rPr>
      </w:pPr>
      <w:r w:rsidRPr="00D501B8">
        <w:rPr>
          <w:rFonts w:cs="Calibri"/>
          <w:sz w:val="24"/>
          <w:szCs w:val="24"/>
          <w:lang w:val="en-GB"/>
        </w:rPr>
        <w:t xml:space="preserve">The World Bank Environmental and Social Standards are designed to assist Bank financed projects in management of potential risks and impacts so as to improve their environmental and social performance. The Bank </w:t>
      </w:r>
      <w:r w:rsidR="00E62BC1">
        <w:rPr>
          <w:rFonts w:cs="Calibri"/>
          <w:sz w:val="24"/>
          <w:szCs w:val="24"/>
          <w:lang w:val="en-GB"/>
        </w:rPr>
        <w:t>c</w:t>
      </w:r>
      <w:r w:rsidRPr="00D501B8">
        <w:rPr>
          <w:rFonts w:cs="Calibri"/>
          <w:sz w:val="24"/>
          <w:szCs w:val="24"/>
          <w:lang w:val="en-GB"/>
        </w:rPr>
        <w:t>lassifies projects into four environmental and social classification: high risk, substantial risk, moderate risk and low risk and the factors such as project type, location, sensitivity and scale of the project, nature and magnitude of the potential environmental and social risks and impacts.</w:t>
      </w:r>
    </w:p>
    <w:p w14:paraId="18F1F503" w14:textId="77777777" w:rsidR="007E1A3D" w:rsidRPr="00D501B8" w:rsidRDefault="007E1A3D" w:rsidP="007E1A3D">
      <w:pPr>
        <w:rPr>
          <w:rFonts w:cs="Calibri"/>
          <w:sz w:val="24"/>
          <w:szCs w:val="24"/>
          <w:lang w:val="en-GB"/>
        </w:rPr>
      </w:pPr>
      <w:r w:rsidRPr="00D501B8">
        <w:rPr>
          <w:rFonts w:cs="Calibri"/>
          <w:sz w:val="24"/>
          <w:szCs w:val="24"/>
          <w:lang w:val="en-GB"/>
        </w:rPr>
        <w:t>According the Environment Act of 2008 environmental impact assessment is an examination of a project or activity conducted to determine whether or not that project may have an adverse impact on the environment or natural resources. The nature of the project, scope, scale and location are one of the factors considered during an assessment.</w:t>
      </w:r>
    </w:p>
    <w:p w14:paraId="15513249" w14:textId="77777777" w:rsidR="007E1A3D" w:rsidRPr="00B53E9D" w:rsidRDefault="007E1A3D" w:rsidP="007E1A3D">
      <w:pPr>
        <w:pStyle w:val="Caption"/>
        <w:keepNext/>
        <w:rPr>
          <w:b w:val="0"/>
          <w:color w:val="000000" w:themeColor="text1"/>
          <w:lang w:val="en-GB"/>
        </w:rPr>
      </w:pPr>
      <w:bookmarkStart w:id="44" w:name="_Toc100751695"/>
      <w:r w:rsidRPr="00B53E9D">
        <w:rPr>
          <w:b w:val="0"/>
          <w:color w:val="000000" w:themeColor="text1"/>
          <w:sz w:val="20"/>
          <w:szCs w:val="20"/>
          <w:lang w:val="en-GB"/>
        </w:rPr>
        <w:t xml:space="preserve">Table </w:t>
      </w:r>
      <w:r w:rsidRPr="00B53E9D">
        <w:rPr>
          <w:b w:val="0"/>
          <w:color w:val="000000" w:themeColor="text1"/>
          <w:sz w:val="20"/>
          <w:szCs w:val="20"/>
          <w:lang w:val="en-GB"/>
        </w:rPr>
        <w:fldChar w:fldCharType="begin"/>
      </w:r>
      <w:r w:rsidRPr="00B53E9D">
        <w:rPr>
          <w:b w:val="0"/>
          <w:color w:val="000000" w:themeColor="text1"/>
          <w:sz w:val="20"/>
          <w:szCs w:val="20"/>
          <w:lang w:val="en-GB"/>
        </w:rPr>
        <w:instrText xml:space="preserve"> SEQ Table \* ARABIC </w:instrText>
      </w:r>
      <w:r w:rsidRPr="00B53E9D">
        <w:rPr>
          <w:b w:val="0"/>
          <w:color w:val="000000" w:themeColor="text1"/>
          <w:sz w:val="20"/>
          <w:szCs w:val="20"/>
          <w:lang w:val="en-GB"/>
        </w:rPr>
        <w:fldChar w:fldCharType="separate"/>
      </w:r>
      <w:r w:rsidR="0014397A" w:rsidRPr="00B53E9D">
        <w:rPr>
          <w:b w:val="0"/>
          <w:noProof/>
          <w:color w:val="000000" w:themeColor="text1"/>
          <w:sz w:val="20"/>
          <w:szCs w:val="20"/>
          <w:lang w:val="en-GB"/>
        </w:rPr>
        <w:t>4</w:t>
      </w:r>
      <w:r w:rsidRPr="00B53E9D">
        <w:rPr>
          <w:b w:val="0"/>
          <w:color w:val="000000" w:themeColor="text1"/>
          <w:sz w:val="20"/>
          <w:szCs w:val="20"/>
          <w:lang w:val="en-GB"/>
        </w:rPr>
        <w:fldChar w:fldCharType="end"/>
      </w:r>
      <w:r w:rsidRPr="00B53E9D">
        <w:rPr>
          <w:b w:val="0"/>
          <w:color w:val="000000" w:themeColor="text1"/>
          <w:sz w:val="20"/>
          <w:szCs w:val="20"/>
          <w:lang w:val="en-GB"/>
        </w:rPr>
        <w:t>: Comparison between World Bank and Lesotho Legislation</w:t>
      </w:r>
      <w:bookmarkEnd w:id="44"/>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337"/>
        <w:gridCol w:w="2337"/>
        <w:gridCol w:w="2338"/>
        <w:gridCol w:w="2338"/>
      </w:tblGrid>
      <w:tr w:rsidR="007E1A3D" w:rsidRPr="00D501B8" w14:paraId="593C51BC" w14:textId="77777777" w:rsidTr="00CF46C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37" w:type="dxa"/>
            <w:tcBorders>
              <w:top w:val="none" w:sz="0" w:space="0" w:color="auto"/>
              <w:bottom w:val="none" w:sz="0" w:space="0" w:color="auto"/>
              <w:right w:val="none" w:sz="0" w:space="0" w:color="auto"/>
            </w:tcBorders>
            <w:shd w:val="clear" w:color="auto" w:fill="A6A6A6" w:themeFill="background1" w:themeFillShade="A6"/>
          </w:tcPr>
          <w:p w14:paraId="6702C4DA" w14:textId="77777777" w:rsidR="007E1A3D" w:rsidRPr="00D501B8" w:rsidRDefault="007E1A3D" w:rsidP="00713598">
            <w:pPr>
              <w:rPr>
                <w:rFonts w:asciiTheme="minorHAnsi" w:hAnsiTheme="minorHAnsi" w:cstheme="minorHAnsi"/>
                <w:lang w:val="en-GB"/>
              </w:rPr>
            </w:pPr>
            <w:r w:rsidRPr="00D501B8">
              <w:rPr>
                <w:rFonts w:asciiTheme="minorHAnsi" w:hAnsiTheme="minorHAnsi" w:cstheme="minorHAnsi"/>
                <w:lang w:val="en-GB"/>
              </w:rPr>
              <w:t>Subject/Issue</w:t>
            </w:r>
          </w:p>
        </w:tc>
        <w:tc>
          <w:tcPr>
            <w:tcW w:w="2337"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7046D115" w14:textId="77777777" w:rsidR="007E1A3D" w:rsidRPr="00D501B8" w:rsidRDefault="007E1A3D" w:rsidP="0071359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World Bank Environmental and Social Standards</w:t>
            </w:r>
          </w:p>
        </w:tc>
        <w:tc>
          <w:tcPr>
            <w:tcW w:w="2338"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67D0166D" w14:textId="77777777" w:rsidR="007E1A3D" w:rsidRPr="00D501B8" w:rsidRDefault="007E1A3D" w:rsidP="0071359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Lesotho Legislation</w:t>
            </w:r>
          </w:p>
        </w:tc>
        <w:tc>
          <w:tcPr>
            <w:tcW w:w="2338" w:type="dxa"/>
            <w:tcBorders>
              <w:top w:val="none" w:sz="0" w:space="0" w:color="auto"/>
              <w:left w:val="none" w:sz="0" w:space="0" w:color="auto"/>
              <w:bottom w:val="none" w:sz="0" w:space="0" w:color="auto"/>
            </w:tcBorders>
            <w:shd w:val="clear" w:color="auto" w:fill="A6A6A6" w:themeFill="background1" w:themeFillShade="A6"/>
          </w:tcPr>
          <w:p w14:paraId="34F940EB" w14:textId="77777777" w:rsidR="007E1A3D" w:rsidRPr="00D501B8" w:rsidRDefault="007E1A3D" w:rsidP="0071359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Comment(s)</w:t>
            </w:r>
          </w:p>
        </w:tc>
      </w:tr>
      <w:tr w:rsidR="007E1A3D" w:rsidRPr="00D501B8" w14:paraId="2956A058" w14:textId="77777777" w:rsidTr="00CF4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7A187561" w14:textId="77777777" w:rsidR="007E1A3D" w:rsidRPr="00D501B8" w:rsidRDefault="007E1A3D" w:rsidP="00713598">
            <w:pPr>
              <w:rPr>
                <w:rFonts w:asciiTheme="minorHAnsi" w:hAnsiTheme="minorHAnsi" w:cstheme="minorHAnsi"/>
                <w:lang w:val="en-GB"/>
              </w:rPr>
            </w:pPr>
            <w:r w:rsidRPr="00D501B8">
              <w:rPr>
                <w:rFonts w:asciiTheme="minorHAnsi" w:hAnsiTheme="minorHAnsi" w:cstheme="minorHAnsi"/>
                <w:lang w:val="en-GB"/>
              </w:rPr>
              <w:t xml:space="preserve">Environmental Assessment </w:t>
            </w:r>
          </w:p>
        </w:tc>
        <w:tc>
          <w:tcPr>
            <w:tcW w:w="2337" w:type="dxa"/>
            <w:shd w:val="clear" w:color="auto" w:fill="FFFFFF" w:themeFill="background1"/>
          </w:tcPr>
          <w:p w14:paraId="175C1382" w14:textId="77777777" w:rsidR="007E1A3D" w:rsidRPr="00D501B8" w:rsidRDefault="007E1A3D"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Environmental and Social Standard (ESS1) states that for Bank financed projects an environmental and social assessment should be conducted. There are requirements set out for environmental and social assessments.</w:t>
            </w:r>
          </w:p>
        </w:tc>
        <w:tc>
          <w:tcPr>
            <w:tcW w:w="2338" w:type="dxa"/>
            <w:shd w:val="clear" w:color="auto" w:fill="FFFFFF" w:themeFill="background1"/>
          </w:tcPr>
          <w:p w14:paraId="42653313" w14:textId="4DC87920" w:rsidR="007E1A3D" w:rsidRPr="00D501B8" w:rsidRDefault="007E1A3D"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According</w:t>
            </w:r>
            <w:r w:rsidR="00E62BC1">
              <w:rPr>
                <w:rFonts w:asciiTheme="minorHAnsi" w:hAnsiTheme="minorHAnsi" w:cstheme="minorHAnsi"/>
                <w:lang w:val="en-GB"/>
              </w:rPr>
              <w:t xml:space="preserve"> to</w:t>
            </w:r>
            <w:r w:rsidRPr="00D501B8">
              <w:rPr>
                <w:rFonts w:asciiTheme="minorHAnsi" w:hAnsiTheme="minorHAnsi" w:cstheme="minorHAnsi"/>
                <w:lang w:val="en-GB"/>
              </w:rPr>
              <w:t xml:space="preserve"> the </w:t>
            </w:r>
            <w:r w:rsidR="000C0784" w:rsidRPr="00D501B8">
              <w:rPr>
                <w:rFonts w:asciiTheme="minorHAnsi" w:hAnsiTheme="minorHAnsi" w:cstheme="minorHAnsi"/>
                <w:lang w:val="en-GB"/>
              </w:rPr>
              <w:t xml:space="preserve">Environment Act of 2008, </w:t>
            </w:r>
            <w:r w:rsidRPr="00D501B8">
              <w:rPr>
                <w:rFonts w:asciiTheme="minorHAnsi" w:hAnsiTheme="minorHAnsi" w:cstheme="minorHAnsi"/>
                <w:lang w:val="en-GB"/>
              </w:rPr>
              <w:t xml:space="preserve">First Schedule Part A lists the </w:t>
            </w:r>
            <w:r w:rsidR="000C0784" w:rsidRPr="00D501B8">
              <w:rPr>
                <w:rFonts w:asciiTheme="minorHAnsi" w:hAnsiTheme="minorHAnsi" w:cstheme="minorHAnsi"/>
                <w:lang w:val="en-GB"/>
              </w:rPr>
              <w:t>types of projects which require</w:t>
            </w:r>
            <w:r w:rsidRPr="00D501B8">
              <w:rPr>
                <w:rFonts w:asciiTheme="minorHAnsi" w:hAnsiTheme="minorHAnsi" w:cstheme="minorHAnsi"/>
                <w:lang w:val="en-GB"/>
              </w:rPr>
              <w:t xml:space="preserve"> an Environmental Impact Assessment. However, such listed projects types are not categorized.</w:t>
            </w:r>
          </w:p>
        </w:tc>
        <w:tc>
          <w:tcPr>
            <w:tcW w:w="2338" w:type="dxa"/>
            <w:shd w:val="clear" w:color="auto" w:fill="FFFFFF" w:themeFill="background1"/>
          </w:tcPr>
          <w:p w14:paraId="3F65395E" w14:textId="69E6FA42" w:rsidR="007E1A3D" w:rsidRPr="00D501B8" w:rsidRDefault="001F019E"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Environmental </w:t>
            </w:r>
            <w:r w:rsidR="00E62BC1">
              <w:rPr>
                <w:rFonts w:asciiTheme="minorHAnsi" w:hAnsiTheme="minorHAnsi" w:cstheme="minorHAnsi"/>
                <w:lang w:val="en-GB"/>
              </w:rPr>
              <w:t xml:space="preserve">and Social </w:t>
            </w:r>
            <w:r w:rsidRPr="00D501B8">
              <w:rPr>
                <w:rFonts w:asciiTheme="minorHAnsi" w:hAnsiTheme="minorHAnsi" w:cstheme="minorHAnsi"/>
                <w:lang w:val="en-GB"/>
              </w:rPr>
              <w:t>Assessment shall be carried out for sub-projects which require an EIA based on Environment Act of 2008</w:t>
            </w:r>
            <w:r w:rsidR="00E62BC1">
              <w:rPr>
                <w:rFonts w:asciiTheme="minorHAnsi" w:hAnsiTheme="minorHAnsi" w:cstheme="minorHAnsi"/>
                <w:lang w:val="en-GB"/>
              </w:rPr>
              <w:t>, as per the ESSs</w:t>
            </w:r>
            <w:r w:rsidRPr="00D501B8">
              <w:rPr>
                <w:rFonts w:asciiTheme="minorHAnsi" w:hAnsiTheme="minorHAnsi" w:cstheme="minorHAnsi"/>
                <w:lang w:val="en-GB"/>
              </w:rPr>
              <w:t xml:space="preserve"> </w:t>
            </w:r>
            <w:r w:rsidR="00E62BC1">
              <w:rPr>
                <w:rFonts w:asciiTheme="minorHAnsi" w:hAnsiTheme="minorHAnsi" w:cstheme="minorHAnsi"/>
                <w:lang w:val="en-GB"/>
              </w:rPr>
              <w:t xml:space="preserve">as per </w:t>
            </w:r>
            <w:r w:rsidRPr="00D501B8">
              <w:rPr>
                <w:rFonts w:asciiTheme="minorHAnsi" w:hAnsiTheme="minorHAnsi" w:cstheme="minorHAnsi"/>
                <w:lang w:val="en-GB"/>
              </w:rPr>
              <w:t xml:space="preserve">the approach described in this ESMF. </w:t>
            </w:r>
          </w:p>
        </w:tc>
      </w:tr>
      <w:tr w:rsidR="00C20A78" w:rsidRPr="00D501B8" w14:paraId="4827A718" w14:textId="77777777" w:rsidTr="00CF46C3">
        <w:trPr>
          <w:trHeight w:val="5037"/>
        </w:trPr>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7B521799" w14:textId="77777777" w:rsidR="00C20A78" w:rsidRPr="00D501B8" w:rsidRDefault="00C20A78" w:rsidP="00713598">
            <w:pPr>
              <w:rPr>
                <w:rFonts w:asciiTheme="minorHAnsi" w:hAnsiTheme="minorHAnsi" w:cstheme="minorHAnsi"/>
                <w:lang w:val="en-GB"/>
              </w:rPr>
            </w:pPr>
            <w:r w:rsidRPr="00D501B8">
              <w:rPr>
                <w:rFonts w:asciiTheme="minorHAnsi" w:hAnsiTheme="minorHAnsi" w:cstheme="minorHAnsi"/>
                <w:lang w:val="en-GB"/>
              </w:rPr>
              <w:lastRenderedPageBreak/>
              <w:t>Screening criteria</w:t>
            </w:r>
          </w:p>
        </w:tc>
        <w:tc>
          <w:tcPr>
            <w:tcW w:w="2337" w:type="dxa"/>
            <w:shd w:val="clear" w:color="auto" w:fill="FFFFFF" w:themeFill="background1"/>
          </w:tcPr>
          <w:p w14:paraId="17603B4D" w14:textId="099F061B" w:rsidR="00C20A78" w:rsidRPr="00D501B8" w:rsidRDefault="00C20A78"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The World Bank has environmental and social risk classification of projects as follows:</w:t>
            </w:r>
          </w:p>
          <w:p w14:paraId="61CFB00B" w14:textId="77777777" w:rsidR="00C20A78" w:rsidRPr="00D501B8" w:rsidRDefault="00C20A78" w:rsidP="00DF585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High Risk;</w:t>
            </w:r>
          </w:p>
          <w:p w14:paraId="77A1833D" w14:textId="77777777" w:rsidR="00C20A78" w:rsidRPr="00D501B8" w:rsidRDefault="00C20A78" w:rsidP="00DF585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Substantial Risk; </w:t>
            </w:r>
          </w:p>
          <w:p w14:paraId="0A34B4EC" w14:textId="77777777" w:rsidR="00C20A78" w:rsidRPr="00D501B8" w:rsidRDefault="00C20A78" w:rsidP="00DF585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Moderate Risk;</w:t>
            </w:r>
          </w:p>
          <w:p w14:paraId="75A73922" w14:textId="77777777" w:rsidR="00C20A78" w:rsidRPr="00D501B8" w:rsidRDefault="00C20A78" w:rsidP="00DF585C">
            <w:pPr>
              <w:pStyle w:val="ListParagraph"/>
              <w:numPr>
                <w:ilvl w:val="0"/>
                <w:numId w:val="3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Low Risk.</w:t>
            </w:r>
          </w:p>
          <w:p w14:paraId="230D7BA8" w14:textId="34B9E1F9" w:rsidR="00C20A78" w:rsidRPr="00D501B8" w:rsidRDefault="00C20A78"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The World Bank requires </w:t>
            </w:r>
            <w:r w:rsidR="00E62BC1">
              <w:rPr>
                <w:rFonts w:asciiTheme="minorHAnsi" w:hAnsiTheme="minorHAnsi" w:cstheme="minorHAnsi"/>
                <w:lang w:val="en-GB"/>
              </w:rPr>
              <w:t xml:space="preserve">the </w:t>
            </w:r>
            <w:r w:rsidRPr="00D501B8">
              <w:rPr>
                <w:rFonts w:asciiTheme="minorHAnsi" w:hAnsiTheme="minorHAnsi" w:cstheme="minorHAnsi"/>
                <w:lang w:val="en-GB"/>
              </w:rPr>
              <w:t xml:space="preserve">development of an ESMF for projects that consist of a program or series of sub projects. An ESMF has a chapter </w:t>
            </w:r>
            <w:r w:rsidR="00E62BC1">
              <w:rPr>
                <w:rFonts w:asciiTheme="minorHAnsi" w:hAnsiTheme="minorHAnsi" w:cstheme="minorHAnsi"/>
                <w:lang w:val="en-GB"/>
              </w:rPr>
              <w:t>on</w:t>
            </w:r>
            <w:r w:rsidR="00E62BC1" w:rsidRPr="00D501B8">
              <w:rPr>
                <w:rFonts w:asciiTheme="minorHAnsi" w:hAnsiTheme="minorHAnsi" w:cstheme="minorHAnsi"/>
                <w:lang w:val="en-GB"/>
              </w:rPr>
              <w:t xml:space="preserve"> </w:t>
            </w:r>
            <w:r w:rsidRPr="00D501B8">
              <w:rPr>
                <w:rFonts w:asciiTheme="minorHAnsi" w:hAnsiTheme="minorHAnsi" w:cstheme="minorHAnsi"/>
                <w:lang w:val="en-GB"/>
              </w:rPr>
              <w:t>screening which gets used for screening of sub projects.</w:t>
            </w:r>
          </w:p>
        </w:tc>
        <w:tc>
          <w:tcPr>
            <w:tcW w:w="2338" w:type="dxa"/>
            <w:shd w:val="clear" w:color="auto" w:fill="FFFFFF" w:themeFill="background1"/>
          </w:tcPr>
          <w:p w14:paraId="574D9F2A" w14:textId="0277EFBF" w:rsidR="00C20A78" w:rsidRPr="00D501B8" w:rsidRDefault="00C20A78"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There are no projects categories under Lesotho Environment Act of 2008. </w:t>
            </w:r>
          </w:p>
        </w:tc>
        <w:tc>
          <w:tcPr>
            <w:tcW w:w="2338" w:type="dxa"/>
            <w:shd w:val="clear" w:color="auto" w:fill="FFFFFF" w:themeFill="background1"/>
          </w:tcPr>
          <w:p w14:paraId="28D92A62" w14:textId="6AED4AB3" w:rsidR="00C20A78" w:rsidRPr="00D501B8" w:rsidRDefault="00C20A78"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The overall project has been classified as moderate risk according the WB. </w:t>
            </w:r>
            <w:r w:rsidR="00713816">
              <w:rPr>
                <w:rFonts w:asciiTheme="minorHAnsi" w:hAnsiTheme="minorHAnsi" w:cstheme="minorHAnsi"/>
                <w:lang w:val="en-GB"/>
              </w:rPr>
              <w:t xml:space="preserve">Sub-project activities with a higher risk classification are therefore not permitted. </w:t>
            </w:r>
          </w:p>
          <w:p w14:paraId="57E004DE" w14:textId="2C579769" w:rsidR="00C20A78" w:rsidRPr="00D501B8" w:rsidRDefault="00713816"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roofErr w:type="spellStart"/>
            <w:r>
              <w:rPr>
                <w:rFonts w:asciiTheme="minorHAnsi" w:hAnsiTheme="minorHAnsi" w:cstheme="minorHAnsi"/>
                <w:lang w:val="en-GB"/>
              </w:rPr>
              <w:t>Th</w:t>
            </w:r>
            <w:proofErr w:type="spellEnd"/>
            <w:r>
              <w:rPr>
                <w:rFonts w:asciiTheme="minorHAnsi" w:hAnsiTheme="minorHAnsi" w:cstheme="minorHAnsi"/>
                <w:lang w:val="en-GB"/>
              </w:rPr>
              <w:t xml:space="preserve"> s</w:t>
            </w:r>
            <w:r w:rsidR="00C20A78" w:rsidRPr="00D501B8">
              <w:rPr>
                <w:rFonts w:asciiTheme="minorHAnsi" w:hAnsiTheme="minorHAnsi" w:cstheme="minorHAnsi"/>
                <w:lang w:val="en-GB"/>
              </w:rPr>
              <w:t xml:space="preserve">creening approach contained in this ESMF shall guide screening of sub-projects. </w:t>
            </w:r>
          </w:p>
        </w:tc>
      </w:tr>
      <w:tr w:rsidR="007E1A3D" w:rsidRPr="00D501B8" w14:paraId="764BA3DE" w14:textId="77777777" w:rsidTr="00CF4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4CF150EE" w14:textId="06E1BCDA" w:rsidR="007E1A3D" w:rsidRPr="00D501B8" w:rsidRDefault="007E1A3D" w:rsidP="00713598">
            <w:pPr>
              <w:rPr>
                <w:rFonts w:asciiTheme="minorHAnsi" w:hAnsiTheme="minorHAnsi" w:cstheme="minorHAnsi"/>
                <w:lang w:val="en-GB"/>
              </w:rPr>
            </w:pPr>
            <w:r w:rsidRPr="00D501B8">
              <w:rPr>
                <w:rFonts w:asciiTheme="minorHAnsi" w:hAnsiTheme="minorHAnsi" w:cstheme="minorHAnsi"/>
                <w:lang w:val="en-GB"/>
              </w:rPr>
              <w:t>Environmental and Socials Management Plans</w:t>
            </w:r>
            <w:r w:rsidR="00E62BC1">
              <w:rPr>
                <w:rFonts w:asciiTheme="minorHAnsi" w:hAnsiTheme="minorHAnsi" w:cstheme="minorHAnsi"/>
                <w:lang w:val="en-GB"/>
              </w:rPr>
              <w:t xml:space="preserve"> </w:t>
            </w:r>
            <w:r w:rsidRPr="00D501B8">
              <w:rPr>
                <w:rFonts w:asciiTheme="minorHAnsi" w:hAnsiTheme="minorHAnsi" w:cstheme="minorHAnsi"/>
                <w:lang w:val="en-GB"/>
              </w:rPr>
              <w:t>(ESMPs)</w:t>
            </w:r>
          </w:p>
        </w:tc>
        <w:tc>
          <w:tcPr>
            <w:tcW w:w="2337" w:type="dxa"/>
            <w:shd w:val="clear" w:color="auto" w:fill="FFFFFF" w:themeFill="background1"/>
          </w:tcPr>
          <w:p w14:paraId="60BA8683" w14:textId="540DA695" w:rsidR="007E1A3D" w:rsidRPr="00D501B8" w:rsidRDefault="007E1A3D"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According to the World Bank an ESMP is a requirement especially for sub projects which </w:t>
            </w:r>
            <w:r w:rsidR="00E12F97">
              <w:rPr>
                <w:rFonts w:asciiTheme="minorHAnsi" w:hAnsiTheme="minorHAnsi" w:cstheme="minorHAnsi"/>
                <w:lang w:val="en-GB"/>
              </w:rPr>
              <w:t>has potential adverse impacts and risks</w:t>
            </w:r>
            <w:r w:rsidR="00AE17B3">
              <w:rPr>
                <w:rFonts w:asciiTheme="minorHAnsi" w:hAnsiTheme="minorHAnsi" w:cstheme="minorHAnsi"/>
                <w:lang w:val="en-GB"/>
              </w:rPr>
              <w:t>.</w:t>
            </w:r>
            <w:r w:rsidR="00AE17B3" w:rsidRPr="00D501B8" w:rsidDel="00AE17B3">
              <w:rPr>
                <w:rFonts w:asciiTheme="minorHAnsi" w:hAnsiTheme="minorHAnsi" w:cstheme="minorHAnsi"/>
                <w:lang w:val="en-GB"/>
              </w:rPr>
              <w:t xml:space="preserve"> </w:t>
            </w:r>
          </w:p>
        </w:tc>
        <w:tc>
          <w:tcPr>
            <w:tcW w:w="2338" w:type="dxa"/>
            <w:shd w:val="clear" w:color="auto" w:fill="FFFFFF" w:themeFill="background1"/>
          </w:tcPr>
          <w:p w14:paraId="6EC73770" w14:textId="4568A555" w:rsidR="007E1A3D" w:rsidRPr="00D501B8" w:rsidRDefault="00024D7A"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There is</w:t>
            </w:r>
            <w:r w:rsidR="007E1A3D" w:rsidRPr="00D501B8">
              <w:rPr>
                <w:rFonts w:asciiTheme="minorHAnsi" w:hAnsiTheme="minorHAnsi" w:cstheme="minorHAnsi"/>
                <w:lang w:val="en-GB"/>
              </w:rPr>
              <w:t xml:space="preserve"> no clarity on ESMPs under </w:t>
            </w:r>
            <w:r w:rsidR="00AC3B9D" w:rsidRPr="00D501B8">
              <w:rPr>
                <w:rFonts w:asciiTheme="minorHAnsi" w:hAnsiTheme="minorHAnsi" w:cstheme="minorHAnsi"/>
                <w:lang w:val="en-GB"/>
              </w:rPr>
              <w:t xml:space="preserve">the Environment Act of 2008. </w:t>
            </w:r>
          </w:p>
        </w:tc>
        <w:tc>
          <w:tcPr>
            <w:tcW w:w="2338" w:type="dxa"/>
            <w:shd w:val="clear" w:color="auto" w:fill="FFFFFF" w:themeFill="background1"/>
          </w:tcPr>
          <w:p w14:paraId="6BA6BA72" w14:textId="54706D4C" w:rsidR="007E1A3D" w:rsidRPr="00D501B8" w:rsidRDefault="007E1A3D"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In terms of ESMPs for sub projects</w:t>
            </w:r>
            <w:r w:rsidR="00071DF4" w:rsidRPr="00D501B8">
              <w:rPr>
                <w:rFonts w:asciiTheme="minorHAnsi" w:hAnsiTheme="minorHAnsi" w:cstheme="minorHAnsi"/>
                <w:lang w:val="en-GB"/>
              </w:rPr>
              <w:t>,</w:t>
            </w:r>
            <w:r w:rsidRPr="00D501B8">
              <w:rPr>
                <w:rFonts w:asciiTheme="minorHAnsi" w:hAnsiTheme="minorHAnsi" w:cstheme="minorHAnsi"/>
                <w:lang w:val="en-GB"/>
              </w:rPr>
              <w:t xml:space="preserve"> the World Bank requirements shall be followed as outlined in the project ESMF.</w:t>
            </w:r>
          </w:p>
        </w:tc>
      </w:tr>
      <w:tr w:rsidR="007E1A3D" w:rsidRPr="00D501B8" w14:paraId="61D64087" w14:textId="77777777" w:rsidTr="00CF46C3">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4EDA709C" w14:textId="77777777" w:rsidR="007E1A3D" w:rsidRPr="00D501B8" w:rsidRDefault="007E1A3D" w:rsidP="00713598">
            <w:pPr>
              <w:rPr>
                <w:rFonts w:asciiTheme="minorHAnsi" w:hAnsiTheme="minorHAnsi" w:cstheme="minorHAnsi"/>
                <w:lang w:val="en-GB"/>
              </w:rPr>
            </w:pPr>
            <w:r w:rsidRPr="00D501B8">
              <w:rPr>
                <w:rFonts w:asciiTheme="minorHAnsi" w:hAnsiTheme="minorHAnsi" w:cstheme="minorHAnsi"/>
                <w:lang w:val="en-GB"/>
              </w:rPr>
              <w:t xml:space="preserve">Stakeholder engagement and information disclosure </w:t>
            </w:r>
          </w:p>
        </w:tc>
        <w:tc>
          <w:tcPr>
            <w:tcW w:w="2337" w:type="dxa"/>
            <w:shd w:val="clear" w:color="auto" w:fill="FFFFFF" w:themeFill="background1"/>
          </w:tcPr>
          <w:p w14:paraId="2D1EFF58" w14:textId="77777777" w:rsidR="007E1A3D" w:rsidRPr="00D501B8" w:rsidRDefault="007E1A3D"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ESS10 sets out that there should be continued engagement and provision of sufficient information to stakeholders throughout the project life cycle.</w:t>
            </w:r>
          </w:p>
        </w:tc>
        <w:tc>
          <w:tcPr>
            <w:tcW w:w="2338" w:type="dxa"/>
            <w:shd w:val="clear" w:color="auto" w:fill="FFFFFF" w:themeFill="background1"/>
          </w:tcPr>
          <w:p w14:paraId="19369150" w14:textId="77777777" w:rsidR="007E1A3D" w:rsidRPr="00D501B8" w:rsidRDefault="007E1A3D"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There is also provision of stakeholder engagement and information disclosure in Environment Act of 2008.</w:t>
            </w:r>
          </w:p>
        </w:tc>
        <w:tc>
          <w:tcPr>
            <w:tcW w:w="2338" w:type="dxa"/>
            <w:shd w:val="clear" w:color="auto" w:fill="FFFFFF" w:themeFill="background1"/>
          </w:tcPr>
          <w:p w14:paraId="5D716255" w14:textId="77777777" w:rsidR="007E1A3D" w:rsidRPr="00D501B8" w:rsidRDefault="007E1A3D" w:rsidP="0071359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There should be stakeholder engagement and information disclosure throughout life cycle of all sub projects in compliance with both World Bank ESS 10 and Environment Act of 2008 as well as other international best practice.</w:t>
            </w:r>
          </w:p>
        </w:tc>
      </w:tr>
      <w:tr w:rsidR="007E1A3D" w:rsidRPr="00D501B8" w14:paraId="3DC7549C" w14:textId="77777777" w:rsidTr="00CF4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7376593A" w14:textId="77777777" w:rsidR="007E1A3D" w:rsidRPr="00D501B8" w:rsidRDefault="007E1A3D" w:rsidP="00713598">
            <w:pPr>
              <w:rPr>
                <w:rFonts w:asciiTheme="minorHAnsi" w:hAnsiTheme="minorHAnsi" w:cstheme="minorHAnsi"/>
                <w:lang w:val="en-GB"/>
              </w:rPr>
            </w:pPr>
            <w:r w:rsidRPr="00D501B8">
              <w:rPr>
                <w:rFonts w:asciiTheme="minorHAnsi" w:hAnsiTheme="minorHAnsi" w:cstheme="minorHAnsi"/>
                <w:lang w:val="en-GB"/>
              </w:rPr>
              <w:t>Grievance Redress</w:t>
            </w:r>
          </w:p>
        </w:tc>
        <w:tc>
          <w:tcPr>
            <w:tcW w:w="2337" w:type="dxa"/>
            <w:shd w:val="clear" w:color="auto" w:fill="FFFFFF" w:themeFill="background1"/>
          </w:tcPr>
          <w:p w14:paraId="1E49EC46" w14:textId="77777777" w:rsidR="007E1A3D" w:rsidRPr="00D501B8" w:rsidRDefault="007E1A3D" w:rsidP="007135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 xml:space="preserve">There is provision for grievance mechanism under World Bank ESS10. The Borrower should have a responsive grievance redress mechanism for receiving and facilitation </w:t>
            </w:r>
            <w:r w:rsidRPr="00D501B8">
              <w:rPr>
                <w:rFonts w:asciiTheme="minorHAnsi" w:hAnsiTheme="minorHAnsi" w:cstheme="minorHAnsi"/>
                <w:lang w:val="en-GB"/>
              </w:rPr>
              <w:lastRenderedPageBreak/>
              <w:t>of resolution of concerns and grievances of project affected parties. It should be proportionate to the risks and impacts of the project.</w:t>
            </w:r>
          </w:p>
        </w:tc>
        <w:tc>
          <w:tcPr>
            <w:tcW w:w="2338" w:type="dxa"/>
            <w:shd w:val="clear" w:color="auto" w:fill="FFFFFF" w:themeFill="background1"/>
          </w:tcPr>
          <w:p w14:paraId="14FA09FB" w14:textId="10CC706D" w:rsidR="007E1A3D" w:rsidRPr="00D501B8" w:rsidRDefault="007E1A3D" w:rsidP="0058069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lastRenderedPageBreak/>
              <w:t>There is provision for grievance or complaint in the L</w:t>
            </w:r>
            <w:r w:rsidR="00580698" w:rsidRPr="00D501B8">
              <w:rPr>
                <w:rFonts w:asciiTheme="minorHAnsi" w:hAnsiTheme="minorHAnsi" w:cstheme="minorHAnsi"/>
                <w:lang w:val="en-GB"/>
              </w:rPr>
              <w:t>abour C</w:t>
            </w:r>
            <w:r w:rsidRPr="00D501B8">
              <w:rPr>
                <w:rFonts w:asciiTheme="minorHAnsi" w:hAnsiTheme="minorHAnsi" w:cstheme="minorHAnsi"/>
                <w:lang w:val="en-GB"/>
              </w:rPr>
              <w:t>ode order no 2 of 1992 for employees against employers.</w:t>
            </w:r>
          </w:p>
        </w:tc>
        <w:tc>
          <w:tcPr>
            <w:tcW w:w="2338" w:type="dxa"/>
            <w:shd w:val="clear" w:color="auto" w:fill="FFFFFF" w:themeFill="background1"/>
          </w:tcPr>
          <w:p w14:paraId="575D9FC6" w14:textId="25145B1C" w:rsidR="007E1A3D" w:rsidRPr="00D501B8" w:rsidRDefault="007E1A3D" w:rsidP="0076596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Grievance</w:t>
            </w:r>
            <w:r w:rsidR="0076596C" w:rsidRPr="00D501B8">
              <w:rPr>
                <w:rFonts w:asciiTheme="minorHAnsi" w:hAnsiTheme="minorHAnsi" w:cstheme="minorHAnsi"/>
                <w:lang w:val="en-GB"/>
              </w:rPr>
              <w:t xml:space="preserve"> Redress Mechanism which</w:t>
            </w:r>
            <w:r w:rsidRPr="00D501B8">
              <w:rPr>
                <w:rFonts w:asciiTheme="minorHAnsi" w:hAnsiTheme="minorHAnsi" w:cstheme="minorHAnsi"/>
                <w:lang w:val="en-GB"/>
              </w:rPr>
              <w:t xml:space="preserve"> forms part of Stakeholder Engagement Plan (SEP)</w:t>
            </w:r>
            <w:r w:rsidR="0076596C" w:rsidRPr="00D501B8">
              <w:rPr>
                <w:rFonts w:asciiTheme="minorHAnsi" w:hAnsiTheme="minorHAnsi" w:cstheme="minorHAnsi"/>
                <w:lang w:val="en-GB"/>
              </w:rPr>
              <w:t xml:space="preserve"> for the Project has been developed. </w:t>
            </w:r>
          </w:p>
        </w:tc>
      </w:tr>
      <w:tr w:rsidR="004763AC" w:rsidRPr="00D501B8" w14:paraId="1C502312" w14:textId="77777777" w:rsidTr="00CF46C3">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516E72D7" w14:textId="2D69B15A" w:rsidR="004763AC" w:rsidRPr="00D501B8" w:rsidRDefault="004763AC" w:rsidP="004763AC">
            <w:pPr>
              <w:rPr>
                <w:rFonts w:asciiTheme="minorHAnsi" w:hAnsiTheme="minorHAnsi" w:cstheme="minorHAnsi"/>
                <w:lang w:val="en-GB"/>
              </w:rPr>
            </w:pPr>
            <w:r w:rsidRPr="00CE1256">
              <w:rPr>
                <w:rFonts w:asciiTheme="minorHAnsi" w:hAnsiTheme="minorHAnsi" w:cstheme="minorHAnsi"/>
                <w:lang w:val="en-GB"/>
              </w:rPr>
              <w:t>Community Health and Safety</w:t>
            </w:r>
          </w:p>
        </w:tc>
        <w:tc>
          <w:tcPr>
            <w:tcW w:w="2337" w:type="dxa"/>
            <w:shd w:val="clear" w:color="auto" w:fill="FFFFFF" w:themeFill="background1"/>
          </w:tcPr>
          <w:p w14:paraId="15387A60" w14:textId="4AC5A6D5"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ESS 4 is on Community Health and Safety. It recognizes that project activities, equipment and infrastructure can increase community exposure to risks and impacts. It further addresses such health, safety and security risks and impacts on project affected communities.</w:t>
            </w:r>
          </w:p>
        </w:tc>
        <w:tc>
          <w:tcPr>
            <w:tcW w:w="2338" w:type="dxa"/>
            <w:shd w:val="clear" w:color="auto" w:fill="FFFFFF" w:themeFill="background1"/>
          </w:tcPr>
          <w:p w14:paraId="32BB674E" w14:textId="2E74FA99"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Public Health Order No. 12 of 1970 in general makes provision for protection of public health.</w:t>
            </w:r>
          </w:p>
        </w:tc>
        <w:tc>
          <w:tcPr>
            <w:tcW w:w="2338" w:type="dxa"/>
            <w:shd w:val="clear" w:color="auto" w:fill="FFFFFF" w:themeFill="background1"/>
          </w:tcPr>
          <w:p w14:paraId="5A76D82D" w14:textId="190F4BA2"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In terms of community health and safety all the sub projects will be in line with ESS 4 as well as Lesotho Public Health Order No.12 of 1970.</w:t>
            </w:r>
          </w:p>
        </w:tc>
      </w:tr>
      <w:tr w:rsidR="004763AC" w:rsidRPr="00D501B8" w14:paraId="5D4003EA" w14:textId="77777777" w:rsidTr="00CF46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54A80DDD" w14:textId="7AD53E32" w:rsidR="004763AC" w:rsidRPr="00D501B8" w:rsidRDefault="004763AC" w:rsidP="004763AC">
            <w:pPr>
              <w:rPr>
                <w:rFonts w:asciiTheme="minorHAnsi" w:hAnsiTheme="minorHAnsi" w:cstheme="minorHAnsi"/>
                <w:lang w:val="en-GB"/>
              </w:rPr>
            </w:pPr>
            <w:r w:rsidRPr="00CE1256">
              <w:rPr>
                <w:rFonts w:asciiTheme="minorHAnsi" w:hAnsiTheme="minorHAnsi" w:cstheme="minorHAnsi"/>
                <w:lang w:val="en-GB"/>
              </w:rPr>
              <w:t>Pollution Prevention</w:t>
            </w:r>
          </w:p>
        </w:tc>
        <w:tc>
          <w:tcPr>
            <w:tcW w:w="2337" w:type="dxa"/>
            <w:shd w:val="clear" w:color="auto" w:fill="FFFFFF" w:themeFill="background1"/>
          </w:tcPr>
          <w:p w14:paraId="4E28C3DB" w14:textId="61BFF4C8" w:rsidR="004763AC" w:rsidRPr="00D501B8" w:rsidRDefault="004763AC" w:rsidP="004763A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ESS 3 has provision for pollution prevention and management. It clearly states that the borrower should avoid release of pollutants and when avoidance is not feasible minimization and control should be in place.</w:t>
            </w:r>
          </w:p>
        </w:tc>
        <w:tc>
          <w:tcPr>
            <w:tcW w:w="2338" w:type="dxa"/>
            <w:shd w:val="clear" w:color="auto" w:fill="FFFFFF" w:themeFill="background1"/>
          </w:tcPr>
          <w:p w14:paraId="0CEE89F8" w14:textId="1C1E76CC" w:rsidR="004763AC" w:rsidRPr="00D501B8" w:rsidRDefault="004763AC" w:rsidP="004763A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 xml:space="preserve">Environment Act No. 10 of 2008 has provision for pollution prevention as Part VII and IX are on pollution control and environmental management respectively. </w:t>
            </w:r>
          </w:p>
        </w:tc>
        <w:tc>
          <w:tcPr>
            <w:tcW w:w="2338" w:type="dxa"/>
            <w:shd w:val="clear" w:color="auto" w:fill="FFFFFF" w:themeFill="background1"/>
          </w:tcPr>
          <w:p w14:paraId="362FA7AA" w14:textId="57C0374A" w:rsidR="004763AC" w:rsidRPr="00D501B8" w:rsidRDefault="004763AC" w:rsidP="004763A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For all potential risks and impacts identified the mitigation measures shall be in line with both ESS 3 and specifications of Environment Act on pollution prevention.</w:t>
            </w:r>
          </w:p>
        </w:tc>
      </w:tr>
      <w:tr w:rsidR="004763AC" w:rsidRPr="00D501B8" w14:paraId="1BD13324" w14:textId="77777777" w:rsidTr="00CF46C3">
        <w:tc>
          <w:tcPr>
            <w:cnfStyle w:val="001000000000" w:firstRow="0" w:lastRow="0" w:firstColumn="1" w:lastColumn="0" w:oddVBand="0" w:evenVBand="0" w:oddHBand="0" w:evenHBand="0" w:firstRowFirstColumn="0" w:firstRowLastColumn="0" w:lastRowFirstColumn="0" w:lastRowLastColumn="0"/>
            <w:tcW w:w="2337" w:type="dxa"/>
            <w:shd w:val="clear" w:color="auto" w:fill="FFFFFF" w:themeFill="background1"/>
          </w:tcPr>
          <w:p w14:paraId="29ED9302" w14:textId="04160128" w:rsidR="004763AC" w:rsidRPr="00D501B8" w:rsidRDefault="004763AC" w:rsidP="004763AC">
            <w:pPr>
              <w:rPr>
                <w:rFonts w:asciiTheme="minorHAnsi" w:hAnsiTheme="minorHAnsi" w:cstheme="minorHAnsi"/>
                <w:lang w:val="en-GB"/>
              </w:rPr>
            </w:pPr>
            <w:r w:rsidRPr="00CE1256">
              <w:rPr>
                <w:rFonts w:asciiTheme="minorHAnsi" w:hAnsiTheme="minorHAnsi" w:cstheme="minorHAnsi"/>
                <w:lang w:val="en-GB"/>
              </w:rPr>
              <w:t>Conservation of Natural Resources</w:t>
            </w:r>
          </w:p>
        </w:tc>
        <w:tc>
          <w:tcPr>
            <w:tcW w:w="2337" w:type="dxa"/>
            <w:shd w:val="clear" w:color="auto" w:fill="FFFFFF" w:themeFill="background1"/>
          </w:tcPr>
          <w:p w14:paraId="1A2D8028" w14:textId="5B3704E4"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t>ESS 6 addresses sustainable management of primary production and harvesting of living natural resources. There should be protection and conservation of biodiversity and sustainably managing living natural resources.</w:t>
            </w:r>
          </w:p>
        </w:tc>
        <w:tc>
          <w:tcPr>
            <w:tcW w:w="2338" w:type="dxa"/>
            <w:shd w:val="clear" w:color="auto" w:fill="FFFFFF" w:themeFill="background1"/>
          </w:tcPr>
          <w:p w14:paraId="68C382DB" w14:textId="684E77C6" w:rsidR="004763AC" w:rsidRPr="00CE1256" w:rsidRDefault="004322B1" w:rsidP="004763AC">
            <w:pPr>
              <w:cnfStyle w:val="000000000000" w:firstRow="0" w:lastRow="0" w:firstColumn="0" w:lastColumn="0" w:oddVBand="0" w:evenVBand="0" w:oddHBand="0" w:evenHBand="0" w:firstRowFirstColumn="0" w:firstRowLastColumn="0" w:lastRowFirstColumn="0" w:lastRowLastColumn="0"/>
              <w:rPr>
                <w:rFonts w:cs="Calibri"/>
              </w:rPr>
            </w:pPr>
            <w:r>
              <w:rPr>
                <w:rFonts w:cs="Calibri"/>
              </w:rPr>
              <w:t>W</w:t>
            </w:r>
            <w:r w:rsidR="004763AC" w:rsidRPr="00052629">
              <w:rPr>
                <w:rFonts w:cs="Calibri"/>
              </w:rPr>
              <w:t>ater Act</w:t>
            </w:r>
            <w:r w:rsidR="004763AC" w:rsidRPr="00CE1256">
              <w:rPr>
                <w:rFonts w:cs="Calibri"/>
              </w:rPr>
              <w:t xml:space="preserve"> NO. 15 of 2008</w:t>
            </w:r>
            <w:r w:rsidR="004763AC" w:rsidRPr="00052629">
              <w:rPr>
                <w:rFonts w:cs="Calibri"/>
              </w:rPr>
              <w:t xml:space="preserve"> makes provision for management, protection and conservation development and sustainable utilization of water resources. </w:t>
            </w:r>
            <w:r w:rsidR="004763AC" w:rsidRPr="00CE1256">
              <w:rPr>
                <w:rFonts w:cs="Calibri"/>
              </w:rPr>
              <w:t xml:space="preserve">It further states that </w:t>
            </w:r>
            <w:r w:rsidR="004763AC" w:rsidRPr="00052629">
              <w:rPr>
                <w:rFonts w:cs="Calibri"/>
              </w:rPr>
              <w:t>no person shall engage in using or abstracting water without a water use permit</w:t>
            </w:r>
            <w:r w:rsidR="004763AC" w:rsidRPr="00CE1256">
              <w:rPr>
                <w:rFonts w:cs="Calibri"/>
              </w:rPr>
              <w:t>.</w:t>
            </w:r>
          </w:p>
          <w:p w14:paraId="5E9A3C7F" w14:textId="2F7FF835"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cs="Calibri"/>
              </w:rPr>
              <w:t xml:space="preserve">Environment Act of 2008 also makes provision for environmental management through implement of principles </w:t>
            </w:r>
            <w:r w:rsidRPr="00CE1256">
              <w:rPr>
                <w:rFonts w:cs="Calibri"/>
              </w:rPr>
              <w:lastRenderedPageBreak/>
              <w:t xml:space="preserve">such as  </w:t>
            </w:r>
            <w:r w:rsidRPr="00052629">
              <w:rPr>
                <w:rFonts w:asciiTheme="minorHAnsi" w:hAnsiTheme="minorHAnsi" w:cs="Calibri"/>
                <w:lang w:val="en-GB"/>
              </w:rPr>
              <w:t xml:space="preserve"> use and conservation of the environment and natural resources of the Basotho Nation for both the present and future generations.</w:t>
            </w:r>
          </w:p>
        </w:tc>
        <w:tc>
          <w:tcPr>
            <w:tcW w:w="2338" w:type="dxa"/>
            <w:shd w:val="clear" w:color="auto" w:fill="FFFFFF" w:themeFill="background1"/>
          </w:tcPr>
          <w:p w14:paraId="5E0FB64B" w14:textId="714A9531" w:rsidR="004763AC" w:rsidRPr="00D501B8" w:rsidRDefault="004763AC" w:rsidP="004763A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CE1256">
              <w:rPr>
                <w:rFonts w:asciiTheme="minorHAnsi" w:hAnsiTheme="minorHAnsi" w:cstheme="minorHAnsi"/>
                <w:lang w:val="en-GB"/>
              </w:rPr>
              <w:lastRenderedPageBreak/>
              <w:t>Where there is need for use of natur</w:t>
            </w:r>
            <w:r w:rsidR="003514B1">
              <w:rPr>
                <w:rFonts w:asciiTheme="minorHAnsi" w:hAnsiTheme="minorHAnsi" w:cstheme="minorHAnsi"/>
                <w:lang w:val="en-GB"/>
              </w:rPr>
              <w:t>al resources like water in the P</w:t>
            </w:r>
            <w:r w:rsidRPr="00CE1256">
              <w:rPr>
                <w:rFonts w:asciiTheme="minorHAnsi" w:hAnsiTheme="minorHAnsi" w:cstheme="minorHAnsi"/>
                <w:lang w:val="en-GB"/>
              </w:rPr>
              <w:t>roject</w:t>
            </w:r>
            <w:r w:rsidR="003514B1">
              <w:rPr>
                <w:rFonts w:asciiTheme="minorHAnsi" w:hAnsiTheme="minorHAnsi" w:cstheme="minorHAnsi"/>
                <w:lang w:val="en-GB"/>
              </w:rPr>
              <w:t>,</w:t>
            </w:r>
            <w:r w:rsidRPr="00CE1256">
              <w:rPr>
                <w:rFonts w:asciiTheme="minorHAnsi" w:hAnsiTheme="minorHAnsi" w:cstheme="minorHAnsi"/>
                <w:lang w:val="en-GB"/>
              </w:rPr>
              <w:t xml:space="preserve"> the specifications in the Water Act No. 15 of 2008 shall be followed for instance, applying for water use permit before abstracting water from any water resource. Also, all requirements under ESS 6 on protection and conservation of natural resources shall be followed.</w:t>
            </w:r>
          </w:p>
        </w:tc>
      </w:tr>
    </w:tbl>
    <w:p w14:paraId="2305AACF" w14:textId="77777777" w:rsidR="007E1A3D" w:rsidRPr="00D501B8" w:rsidRDefault="007E1A3D" w:rsidP="007E1A3D">
      <w:pPr>
        <w:rPr>
          <w:rFonts w:cs="Calibri"/>
          <w:sz w:val="24"/>
          <w:szCs w:val="24"/>
          <w:lang w:val="en-GB"/>
        </w:rPr>
      </w:pPr>
    </w:p>
    <w:p w14:paraId="2B767B47" w14:textId="7B7AE90C" w:rsidR="00713816" w:rsidRDefault="00713816">
      <w:pPr>
        <w:spacing w:before="0"/>
        <w:jc w:val="left"/>
        <w:rPr>
          <w:rFonts w:cs="Calibri"/>
          <w:sz w:val="24"/>
          <w:szCs w:val="24"/>
          <w:lang w:val="en-GB"/>
        </w:rPr>
      </w:pPr>
      <w:r>
        <w:rPr>
          <w:rFonts w:cs="Calibri"/>
          <w:sz w:val="24"/>
          <w:szCs w:val="24"/>
          <w:lang w:val="en-GB"/>
        </w:rPr>
        <w:br w:type="page"/>
      </w:r>
    </w:p>
    <w:p w14:paraId="4366DE70" w14:textId="03727EAA" w:rsidR="00C2291E" w:rsidRPr="00D501B8" w:rsidRDefault="00C2291E" w:rsidP="004A362C">
      <w:pPr>
        <w:pStyle w:val="Heading1"/>
        <w:rPr>
          <w:lang w:val="en-GB"/>
        </w:rPr>
      </w:pPr>
      <w:bookmarkStart w:id="45" w:name="_Toc95401608"/>
      <w:bookmarkStart w:id="46" w:name="_Toc95402955"/>
      <w:bookmarkStart w:id="47" w:name="_Toc100751606"/>
      <w:bookmarkEnd w:id="45"/>
      <w:bookmarkEnd w:id="46"/>
      <w:r w:rsidRPr="00D501B8">
        <w:rPr>
          <w:lang w:val="en-GB"/>
        </w:rPr>
        <w:lastRenderedPageBreak/>
        <w:t>Baseline Data</w:t>
      </w:r>
      <w:bookmarkEnd w:id="47"/>
    </w:p>
    <w:p w14:paraId="45103A62" w14:textId="47CBCF13" w:rsidR="00946CE8" w:rsidRPr="00D501B8" w:rsidRDefault="008532F0" w:rsidP="004A362C">
      <w:pPr>
        <w:pStyle w:val="Heading2"/>
        <w:rPr>
          <w:lang w:val="en-GB"/>
        </w:rPr>
      </w:pPr>
      <w:bookmarkStart w:id="48" w:name="_Toc100751607"/>
      <w:r w:rsidRPr="00D501B8">
        <w:rPr>
          <w:lang w:val="en-GB"/>
        </w:rPr>
        <w:t>Biophysical Environment</w:t>
      </w:r>
      <w:bookmarkEnd w:id="48"/>
    </w:p>
    <w:p w14:paraId="06ACA408" w14:textId="0E938BC7" w:rsidR="00452603" w:rsidRPr="00D501B8" w:rsidRDefault="00452603" w:rsidP="00FE4287">
      <w:pPr>
        <w:pStyle w:val="Heading3"/>
        <w:rPr>
          <w:lang w:val="en-GB"/>
        </w:rPr>
      </w:pPr>
      <w:bookmarkStart w:id="49" w:name="_Toc100751608"/>
      <w:r w:rsidRPr="00D501B8">
        <w:rPr>
          <w:lang w:val="en-GB"/>
        </w:rPr>
        <w:t>Climate</w:t>
      </w:r>
      <w:bookmarkEnd w:id="49"/>
      <w:r w:rsidRPr="00D501B8">
        <w:rPr>
          <w:lang w:val="en-GB"/>
        </w:rPr>
        <w:t xml:space="preserve"> </w:t>
      </w:r>
    </w:p>
    <w:p w14:paraId="315FED43" w14:textId="6B52B727" w:rsidR="008F456F" w:rsidRPr="00D501B8" w:rsidRDefault="008F456F" w:rsidP="00A36C8D">
      <w:pPr>
        <w:rPr>
          <w:rFonts w:asciiTheme="minorHAnsi" w:hAnsiTheme="minorHAnsi" w:cstheme="minorHAnsi"/>
          <w:sz w:val="24"/>
          <w:szCs w:val="24"/>
          <w:lang w:val="en-GB" w:bidi="en-US"/>
        </w:rPr>
      </w:pPr>
      <w:r w:rsidRPr="00D501B8">
        <w:rPr>
          <w:rFonts w:asciiTheme="minorHAnsi" w:hAnsiTheme="minorHAnsi" w:cstheme="minorHAnsi"/>
          <w:sz w:val="24"/>
          <w:szCs w:val="24"/>
          <w:lang w:val="en-GB" w:bidi="en-US"/>
        </w:rPr>
        <w:t xml:space="preserve">Lesotho’s climate </w:t>
      </w:r>
      <w:r w:rsidR="00152393" w:rsidRPr="00D501B8">
        <w:rPr>
          <w:rFonts w:asciiTheme="minorHAnsi" w:hAnsiTheme="minorHAnsi" w:cstheme="minorHAnsi"/>
          <w:sz w:val="24"/>
          <w:szCs w:val="24"/>
          <w:lang w:val="en-GB" w:bidi="en-US"/>
        </w:rPr>
        <w:t xml:space="preserve">is characterized by hot summers and relatively very cold </w:t>
      </w:r>
      <w:r w:rsidR="006B2CBA" w:rsidRPr="00D501B8">
        <w:rPr>
          <w:rFonts w:asciiTheme="minorHAnsi" w:hAnsiTheme="minorHAnsi" w:cstheme="minorHAnsi"/>
          <w:sz w:val="24"/>
          <w:szCs w:val="24"/>
          <w:lang w:val="en-GB" w:bidi="en-US"/>
        </w:rPr>
        <w:t>winters. Lesotho</w:t>
      </w:r>
      <w:r w:rsidR="00CA1210" w:rsidRPr="00D501B8">
        <w:rPr>
          <w:rFonts w:asciiTheme="minorHAnsi" w:hAnsiTheme="minorHAnsi" w:cstheme="minorHAnsi"/>
          <w:sz w:val="24"/>
          <w:szCs w:val="24"/>
          <w:lang w:val="en-GB" w:bidi="en-US"/>
        </w:rPr>
        <w:t xml:space="preserve"> climate</w:t>
      </w:r>
      <w:r w:rsidR="006B2CBA" w:rsidRPr="00D501B8">
        <w:rPr>
          <w:rFonts w:asciiTheme="minorHAnsi" w:hAnsiTheme="minorHAnsi" w:cstheme="minorHAnsi"/>
          <w:sz w:val="24"/>
          <w:szCs w:val="24"/>
          <w:lang w:val="en-GB" w:bidi="en-US"/>
        </w:rPr>
        <w:t xml:space="preserve"> historical data for the past three decades (1991-2020) is presented in figure 1. According </w:t>
      </w:r>
      <w:r w:rsidR="00CA1210" w:rsidRPr="00D501B8">
        <w:rPr>
          <w:rFonts w:asciiTheme="minorHAnsi" w:hAnsiTheme="minorHAnsi" w:cstheme="minorHAnsi"/>
          <w:sz w:val="24"/>
          <w:szCs w:val="24"/>
          <w:lang w:val="en-GB" w:bidi="en-US"/>
        </w:rPr>
        <w:t xml:space="preserve">to </w:t>
      </w:r>
      <w:r w:rsidR="006B2CBA" w:rsidRPr="00D501B8">
        <w:rPr>
          <w:rFonts w:asciiTheme="minorHAnsi" w:hAnsiTheme="minorHAnsi" w:cstheme="minorHAnsi"/>
          <w:sz w:val="24"/>
          <w:szCs w:val="24"/>
          <w:lang w:val="en-GB" w:bidi="en-US"/>
        </w:rPr>
        <w:t>the World B</w:t>
      </w:r>
      <w:r w:rsidR="00CA1210" w:rsidRPr="00D501B8">
        <w:rPr>
          <w:rFonts w:asciiTheme="minorHAnsi" w:hAnsiTheme="minorHAnsi" w:cstheme="minorHAnsi"/>
          <w:sz w:val="24"/>
          <w:szCs w:val="24"/>
          <w:lang w:val="en-GB" w:bidi="en-US"/>
        </w:rPr>
        <w:t>ank</w:t>
      </w:r>
      <w:r w:rsidR="006B2CBA" w:rsidRPr="00D501B8">
        <w:rPr>
          <w:rFonts w:asciiTheme="minorHAnsi" w:hAnsiTheme="minorHAnsi" w:cstheme="minorHAnsi"/>
          <w:sz w:val="24"/>
          <w:szCs w:val="24"/>
          <w:lang w:val="en-GB" w:bidi="en-US"/>
        </w:rPr>
        <w:t>, (2021)</w:t>
      </w:r>
      <w:r w:rsidR="00CA1210" w:rsidRPr="00D501B8">
        <w:rPr>
          <w:rFonts w:asciiTheme="minorHAnsi" w:hAnsiTheme="minorHAnsi" w:cstheme="minorHAnsi"/>
          <w:sz w:val="24"/>
          <w:szCs w:val="24"/>
          <w:lang w:val="en-GB" w:bidi="en-US"/>
        </w:rPr>
        <w:t xml:space="preserve"> climatology of</w:t>
      </w:r>
      <w:r w:rsidR="006B2CBA" w:rsidRPr="00D501B8">
        <w:rPr>
          <w:rFonts w:asciiTheme="minorHAnsi" w:hAnsiTheme="minorHAnsi" w:cstheme="minorHAnsi"/>
          <w:sz w:val="24"/>
          <w:szCs w:val="24"/>
          <w:lang w:val="en-GB" w:bidi="en-US"/>
        </w:rPr>
        <w:t xml:space="preserve"> Lesotho</w:t>
      </w:r>
      <w:r w:rsidR="00CA1210" w:rsidRPr="00D501B8">
        <w:rPr>
          <w:rFonts w:asciiTheme="minorHAnsi" w:hAnsiTheme="minorHAnsi" w:cstheme="minorHAnsi"/>
          <w:sz w:val="24"/>
          <w:szCs w:val="24"/>
          <w:lang w:val="en-GB" w:bidi="en-US"/>
        </w:rPr>
        <w:t>’s</w:t>
      </w:r>
      <w:r w:rsidR="006B2CBA" w:rsidRPr="00D501B8">
        <w:rPr>
          <w:rFonts w:asciiTheme="minorHAnsi" w:hAnsiTheme="minorHAnsi" w:cstheme="minorHAnsi"/>
          <w:sz w:val="24"/>
          <w:szCs w:val="24"/>
          <w:lang w:val="en-GB" w:bidi="en-US"/>
        </w:rPr>
        <w:t xml:space="preserve"> mean annual temperature is 12.8</w:t>
      </w:r>
      <w:r w:rsidR="00737C55" w:rsidRPr="00D501B8">
        <w:rPr>
          <w:rFonts w:asciiTheme="minorHAnsi" w:hAnsiTheme="minorHAnsi" w:cstheme="minorHAnsi"/>
          <w:sz w:val="24"/>
          <w:szCs w:val="24"/>
          <w:lang w:val="en-GB" w:bidi="en-US"/>
        </w:rPr>
        <w:t xml:space="preserve"> </w:t>
      </w:r>
      <w:r w:rsidR="00CA1210" w:rsidRPr="00D501B8">
        <w:rPr>
          <w:rFonts w:asciiTheme="minorHAnsi" w:hAnsiTheme="minorHAnsi" w:cstheme="minorHAnsi"/>
          <w:sz w:val="24"/>
          <w:szCs w:val="24"/>
          <w:lang w:val="en-GB" w:bidi="en-US"/>
        </w:rPr>
        <w:t>°C with monthly temperatures ranging between 15 °C (November to March)</w:t>
      </w:r>
      <w:r w:rsidR="00713816">
        <w:rPr>
          <w:rFonts w:asciiTheme="minorHAnsi" w:hAnsiTheme="minorHAnsi" w:cstheme="minorHAnsi"/>
          <w:sz w:val="24"/>
          <w:szCs w:val="24"/>
          <w:lang w:val="en-GB" w:bidi="en-US"/>
        </w:rPr>
        <w:t xml:space="preserve"> </w:t>
      </w:r>
      <w:r w:rsidR="00CA1210" w:rsidRPr="00D501B8">
        <w:rPr>
          <w:rFonts w:asciiTheme="minorHAnsi" w:hAnsiTheme="minorHAnsi" w:cstheme="minorHAnsi"/>
          <w:sz w:val="24"/>
          <w:szCs w:val="24"/>
          <w:lang w:val="en-GB" w:bidi="en-US"/>
        </w:rPr>
        <w:t>and 6 °C (June to July). Mean annual precipitation is 761.2 mm with the highest rainfall occurring October to April with extremely low levels of precipitation occurring between May to September.</w:t>
      </w:r>
      <w:r w:rsidR="00C97AB7" w:rsidRPr="00D501B8">
        <w:rPr>
          <w:rFonts w:asciiTheme="minorHAnsi" w:hAnsiTheme="minorHAnsi" w:cstheme="minorHAnsi"/>
          <w:sz w:val="24"/>
          <w:szCs w:val="24"/>
          <w:lang w:val="en-GB" w:bidi="en-US"/>
        </w:rPr>
        <w:t xml:space="preserve"> </w:t>
      </w:r>
    </w:p>
    <w:p w14:paraId="45233DFA" w14:textId="304BA23E" w:rsidR="00BB0844" w:rsidRPr="00D501B8" w:rsidRDefault="00BB0844" w:rsidP="00BB0844">
      <w:pPr>
        <w:rPr>
          <w:rFonts w:asciiTheme="minorHAnsi" w:hAnsiTheme="minorHAnsi" w:cstheme="minorHAnsi"/>
          <w:sz w:val="24"/>
          <w:szCs w:val="24"/>
          <w:lang w:val="en-GB" w:bidi="en-US"/>
        </w:rPr>
      </w:pPr>
      <w:r w:rsidRPr="00D501B8">
        <w:rPr>
          <w:rFonts w:asciiTheme="minorHAnsi" w:hAnsiTheme="minorHAnsi" w:cstheme="minorHAnsi"/>
          <w:sz w:val="24"/>
          <w:szCs w:val="24"/>
          <w:lang w:val="en-GB" w:bidi="en-US"/>
        </w:rPr>
        <w:t xml:space="preserve">According to the climate change projections, it is predicted that Lesotho will have increased precipitation in winter, and less precipitation in spring and summer months. This will lead to insufficient ground water recharge which in the absence of appropriate climate change adaptation strategies will lead to water scarcity. Increased precipitation in winter will lead to heavy snowfall events and frost. </w:t>
      </w:r>
    </w:p>
    <w:p w14:paraId="740D6D38" w14:textId="4784CE70" w:rsidR="00BB0844" w:rsidRPr="00D501B8" w:rsidRDefault="00BB0844" w:rsidP="00BB0844">
      <w:pPr>
        <w:rPr>
          <w:rFonts w:asciiTheme="minorHAnsi" w:hAnsiTheme="minorHAnsi" w:cstheme="minorHAnsi"/>
          <w:sz w:val="24"/>
          <w:szCs w:val="24"/>
          <w:lang w:val="en-GB" w:bidi="en-US"/>
        </w:rPr>
      </w:pPr>
      <w:r w:rsidRPr="00D501B8">
        <w:rPr>
          <w:rFonts w:asciiTheme="minorHAnsi" w:hAnsiTheme="minorHAnsi" w:cstheme="minorHAnsi"/>
          <w:sz w:val="24"/>
          <w:szCs w:val="24"/>
          <w:lang w:val="en-GB" w:bidi="en-US"/>
        </w:rPr>
        <w:t>Also, due to climate change, there is a possibility of warming temperatures therefore impacting the growing seasons of plants. Delayed rainfall in summer months may be in the form of high intensity rainfall events which will most likely to result in flash floods, triggering slope instability and other climate related hazards such as landslides.</w:t>
      </w:r>
    </w:p>
    <w:p w14:paraId="364A48FD" w14:textId="77777777" w:rsidR="00BB0844" w:rsidRPr="00D501B8" w:rsidRDefault="00BB0844" w:rsidP="00BB0844">
      <w:pPr>
        <w:rPr>
          <w:rFonts w:asciiTheme="minorHAnsi" w:hAnsiTheme="minorHAnsi" w:cstheme="minorHAnsi"/>
          <w:sz w:val="24"/>
          <w:szCs w:val="24"/>
          <w:lang w:val="en-GB" w:bidi="en-US"/>
        </w:rPr>
      </w:pPr>
    </w:p>
    <w:p w14:paraId="1CF0BA7D" w14:textId="77777777" w:rsidR="00BB0844" w:rsidRPr="00D501B8" w:rsidRDefault="00BB0844" w:rsidP="00BB0844">
      <w:pPr>
        <w:rPr>
          <w:rFonts w:asciiTheme="minorHAnsi" w:hAnsiTheme="minorHAnsi" w:cstheme="minorHAnsi"/>
          <w:szCs w:val="24"/>
          <w:lang w:val="en-GB" w:bidi="en-US"/>
        </w:rPr>
      </w:pPr>
    </w:p>
    <w:p w14:paraId="3D778FC2" w14:textId="77777777" w:rsidR="008F456F" w:rsidRPr="00D501B8" w:rsidRDefault="00452603" w:rsidP="00A36C8D">
      <w:pPr>
        <w:keepNext/>
        <w:rPr>
          <w:lang w:val="en-GB"/>
        </w:rPr>
      </w:pPr>
      <w:r w:rsidRPr="00D501B8">
        <w:rPr>
          <w:noProof/>
        </w:rPr>
        <w:lastRenderedPageBreak/>
        <w:drawing>
          <wp:inline distT="0" distB="0" distL="0" distR="0" wp14:anchorId="78081F64" wp14:editId="080DFCA4">
            <wp:extent cx="5943376" cy="4227616"/>
            <wp:effectExtent l="19050" t="19050" r="19685" b="20955"/>
            <wp:docPr id="33" name="Picture 33" descr="C:\Users\pc\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chart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537" cy="4231998"/>
                    </a:xfrm>
                    <a:prstGeom prst="rect">
                      <a:avLst/>
                    </a:prstGeom>
                    <a:noFill/>
                    <a:ln w="12700">
                      <a:solidFill>
                        <a:schemeClr val="tx1"/>
                      </a:solidFill>
                    </a:ln>
                  </pic:spPr>
                </pic:pic>
              </a:graphicData>
            </a:graphic>
          </wp:inline>
        </w:drawing>
      </w:r>
    </w:p>
    <w:p w14:paraId="528395EA" w14:textId="4083C8DA" w:rsidR="00452603" w:rsidRPr="00D501B8" w:rsidRDefault="008F456F" w:rsidP="00A36C8D">
      <w:pPr>
        <w:pStyle w:val="Caption"/>
        <w:jc w:val="left"/>
        <w:rPr>
          <w:sz w:val="20"/>
          <w:lang w:val="en-GB"/>
        </w:rPr>
      </w:pPr>
      <w:bookmarkStart w:id="50" w:name="_Toc100751735"/>
      <w:r w:rsidRPr="00D501B8">
        <w:rPr>
          <w:sz w:val="20"/>
          <w:szCs w:val="20"/>
          <w:lang w:val="en-GB"/>
        </w:rPr>
        <w:t xml:space="preserve">Figure </w:t>
      </w:r>
      <w:r w:rsidRPr="00D501B8">
        <w:rPr>
          <w:sz w:val="20"/>
          <w:szCs w:val="20"/>
          <w:lang w:val="en-GB"/>
        </w:rPr>
        <w:fldChar w:fldCharType="begin"/>
      </w:r>
      <w:r w:rsidRPr="00D501B8">
        <w:rPr>
          <w:sz w:val="20"/>
          <w:szCs w:val="20"/>
          <w:lang w:val="en-GB"/>
        </w:rPr>
        <w:instrText xml:space="preserve"> SEQ Figure \* ARABIC </w:instrText>
      </w:r>
      <w:r w:rsidRPr="00D501B8">
        <w:rPr>
          <w:sz w:val="20"/>
          <w:szCs w:val="20"/>
          <w:lang w:val="en-GB"/>
        </w:rPr>
        <w:fldChar w:fldCharType="separate"/>
      </w:r>
      <w:r w:rsidRPr="00D501B8">
        <w:rPr>
          <w:sz w:val="20"/>
          <w:szCs w:val="20"/>
          <w:lang w:val="en-GB"/>
        </w:rPr>
        <w:t>1</w:t>
      </w:r>
      <w:r w:rsidRPr="00D501B8">
        <w:rPr>
          <w:sz w:val="20"/>
          <w:szCs w:val="20"/>
          <w:lang w:val="en-GB"/>
        </w:rPr>
        <w:fldChar w:fldCharType="end"/>
      </w:r>
      <w:r w:rsidRPr="00D501B8">
        <w:rPr>
          <w:sz w:val="20"/>
          <w:szCs w:val="20"/>
          <w:lang w:val="en-GB"/>
        </w:rPr>
        <w:t>: Climatology of Lesotho from 1991-2020 https://climateknowledgeportal.worldbank.org/country/lesotho/climate-data-historical</w:t>
      </w:r>
      <w:bookmarkEnd w:id="50"/>
    </w:p>
    <w:p w14:paraId="25F1988B" w14:textId="755545EC" w:rsidR="008F456F" w:rsidRPr="00D501B8" w:rsidRDefault="008F456F" w:rsidP="00A36C8D">
      <w:pPr>
        <w:rPr>
          <w:lang w:val="en-GB"/>
        </w:rPr>
      </w:pPr>
    </w:p>
    <w:p w14:paraId="4F3D3072" w14:textId="1B5B01BC" w:rsidR="009619BD" w:rsidRPr="00D501B8" w:rsidRDefault="009619BD" w:rsidP="00FE4287">
      <w:pPr>
        <w:pStyle w:val="Heading3"/>
        <w:rPr>
          <w:lang w:val="en-GB"/>
        </w:rPr>
      </w:pPr>
      <w:bookmarkStart w:id="51" w:name="_Toc100751609"/>
      <w:r w:rsidRPr="00D501B8">
        <w:rPr>
          <w:lang w:val="en-GB"/>
        </w:rPr>
        <w:t>Topography</w:t>
      </w:r>
      <w:bookmarkEnd w:id="51"/>
    </w:p>
    <w:p w14:paraId="55BF81A6" w14:textId="109599D6" w:rsidR="009619BD" w:rsidRPr="00D501B8" w:rsidRDefault="009619BD" w:rsidP="004A362C">
      <w:pPr>
        <w:rPr>
          <w:sz w:val="24"/>
          <w:szCs w:val="24"/>
          <w:lang w:val="en-GB" w:bidi="en-US"/>
        </w:rPr>
      </w:pPr>
      <w:r w:rsidRPr="00D501B8">
        <w:rPr>
          <w:sz w:val="24"/>
          <w:szCs w:val="24"/>
          <w:lang w:val="en-GB" w:bidi="en-US"/>
        </w:rPr>
        <w:t xml:space="preserve">Lesotho is a mountainous Kingdom landlocked by the Republic of South Africa. </w:t>
      </w:r>
      <w:r w:rsidR="00CB4855" w:rsidRPr="00D501B8">
        <w:rPr>
          <w:sz w:val="24"/>
          <w:szCs w:val="24"/>
          <w:lang w:val="en-GB" w:bidi="en-US"/>
        </w:rPr>
        <w:t xml:space="preserve">The geographical coordinates of Lesotho are as follows: latitude - 29.6232 longitude: 28.2335 and it lies between 1500 and 3500 meters above sea level in </w:t>
      </w:r>
      <w:r w:rsidR="0093658E" w:rsidRPr="00D501B8">
        <w:rPr>
          <w:sz w:val="24"/>
          <w:szCs w:val="24"/>
          <w:lang w:val="en-GB" w:bidi="en-US"/>
        </w:rPr>
        <w:t xml:space="preserve">altitude (National Foreign Assessment </w:t>
      </w:r>
      <w:proofErr w:type="spellStart"/>
      <w:r w:rsidR="0093658E" w:rsidRPr="00D501B8">
        <w:rPr>
          <w:sz w:val="24"/>
          <w:szCs w:val="24"/>
          <w:lang w:val="en-GB" w:bidi="en-US"/>
        </w:rPr>
        <w:t>Center</w:t>
      </w:r>
      <w:proofErr w:type="spellEnd"/>
      <w:r w:rsidR="0093658E" w:rsidRPr="00D501B8">
        <w:rPr>
          <w:sz w:val="24"/>
          <w:szCs w:val="24"/>
          <w:lang w:val="en-GB" w:bidi="en-US"/>
        </w:rPr>
        <w:t xml:space="preserve"> [U.S.], 2014). </w:t>
      </w:r>
      <w:r w:rsidRPr="00D501B8">
        <w:rPr>
          <w:sz w:val="24"/>
          <w:szCs w:val="24"/>
          <w:lang w:val="en-GB" w:bidi="en-US"/>
        </w:rPr>
        <w:t>It has rough terrain characterized by steep slopes and deep canyons</w:t>
      </w:r>
      <w:r w:rsidR="00F22D27" w:rsidRPr="00D501B8">
        <w:rPr>
          <w:sz w:val="24"/>
          <w:szCs w:val="24"/>
          <w:lang w:val="en-GB" w:bidi="en-US"/>
        </w:rPr>
        <w:t xml:space="preserve">. </w:t>
      </w:r>
      <w:r w:rsidR="00B90720" w:rsidRPr="00D501B8">
        <w:rPr>
          <w:sz w:val="24"/>
          <w:szCs w:val="24"/>
          <w:lang w:val="en-GB" w:bidi="en-US"/>
        </w:rPr>
        <w:t>Help L</w:t>
      </w:r>
      <w:r w:rsidR="003B7B1F" w:rsidRPr="00D501B8">
        <w:rPr>
          <w:sz w:val="24"/>
          <w:szCs w:val="24"/>
          <w:lang w:val="en-GB" w:bidi="en-US"/>
        </w:rPr>
        <w:t xml:space="preserve">esotho, </w:t>
      </w:r>
      <w:r w:rsidR="00F776B7" w:rsidRPr="00D501B8">
        <w:rPr>
          <w:sz w:val="24"/>
          <w:szCs w:val="24"/>
          <w:lang w:val="en-GB" w:bidi="en-US"/>
        </w:rPr>
        <w:t>(</w:t>
      </w:r>
      <w:r w:rsidR="003B7B1F" w:rsidRPr="00D501B8">
        <w:rPr>
          <w:sz w:val="24"/>
          <w:szCs w:val="24"/>
          <w:lang w:val="en-GB" w:bidi="en-US"/>
        </w:rPr>
        <w:t>2015</w:t>
      </w:r>
      <w:r w:rsidR="00F776B7" w:rsidRPr="00D501B8">
        <w:rPr>
          <w:sz w:val="24"/>
          <w:szCs w:val="24"/>
          <w:lang w:val="en-GB" w:bidi="en-US"/>
        </w:rPr>
        <w:t>)</w:t>
      </w:r>
      <w:r w:rsidR="003B7B1F" w:rsidRPr="00D501B8">
        <w:rPr>
          <w:sz w:val="24"/>
          <w:szCs w:val="24"/>
          <w:lang w:val="en-GB" w:bidi="en-US"/>
        </w:rPr>
        <w:t xml:space="preserve"> reported that Lesotho</w:t>
      </w:r>
      <w:r w:rsidR="00080BDC" w:rsidRPr="00D501B8">
        <w:rPr>
          <w:sz w:val="24"/>
          <w:szCs w:val="24"/>
          <w:lang w:val="en-GB" w:bidi="en-US"/>
        </w:rPr>
        <w:t xml:space="preserve"> </w:t>
      </w:r>
      <w:r w:rsidR="003B7B1F" w:rsidRPr="00D501B8">
        <w:rPr>
          <w:sz w:val="24"/>
          <w:szCs w:val="24"/>
          <w:lang w:val="en-GB" w:bidi="en-US"/>
        </w:rPr>
        <w:t>is</w:t>
      </w:r>
      <w:r w:rsidR="00F22D27" w:rsidRPr="00D501B8">
        <w:rPr>
          <w:sz w:val="24"/>
          <w:szCs w:val="24"/>
          <w:lang w:val="en-GB" w:bidi="en-US"/>
        </w:rPr>
        <w:t xml:space="preserve"> divided in to four physiographic regions namely: lowlands, foothills, the Orange </w:t>
      </w:r>
      <w:r w:rsidR="00AD19FD" w:rsidRPr="00D501B8">
        <w:rPr>
          <w:sz w:val="24"/>
          <w:szCs w:val="24"/>
          <w:lang w:val="en-GB" w:bidi="en-US"/>
        </w:rPr>
        <w:t xml:space="preserve">Senqu </w:t>
      </w:r>
      <w:r w:rsidR="00F22D27" w:rsidRPr="00D501B8">
        <w:rPr>
          <w:sz w:val="24"/>
          <w:szCs w:val="24"/>
          <w:lang w:val="en-GB" w:bidi="en-US"/>
        </w:rPr>
        <w:t xml:space="preserve">River valley and the </w:t>
      </w:r>
      <w:r w:rsidR="006C736F" w:rsidRPr="00D501B8">
        <w:rPr>
          <w:sz w:val="24"/>
          <w:szCs w:val="24"/>
          <w:lang w:val="en-GB" w:bidi="en-US"/>
        </w:rPr>
        <w:t>highlands</w:t>
      </w:r>
      <w:r w:rsidR="00E01209" w:rsidRPr="00D501B8">
        <w:rPr>
          <w:sz w:val="24"/>
          <w:szCs w:val="24"/>
          <w:lang w:val="en-GB" w:bidi="en-US"/>
        </w:rPr>
        <w:t xml:space="preserve"> as well as ten</w:t>
      </w:r>
      <w:r w:rsidR="00C77C33" w:rsidRPr="00D501B8">
        <w:rPr>
          <w:sz w:val="24"/>
          <w:szCs w:val="24"/>
          <w:lang w:val="en-GB" w:bidi="en-US"/>
        </w:rPr>
        <w:t xml:space="preserve"> administrative districts</w:t>
      </w:r>
      <w:r w:rsidR="00F22D27" w:rsidRPr="00D501B8">
        <w:rPr>
          <w:sz w:val="24"/>
          <w:szCs w:val="24"/>
          <w:lang w:val="en-GB" w:bidi="en-US"/>
        </w:rPr>
        <w:t>.</w:t>
      </w:r>
      <w:r w:rsidR="00F94530" w:rsidRPr="00D501B8">
        <w:rPr>
          <w:sz w:val="24"/>
          <w:szCs w:val="24"/>
          <w:lang w:val="en-GB" w:bidi="en-US"/>
        </w:rPr>
        <w:t xml:space="preserve"> According to Lesotho Desk Review,</w:t>
      </w:r>
      <w:r w:rsidR="0093658E" w:rsidRPr="00D501B8">
        <w:rPr>
          <w:sz w:val="24"/>
          <w:szCs w:val="24"/>
          <w:lang w:val="en-GB" w:bidi="en-US"/>
        </w:rPr>
        <w:t xml:space="preserve"> </w:t>
      </w:r>
      <w:proofErr w:type="spellStart"/>
      <w:r w:rsidR="0093658E" w:rsidRPr="00D501B8">
        <w:rPr>
          <w:sz w:val="24"/>
          <w:szCs w:val="24"/>
          <w:lang w:val="en-GB" w:bidi="en-US"/>
        </w:rPr>
        <w:t>Fews</w:t>
      </w:r>
      <w:proofErr w:type="spellEnd"/>
      <w:r w:rsidR="0093658E" w:rsidRPr="00D501B8">
        <w:rPr>
          <w:sz w:val="24"/>
          <w:szCs w:val="24"/>
          <w:lang w:val="en-GB" w:bidi="en-US"/>
        </w:rPr>
        <w:t xml:space="preserve"> Net</w:t>
      </w:r>
      <w:r w:rsidR="00F94530" w:rsidRPr="00D501B8">
        <w:rPr>
          <w:sz w:val="24"/>
          <w:szCs w:val="24"/>
          <w:lang w:val="en-GB" w:bidi="en-US"/>
        </w:rPr>
        <w:t xml:space="preserve"> </w:t>
      </w:r>
      <w:r w:rsidR="00AD19FD" w:rsidRPr="00D501B8">
        <w:rPr>
          <w:sz w:val="24"/>
          <w:szCs w:val="24"/>
          <w:lang w:val="en-GB" w:bidi="en-US"/>
        </w:rPr>
        <w:t>(</w:t>
      </w:r>
      <w:r w:rsidR="00F94530" w:rsidRPr="00D501B8">
        <w:rPr>
          <w:sz w:val="24"/>
          <w:szCs w:val="24"/>
          <w:lang w:val="en-GB" w:bidi="en-US"/>
        </w:rPr>
        <w:t>2013</w:t>
      </w:r>
      <w:r w:rsidR="00AD19FD" w:rsidRPr="00D501B8">
        <w:rPr>
          <w:sz w:val="24"/>
          <w:szCs w:val="24"/>
          <w:lang w:val="en-GB" w:bidi="en-US"/>
        </w:rPr>
        <w:t>)</w:t>
      </w:r>
      <w:r w:rsidR="00F94530" w:rsidRPr="00D501B8">
        <w:rPr>
          <w:sz w:val="24"/>
          <w:szCs w:val="24"/>
          <w:lang w:val="en-GB" w:bidi="en-US"/>
        </w:rPr>
        <w:t xml:space="preserve"> the zones are characterized by distinct climatic and ecological differences. The lowlands are in the west region with rela</w:t>
      </w:r>
      <w:r w:rsidR="00AD19FD" w:rsidRPr="00D501B8">
        <w:rPr>
          <w:sz w:val="24"/>
          <w:szCs w:val="24"/>
          <w:lang w:val="en-GB" w:bidi="en-US"/>
        </w:rPr>
        <w:t>tively high rainfall and has</w:t>
      </w:r>
      <w:r w:rsidR="00F94530" w:rsidRPr="00D501B8">
        <w:rPr>
          <w:sz w:val="24"/>
          <w:szCs w:val="24"/>
          <w:lang w:val="en-GB" w:bidi="en-US"/>
        </w:rPr>
        <w:t xml:space="preserve"> soil susceptible to erosion.</w:t>
      </w:r>
      <w:r w:rsidR="006C736F" w:rsidRPr="00D501B8">
        <w:rPr>
          <w:sz w:val="24"/>
          <w:szCs w:val="24"/>
          <w:lang w:val="en-GB" w:bidi="en-US"/>
        </w:rPr>
        <w:t xml:space="preserve"> </w:t>
      </w:r>
      <w:r w:rsidR="00F94530" w:rsidRPr="00D501B8">
        <w:rPr>
          <w:sz w:val="24"/>
          <w:szCs w:val="24"/>
          <w:lang w:val="en-GB" w:bidi="en-US"/>
        </w:rPr>
        <w:t xml:space="preserve">Foothills are found in the </w:t>
      </w:r>
      <w:proofErr w:type="spellStart"/>
      <w:r w:rsidR="00F94530" w:rsidRPr="00D501B8">
        <w:rPr>
          <w:sz w:val="24"/>
          <w:szCs w:val="24"/>
          <w:lang w:val="en-GB" w:bidi="en-US"/>
        </w:rPr>
        <w:t>center</w:t>
      </w:r>
      <w:proofErr w:type="spellEnd"/>
      <w:r w:rsidR="00F94530" w:rsidRPr="00D501B8">
        <w:rPr>
          <w:sz w:val="24"/>
          <w:szCs w:val="24"/>
          <w:lang w:val="en-GB" w:bidi="en-US"/>
        </w:rPr>
        <w:t xml:space="preserve"> with lower rainfall compared to the lowland zone and they have loose sandy topsoil which is easily eroded by wind and rain water </w:t>
      </w:r>
      <w:r w:rsidR="00F94530" w:rsidRPr="00D501B8">
        <w:rPr>
          <w:sz w:val="24"/>
          <w:szCs w:val="24"/>
          <w:lang w:val="en-GB" w:bidi="en-US"/>
        </w:rPr>
        <w:lastRenderedPageBreak/>
        <w:t>due to over grazing. Senqu River Valley</w:t>
      </w:r>
      <w:r w:rsidR="00214C34" w:rsidRPr="00D501B8">
        <w:rPr>
          <w:sz w:val="24"/>
          <w:szCs w:val="24"/>
          <w:lang w:val="en-GB" w:bidi="en-US"/>
        </w:rPr>
        <w:t xml:space="preserve"> is very steep valley along the Senqu River</w:t>
      </w:r>
      <w:r w:rsidR="000E3B6C" w:rsidRPr="00D501B8">
        <w:rPr>
          <w:sz w:val="24"/>
          <w:szCs w:val="24"/>
          <w:lang w:val="en-GB" w:bidi="en-US"/>
        </w:rPr>
        <w:t xml:space="preserve"> which runs from the east to west across the country. It has low rainfall and has rich soils along the bank of the river.</w:t>
      </w:r>
      <w:r w:rsidR="005765F2" w:rsidRPr="00D501B8">
        <w:rPr>
          <w:sz w:val="24"/>
          <w:szCs w:val="24"/>
          <w:lang w:val="en-GB" w:bidi="en-US"/>
        </w:rPr>
        <w:t xml:space="preserve"> The </w:t>
      </w:r>
      <w:r w:rsidR="006C736F" w:rsidRPr="00D501B8">
        <w:rPr>
          <w:sz w:val="24"/>
          <w:szCs w:val="24"/>
          <w:lang w:val="en-GB" w:bidi="en-US"/>
        </w:rPr>
        <w:t>highlands</w:t>
      </w:r>
      <w:r w:rsidR="005765F2" w:rsidRPr="00D501B8">
        <w:rPr>
          <w:sz w:val="24"/>
          <w:szCs w:val="24"/>
          <w:lang w:val="en-GB" w:bidi="en-US"/>
        </w:rPr>
        <w:t xml:space="preserve"> constitutes the largest portion of the country with very cold winter</w:t>
      </w:r>
      <w:r w:rsidR="004162A3" w:rsidRPr="00D501B8">
        <w:rPr>
          <w:sz w:val="24"/>
          <w:szCs w:val="24"/>
          <w:lang w:val="en-GB" w:bidi="en-US"/>
        </w:rPr>
        <w:t>s</w:t>
      </w:r>
      <w:r w:rsidR="005765F2" w:rsidRPr="00D501B8">
        <w:rPr>
          <w:sz w:val="24"/>
          <w:szCs w:val="24"/>
          <w:lang w:val="en-GB" w:bidi="en-US"/>
        </w:rPr>
        <w:t>.</w:t>
      </w:r>
      <w:r w:rsidR="00867081" w:rsidRPr="00D501B8">
        <w:rPr>
          <w:sz w:val="24"/>
          <w:szCs w:val="24"/>
          <w:lang w:val="en-GB" w:bidi="en-US"/>
        </w:rPr>
        <w:t xml:space="preserve"> Figure 1 shows the </w:t>
      </w:r>
      <w:r w:rsidR="00141081" w:rsidRPr="00D501B8">
        <w:rPr>
          <w:sz w:val="24"/>
          <w:szCs w:val="24"/>
          <w:lang w:val="en-GB" w:bidi="en-US"/>
        </w:rPr>
        <w:t xml:space="preserve">four </w:t>
      </w:r>
      <w:r w:rsidR="00867081" w:rsidRPr="00D501B8">
        <w:rPr>
          <w:sz w:val="24"/>
          <w:szCs w:val="24"/>
          <w:lang w:val="en-GB" w:bidi="en-US"/>
        </w:rPr>
        <w:t>agro-ecological zones Lesotho.</w:t>
      </w:r>
    </w:p>
    <w:p w14:paraId="1B3E572E" w14:textId="77777777" w:rsidR="00696273" w:rsidRPr="00D501B8" w:rsidRDefault="00696273" w:rsidP="004A362C">
      <w:pPr>
        <w:keepNext/>
        <w:jc w:val="center"/>
        <w:rPr>
          <w:lang w:val="en-GB"/>
        </w:rPr>
      </w:pPr>
      <w:r w:rsidRPr="00D501B8">
        <w:rPr>
          <w:noProof/>
        </w:rPr>
        <w:drawing>
          <wp:inline distT="0" distB="0" distL="0" distR="0" wp14:anchorId="1F751B4E" wp14:editId="0E46629B">
            <wp:extent cx="4543425" cy="3495675"/>
            <wp:effectExtent l="19050" t="19050" r="28575" b="28575"/>
            <wp:docPr id="32" name="Picture 32" descr="Lesotho map showing four agro-ecological zones and ten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otho map showing four agro-ecological zones and ten district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3425" cy="3495675"/>
                    </a:xfrm>
                    <a:prstGeom prst="rect">
                      <a:avLst/>
                    </a:prstGeom>
                    <a:noFill/>
                    <a:ln w="12700">
                      <a:solidFill>
                        <a:schemeClr val="tx1"/>
                      </a:solidFill>
                    </a:ln>
                  </pic:spPr>
                </pic:pic>
              </a:graphicData>
            </a:graphic>
          </wp:inline>
        </w:drawing>
      </w:r>
    </w:p>
    <w:p w14:paraId="3F5C106C" w14:textId="5BD07839" w:rsidR="00696273" w:rsidRPr="00D501B8" w:rsidRDefault="00696273" w:rsidP="004A362C">
      <w:pPr>
        <w:pStyle w:val="Caption"/>
        <w:jc w:val="center"/>
        <w:rPr>
          <w:lang w:val="en-GB" w:bidi="en-US"/>
        </w:rPr>
      </w:pPr>
      <w:bookmarkStart w:id="52" w:name="_Toc100751736"/>
      <w:r w:rsidRPr="00D501B8">
        <w:rPr>
          <w:sz w:val="20"/>
          <w:szCs w:val="20"/>
          <w:lang w:val="en-GB"/>
        </w:rPr>
        <w:t xml:space="preserve">Figure </w:t>
      </w:r>
      <w:r w:rsidRPr="00D501B8">
        <w:rPr>
          <w:sz w:val="20"/>
          <w:szCs w:val="20"/>
          <w:lang w:val="en-GB"/>
        </w:rPr>
        <w:fldChar w:fldCharType="begin"/>
      </w:r>
      <w:r w:rsidRPr="00D501B8">
        <w:rPr>
          <w:sz w:val="20"/>
          <w:szCs w:val="20"/>
          <w:lang w:val="en-GB"/>
        </w:rPr>
        <w:instrText xml:space="preserve"> SEQ Figure \* ARABIC </w:instrText>
      </w:r>
      <w:r w:rsidRPr="00D501B8">
        <w:rPr>
          <w:sz w:val="20"/>
          <w:szCs w:val="20"/>
          <w:lang w:val="en-GB"/>
        </w:rPr>
        <w:fldChar w:fldCharType="separate"/>
      </w:r>
      <w:r w:rsidR="008F456F" w:rsidRPr="00D501B8">
        <w:rPr>
          <w:sz w:val="20"/>
          <w:szCs w:val="20"/>
          <w:lang w:val="en-GB"/>
        </w:rPr>
        <w:t>2</w:t>
      </w:r>
      <w:r w:rsidRPr="00D501B8">
        <w:rPr>
          <w:sz w:val="20"/>
          <w:szCs w:val="20"/>
          <w:lang w:val="en-GB"/>
        </w:rPr>
        <w:fldChar w:fldCharType="end"/>
      </w:r>
      <w:r w:rsidRPr="00D501B8">
        <w:rPr>
          <w:sz w:val="20"/>
          <w:szCs w:val="20"/>
          <w:lang w:val="en-GB"/>
        </w:rPr>
        <w:t>: Agro-ecological zones of Lesotho https://www.researchgate.net/figure/Lesotho-map-showing-four-agro-ecological-zones-and-ten-districts_fig1_257449112</w:t>
      </w:r>
      <w:bookmarkEnd w:id="52"/>
    </w:p>
    <w:p w14:paraId="35219FBE" w14:textId="46B54A7E" w:rsidR="00B36DA2" w:rsidRPr="00D501B8" w:rsidRDefault="00B36DA2" w:rsidP="00FE4287">
      <w:pPr>
        <w:pStyle w:val="Heading3"/>
        <w:rPr>
          <w:lang w:val="en-GB"/>
        </w:rPr>
      </w:pPr>
      <w:bookmarkStart w:id="53" w:name="_Toc100751610"/>
      <w:r w:rsidRPr="00D501B8">
        <w:rPr>
          <w:lang w:val="en-GB"/>
        </w:rPr>
        <w:t>Soil</w:t>
      </w:r>
      <w:bookmarkEnd w:id="53"/>
      <w:r w:rsidRPr="00D501B8">
        <w:rPr>
          <w:lang w:val="en-GB"/>
        </w:rPr>
        <w:t xml:space="preserve"> </w:t>
      </w:r>
    </w:p>
    <w:p w14:paraId="439E1385" w14:textId="5E54D1BC" w:rsidR="004A4F28" w:rsidRPr="00D501B8" w:rsidRDefault="00E01209" w:rsidP="004A362C">
      <w:pPr>
        <w:rPr>
          <w:rFonts w:asciiTheme="minorHAnsi" w:hAnsiTheme="minorHAnsi" w:cstheme="minorHAnsi"/>
          <w:sz w:val="24"/>
          <w:szCs w:val="24"/>
          <w:lang w:val="en-GB" w:bidi="en-US"/>
        </w:rPr>
      </w:pPr>
      <w:r w:rsidRPr="00D501B8">
        <w:rPr>
          <w:rFonts w:asciiTheme="minorHAnsi" w:hAnsiTheme="minorHAnsi" w:cstheme="minorHAnsi"/>
          <w:sz w:val="24"/>
          <w:szCs w:val="24"/>
          <w:lang w:val="en-GB" w:bidi="en-US"/>
        </w:rPr>
        <w:t>Lesotho has</w:t>
      </w:r>
      <w:r w:rsidR="00B36DA2" w:rsidRPr="00D501B8">
        <w:rPr>
          <w:rFonts w:asciiTheme="minorHAnsi" w:hAnsiTheme="minorHAnsi" w:cstheme="minorHAnsi"/>
          <w:sz w:val="24"/>
          <w:szCs w:val="24"/>
          <w:lang w:val="en-GB" w:bidi="en-US"/>
        </w:rPr>
        <w:t xml:space="preserve"> mixtures of different types of soil mostly available in every district</w:t>
      </w:r>
      <w:r w:rsidR="0093658E" w:rsidRPr="00D501B8">
        <w:rPr>
          <w:rFonts w:asciiTheme="minorHAnsi" w:hAnsiTheme="minorHAnsi" w:cstheme="minorHAnsi"/>
          <w:sz w:val="24"/>
          <w:szCs w:val="24"/>
          <w:lang w:val="en-GB" w:bidi="en-US"/>
        </w:rPr>
        <w:t xml:space="preserve"> (</w:t>
      </w:r>
      <w:proofErr w:type="spellStart"/>
      <w:r w:rsidR="0093658E" w:rsidRPr="00D501B8">
        <w:rPr>
          <w:rFonts w:asciiTheme="minorHAnsi" w:hAnsiTheme="minorHAnsi" w:cstheme="minorHAnsi"/>
          <w:sz w:val="24"/>
          <w:szCs w:val="24"/>
          <w:lang w:val="en-GB" w:bidi="en-US"/>
        </w:rPr>
        <w:t>Dewitte</w:t>
      </w:r>
      <w:proofErr w:type="spellEnd"/>
      <w:r w:rsidR="0093658E" w:rsidRPr="00D501B8">
        <w:rPr>
          <w:rFonts w:asciiTheme="minorHAnsi" w:hAnsiTheme="minorHAnsi" w:cstheme="minorHAnsi"/>
          <w:sz w:val="24"/>
          <w:szCs w:val="24"/>
          <w:lang w:val="en-GB" w:bidi="en-US"/>
        </w:rPr>
        <w:t xml:space="preserve"> et al.</w:t>
      </w:r>
      <w:r w:rsidR="00021F53" w:rsidRPr="00D501B8">
        <w:rPr>
          <w:rFonts w:asciiTheme="minorHAnsi" w:hAnsiTheme="minorHAnsi" w:cstheme="minorHAnsi"/>
          <w:sz w:val="24"/>
          <w:szCs w:val="24"/>
          <w:lang w:val="en-GB" w:bidi="en-US"/>
        </w:rPr>
        <w:t>, 2013)</w:t>
      </w:r>
      <w:r w:rsidR="00B36DA2" w:rsidRPr="00D501B8">
        <w:rPr>
          <w:rFonts w:asciiTheme="minorHAnsi" w:hAnsiTheme="minorHAnsi" w:cstheme="minorHAnsi"/>
          <w:sz w:val="24"/>
          <w:szCs w:val="24"/>
          <w:lang w:val="en-GB" w:bidi="en-US"/>
        </w:rPr>
        <w:t>.</w:t>
      </w:r>
      <w:r w:rsidR="00021F53" w:rsidRPr="00D501B8">
        <w:rPr>
          <w:rFonts w:asciiTheme="minorHAnsi" w:hAnsiTheme="minorHAnsi" w:cstheme="minorHAnsi"/>
          <w:sz w:val="24"/>
          <w:szCs w:val="24"/>
          <w:lang w:val="en-GB" w:bidi="en-US"/>
        </w:rPr>
        <w:t xml:space="preserve"> </w:t>
      </w:r>
      <w:r w:rsidR="009D25EC" w:rsidRPr="00D501B8">
        <w:rPr>
          <w:rFonts w:asciiTheme="minorHAnsi" w:hAnsiTheme="minorHAnsi" w:cstheme="minorHAnsi"/>
          <w:sz w:val="24"/>
          <w:szCs w:val="24"/>
          <w:lang w:val="en-GB" w:bidi="en-US"/>
        </w:rPr>
        <w:t xml:space="preserve">The soils include </w:t>
      </w:r>
      <w:proofErr w:type="spellStart"/>
      <w:r w:rsidR="009D25EC" w:rsidRPr="00D501B8">
        <w:rPr>
          <w:rFonts w:asciiTheme="minorHAnsi" w:hAnsiTheme="minorHAnsi" w:cstheme="minorHAnsi"/>
          <w:sz w:val="24"/>
          <w:szCs w:val="24"/>
          <w:lang w:val="en-GB" w:bidi="en-US"/>
        </w:rPr>
        <w:t>cambisols</w:t>
      </w:r>
      <w:proofErr w:type="spellEnd"/>
      <w:r w:rsidR="009D25EC" w:rsidRPr="00D501B8">
        <w:rPr>
          <w:rFonts w:asciiTheme="minorHAnsi" w:hAnsiTheme="minorHAnsi" w:cstheme="minorHAnsi"/>
          <w:sz w:val="24"/>
          <w:szCs w:val="24"/>
          <w:lang w:val="en-GB" w:bidi="en-US"/>
        </w:rPr>
        <w:t xml:space="preserve">, </w:t>
      </w:r>
      <w:proofErr w:type="spellStart"/>
      <w:r w:rsidR="009D25EC" w:rsidRPr="00D501B8">
        <w:rPr>
          <w:rFonts w:asciiTheme="minorHAnsi" w:hAnsiTheme="minorHAnsi" w:cstheme="minorHAnsi"/>
          <w:sz w:val="24"/>
          <w:szCs w:val="24"/>
          <w:lang w:val="en-GB" w:bidi="en-US"/>
        </w:rPr>
        <w:t>leptoso</w:t>
      </w:r>
      <w:r w:rsidR="00750F00" w:rsidRPr="00D501B8">
        <w:rPr>
          <w:rFonts w:asciiTheme="minorHAnsi" w:hAnsiTheme="minorHAnsi" w:cstheme="minorHAnsi"/>
          <w:sz w:val="24"/>
          <w:szCs w:val="24"/>
          <w:lang w:val="en-GB" w:bidi="en-US"/>
        </w:rPr>
        <w:t>ls</w:t>
      </w:r>
      <w:proofErr w:type="spellEnd"/>
      <w:r w:rsidR="00750F00" w:rsidRPr="00D501B8">
        <w:rPr>
          <w:rFonts w:asciiTheme="minorHAnsi" w:hAnsiTheme="minorHAnsi" w:cstheme="minorHAnsi"/>
          <w:sz w:val="24"/>
          <w:szCs w:val="24"/>
          <w:lang w:val="en-GB" w:bidi="en-US"/>
        </w:rPr>
        <w:t>,</w:t>
      </w:r>
      <w:r w:rsidR="006C2ABF" w:rsidRPr="00D501B8">
        <w:rPr>
          <w:rFonts w:asciiTheme="minorHAnsi" w:hAnsiTheme="minorHAnsi" w:cstheme="minorHAnsi"/>
          <w:sz w:val="24"/>
          <w:szCs w:val="24"/>
          <w:lang w:val="en-GB" w:bidi="en-US"/>
        </w:rPr>
        <w:t xml:space="preserve"> </w:t>
      </w:r>
      <w:proofErr w:type="spellStart"/>
      <w:r w:rsidR="00750F00" w:rsidRPr="00D501B8">
        <w:rPr>
          <w:rFonts w:asciiTheme="minorHAnsi" w:hAnsiTheme="minorHAnsi" w:cstheme="minorHAnsi"/>
          <w:sz w:val="24"/>
          <w:szCs w:val="24"/>
          <w:lang w:val="en-GB" w:bidi="en-US"/>
        </w:rPr>
        <w:t>phaeozemes</w:t>
      </w:r>
      <w:proofErr w:type="spellEnd"/>
      <w:r w:rsidR="00750F00" w:rsidRPr="00D501B8">
        <w:rPr>
          <w:rFonts w:asciiTheme="minorHAnsi" w:hAnsiTheme="minorHAnsi" w:cstheme="minorHAnsi"/>
          <w:sz w:val="24"/>
          <w:szCs w:val="24"/>
          <w:lang w:val="en-GB" w:bidi="en-US"/>
        </w:rPr>
        <w:t>,</w:t>
      </w:r>
      <w:r w:rsidR="006C2ABF" w:rsidRPr="00D501B8">
        <w:rPr>
          <w:rFonts w:asciiTheme="minorHAnsi" w:hAnsiTheme="minorHAnsi" w:cstheme="minorHAnsi"/>
          <w:sz w:val="24"/>
          <w:szCs w:val="24"/>
          <w:lang w:val="en-GB" w:bidi="en-US"/>
        </w:rPr>
        <w:t xml:space="preserve"> </w:t>
      </w:r>
      <w:proofErr w:type="spellStart"/>
      <w:r w:rsidR="00750F00" w:rsidRPr="00D501B8">
        <w:rPr>
          <w:rFonts w:asciiTheme="minorHAnsi" w:hAnsiTheme="minorHAnsi" w:cstheme="minorHAnsi"/>
          <w:sz w:val="24"/>
          <w:szCs w:val="24"/>
          <w:lang w:val="en-GB" w:bidi="en-US"/>
        </w:rPr>
        <w:t>lixisols</w:t>
      </w:r>
      <w:proofErr w:type="spellEnd"/>
      <w:r w:rsidR="00750F00" w:rsidRPr="00D501B8">
        <w:rPr>
          <w:rFonts w:asciiTheme="minorHAnsi" w:hAnsiTheme="minorHAnsi" w:cstheme="minorHAnsi"/>
          <w:sz w:val="24"/>
          <w:szCs w:val="24"/>
          <w:lang w:val="en-GB" w:bidi="en-US"/>
        </w:rPr>
        <w:t xml:space="preserve">, </w:t>
      </w:r>
      <w:proofErr w:type="spellStart"/>
      <w:r w:rsidR="00750F00" w:rsidRPr="00D501B8">
        <w:rPr>
          <w:rFonts w:asciiTheme="minorHAnsi" w:hAnsiTheme="minorHAnsi" w:cstheme="minorHAnsi"/>
          <w:sz w:val="24"/>
          <w:szCs w:val="24"/>
          <w:lang w:val="en-GB" w:bidi="en-US"/>
        </w:rPr>
        <w:t>ferralsols</w:t>
      </w:r>
      <w:proofErr w:type="spellEnd"/>
      <w:r w:rsidR="00750F00" w:rsidRPr="00D501B8">
        <w:rPr>
          <w:rFonts w:asciiTheme="minorHAnsi" w:hAnsiTheme="minorHAnsi" w:cstheme="minorHAnsi"/>
          <w:sz w:val="24"/>
          <w:szCs w:val="24"/>
          <w:lang w:val="en-GB" w:bidi="en-US"/>
        </w:rPr>
        <w:t>,</w:t>
      </w:r>
      <w:r w:rsidR="006C2ABF" w:rsidRPr="00D501B8">
        <w:rPr>
          <w:rFonts w:asciiTheme="minorHAnsi" w:hAnsiTheme="minorHAnsi" w:cstheme="minorHAnsi"/>
          <w:sz w:val="24"/>
          <w:szCs w:val="24"/>
          <w:lang w:val="en-GB" w:bidi="en-US"/>
        </w:rPr>
        <w:t xml:space="preserve"> </w:t>
      </w:r>
      <w:proofErr w:type="spellStart"/>
      <w:r w:rsidR="006C2ABF" w:rsidRPr="00D501B8">
        <w:rPr>
          <w:rFonts w:asciiTheme="minorHAnsi" w:hAnsiTheme="minorHAnsi" w:cstheme="minorHAnsi"/>
          <w:sz w:val="24"/>
          <w:szCs w:val="24"/>
          <w:lang w:val="en-GB" w:bidi="en-US"/>
        </w:rPr>
        <w:t>solonets</w:t>
      </w:r>
      <w:proofErr w:type="spellEnd"/>
      <w:r w:rsidR="006C2ABF" w:rsidRPr="00D501B8">
        <w:rPr>
          <w:rFonts w:asciiTheme="minorHAnsi" w:hAnsiTheme="minorHAnsi" w:cstheme="minorHAnsi"/>
          <w:sz w:val="24"/>
          <w:szCs w:val="24"/>
          <w:lang w:val="en-GB" w:bidi="en-US"/>
        </w:rPr>
        <w:t xml:space="preserve"> and </w:t>
      </w:r>
      <w:proofErr w:type="spellStart"/>
      <w:r w:rsidR="006C2ABF" w:rsidRPr="00D501B8">
        <w:rPr>
          <w:rFonts w:asciiTheme="minorHAnsi" w:hAnsiTheme="minorHAnsi" w:cstheme="minorHAnsi"/>
          <w:sz w:val="24"/>
          <w:szCs w:val="24"/>
          <w:lang w:val="en-GB" w:bidi="en-US"/>
        </w:rPr>
        <w:t>luvisols</w:t>
      </w:r>
      <w:proofErr w:type="spellEnd"/>
      <w:r w:rsidR="005B76ED" w:rsidRPr="00D501B8">
        <w:rPr>
          <w:rFonts w:asciiTheme="minorHAnsi" w:hAnsiTheme="minorHAnsi" w:cstheme="minorHAnsi"/>
          <w:sz w:val="24"/>
          <w:szCs w:val="24"/>
          <w:lang w:val="en-GB" w:bidi="en-US"/>
        </w:rPr>
        <w:t xml:space="preserve"> </w:t>
      </w:r>
      <w:r w:rsidR="004E5BE6" w:rsidRPr="00D501B8">
        <w:rPr>
          <w:rFonts w:asciiTheme="minorHAnsi" w:hAnsiTheme="minorHAnsi" w:cstheme="minorHAnsi"/>
          <w:sz w:val="24"/>
          <w:szCs w:val="24"/>
          <w:lang w:val="en-GB" w:bidi="en-US"/>
        </w:rPr>
        <w:t>(</w:t>
      </w:r>
      <w:r w:rsidR="00550EDF" w:rsidRPr="00D501B8">
        <w:rPr>
          <w:rFonts w:asciiTheme="minorHAnsi" w:hAnsiTheme="minorHAnsi" w:cstheme="minorHAnsi"/>
          <w:sz w:val="24"/>
          <w:szCs w:val="24"/>
          <w:lang w:val="en-GB" w:bidi="en-US"/>
        </w:rPr>
        <w:t>see figure 2</w:t>
      </w:r>
      <w:r w:rsidR="004E5BE6" w:rsidRPr="00D501B8">
        <w:rPr>
          <w:rFonts w:asciiTheme="minorHAnsi" w:hAnsiTheme="minorHAnsi" w:cstheme="minorHAnsi"/>
          <w:sz w:val="24"/>
          <w:szCs w:val="24"/>
          <w:lang w:val="en-GB" w:bidi="en-US"/>
        </w:rPr>
        <w:t>)</w:t>
      </w:r>
      <w:r w:rsidR="006C2ABF" w:rsidRPr="00D501B8">
        <w:rPr>
          <w:rFonts w:asciiTheme="minorHAnsi" w:hAnsiTheme="minorHAnsi" w:cstheme="minorHAnsi"/>
          <w:sz w:val="24"/>
          <w:szCs w:val="24"/>
          <w:lang w:val="en-GB" w:bidi="en-US"/>
        </w:rPr>
        <w:t>.</w:t>
      </w:r>
      <w:r w:rsidR="00021F53" w:rsidRPr="00D501B8">
        <w:rPr>
          <w:rFonts w:asciiTheme="minorHAnsi" w:hAnsiTheme="minorHAnsi" w:cstheme="minorHAnsi"/>
          <w:sz w:val="24"/>
          <w:szCs w:val="24"/>
          <w:lang w:val="en-GB" w:bidi="en-US"/>
        </w:rPr>
        <w:t xml:space="preserve">  </w:t>
      </w:r>
      <w:r w:rsidR="00A05C71" w:rsidRPr="00D501B8">
        <w:rPr>
          <w:rFonts w:asciiTheme="minorHAnsi" w:hAnsiTheme="minorHAnsi" w:cstheme="minorHAnsi"/>
          <w:sz w:val="24"/>
          <w:szCs w:val="24"/>
          <w:lang w:val="en-GB" w:bidi="en-US"/>
        </w:rPr>
        <w:t xml:space="preserve">Lesotho is faced with a challenge of soil erosion hence there is a critical need for appropriate land management approaches. </w:t>
      </w:r>
      <w:r w:rsidR="00021F53" w:rsidRPr="00D501B8">
        <w:rPr>
          <w:rFonts w:asciiTheme="minorHAnsi" w:hAnsiTheme="minorHAnsi" w:cstheme="minorHAnsi"/>
          <w:sz w:val="24"/>
          <w:szCs w:val="24"/>
          <w:lang w:val="en-GB" w:bidi="en-US"/>
        </w:rPr>
        <w:t xml:space="preserve">Food and Agricultural Organisation (FAO), </w:t>
      </w:r>
      <w:r w:rsidR="00F776B7" w:rsidRPr="00D501B8">
        <w:rPr>
          <w:rFonts w:asciiTheme="minorHAnsi" w:hAnsiTheme="minorHAnsi" w:cstheme="minorHAnsi"/>
          <w:sz w:val="24"/>
          <w:szCs w:val="24"/>
          <w:lang w:val="en-GB" w:bidi="en-US"/>
        </w:rPr>
        <w:t>(</w:t>
      </w:r>
      <w:r w:rsidR="00021F53" w:rsidRPr="00D501B8">
        <w:rPr>
          <w:rFonts w:asciiTheme="minorHAnsi" w:hAnsiTheme="minorHAnsi" w:cstheme="minorHAnsi"/>
          <w:sz w:val="24"/>
          <w:szCs w:val="24"/>
          <w:lang w:val="en-GB" w:bidi="en-US"/>
        </w:rPr>
        <w:t>2015</w:t>
      </w:r>
      <w:r w:rsidR="00F776B7" w:rsidRPr="00D501B8">
        <w:rPr>
          <w:rFonts w:asciiTheme="minorHAnsi" w:hAnsiTheme="minorHAnsi" w:cstheme="minorHAnsi"/>
          <w:sz w:val="24"/>
          <w:szCs w:val="24"/>
          <w:lang w:val="en-GB" w:bidi="en-US"/>
        </w:rPr>
        <w:t>)</w:t>
      </w:r>
      <w:r w:rsidR="00021F53" w:rsidRPr="00D501B8">
        <w:rPr>
          <w:rFonts w:asciiTheme="minorHAnsi" w:hAnsiTheme="minorHAnsi" w:cstheme="minorHAnsi"/>
          <w:sz w:val="24"/>
          <w:szCs w:val="24"/>
          <w:lang w:val="en-GB" w:bidi="en-US"/>
        </w:rPr>
        <w:t xml:space="preserve"> </w:t>
      </w:r>
      <w:r w:rsidR="0039124C" w:rsidRPr="00D501B8">
        <w:rPr>
          <w:rFonts w:asciiTheme="minorHAnsi" w:hAnsiTheme="minorHAnsi" w:cstheme="minorHAnsi"/>
          <w:sz w:val="24"/>
          <w:szCs w:val="24"/>
          <w:lang w:val="en-GB" w:bidi="en-US"/>
        </w:rPr>
        <w:t>provides s</w:t>
      </w:r>
      <w:r w:rsidR="00021F53" w:rsidRPr="00D501B8">
        <w:rPr>
          <w:rFonts w:asciiTheme="minorHAnsi" w:hAnsiTheme="minorHAnsi" w:cstheme="minorHAnsi"/>
          <w:sz w:val="24"/>
          <w:szCs w:val="24"/>
          <w:lang w:val="en-GB" w:bidi="en-US"/>
        </w:rPr>
        <w:t>ome of the characteristic</w:t>
      </w:r>
      <w:r w:rsidR="0039124C" w:rsidRPr="00D501B8">
        <w:rPr>
          <w:rFonts w:asciiTheme="minorHAnsi" w:hAnsiTheme="minorHAnsi" w:cstheme="minorHAnsi"/>
          <w:sz w:val="24"/>
          <w:szCs w:val="24"/>
          <w:lang w:val="en-GB" w:bidi="en-US"/>
        </w:rPr>
        <w:t>s</w:t>
      </w:r>
      <w:r w:rsidR="00021F53" w:rsidRPr="00D501B8">
        <w:rPr>
          <w:rFonts w:asciiTheme="minorHAnsi" w:hAnsiTheme="minorHAnsi" w:cstheme="minorHAnsi"/>
          <w:sz w:val="24"/>
          <w:szCs w:val="24"/>
          <w:lang w:val="en-GB" w:bidi="en-US"/>
        </w:rPr>
        <w:t xml:space="preserve"> of Lesotho soils as follows:</w:t>
      </w:r>
    </w:p>
    <w:p w14:paraId="75D10840" w14:textId="43F7ED42" w:rsidR="00021F53" w:rsidRPr="00D501B8" w:rsidRDefault="00021F53" w:rsidP="00DF585C">
      <w:pPr>
        <w:pStyle w:val="ListParagraph"/>
        <w:numPr>
          <w:ilvl w:val="0"/>
          <w:numId w:val="9"/>
        </w:numPr>
        <w:rPr>
          <w:rFonts w:asciiTheme="minorHAnsi" w:hAnsiTheme="minorHAnsi" w:cstheme="minorHAnsi"/>
          <w:sz w:val="24"/>
          <w:szCs w:val="24"/>
          <w:lang w:val="en-GB" w:bidi="en-US"/>
        </w:rPr>
      </w:pPr>
      <w:proofErr w:type="spellStart"/>
      <w:r w:rsidRPr="00D501B8">
        <w:rPr>
          <w:rFonts w:asciiTheme="minorHAnsi" w:hAnsiTheme="minorHAnsi" w:cstheme="minorHAnsi"/>
          <w:sz w:val="24"/>
          <w:szCs w:val="24"/>
          <w:lang w:val="en-GB" w:bidi="en-US"/>
        </w:rPr>
        <w:t>Leptosols</w:t>
      </w:r>
      <w:proofErr w:type="spellEnd"/>
      <w:r w:rsidRPr="00D501B8">
        <w:rPr>
          <w:rFonts w:asciiTheme="minorHAnsi" w:hAnsiTheme="minorHAnsi" w:cstheme="minorHAnsi"/>
          <w:sz w:val="24"/>
          <w:szCs w:val="24"/>
          <w:lang w:val="en-GB" w:bidi="en-US"/>
        </w:rPr>
        <w:t xml:space="preserve"> and </w:t>
      </w:r>
      <w:proofErr w:type="spellStart"/>
      <w:r w:rsidRPr="00D501B8">
        <w:rPr>
          <w:rFonts w:asciiTheme="minorHAnsi" w:hAnsiTheme="minorHAnsi" w:cstheme="minorHAnsi"/>
          <w:sz w:val="24"/>
          <w:szCs w:val="24"/>
          <w:lang w:val="en-GB" w:bidi="en-US"/>
        </w:rPr>
        <w:t>solonets</w:t>
      </w:r>
      <w:proofErr w:type="spellEnd"/>
      <w:r w:rsidRPr="00D501B8">
        <w:rPr>
          <w:rFonts w:asciiTheme="minorHAnsi" w:hAnsiTheme="minorHAnsi" w:cstheme="minorHAnsi"/>
          <w:sz w:val="24"/>
          <w:szCs w:val="24"/>
          <w:lang w:val="en-GB" w:bidi="en-US"/>
        </w:rPr>
        <w:t xml:space="preserve"> are part of the soils with limitations to root growth. However, </w:t>
      </w:r>
      <w:proofErr w:type="spellStart"/>
      <w:r w:rsidRPr="00D501B8">
        <w:rPr>
          <w:rFonts w:asciiTheme="minorHAnsi" w:hAnsiTheme="minorHAnsi" w:cstheme="minorHAnsi"/>
          <w:sz w:val="24"/>
          <w:szCs w:val="24"/>
          <w:lang w:val="en-GB" w:bidi="en-US"/>
        </w:rPr>
        <w:t>leptosols</w:t>
      </w:r>
      <w:proofErr w:type="spellEnd"/>
      <w:r w:rsidRPr="00D501B8">
        <w:rPr>
          <w:rFonts w:asciiTheme="minorHAnsi" w:hAnsiTheme="minorHAnsi" w:cstheme="minorHAnsi"/>
          <w:sz w:val="24"/>
          <w:szCs w:val="24"/>
          <w:lang w:val="en-GB" w:bidi="en-US"/>
        </w:rPr>
        <w:t xml:space="preserve"> are thin with many fragments while </w:t>
      </w:r>
      <w:proofErr w:type="spellStart"/>
      <w:r w:rsidRPr="00D501B8">
        <w:rPr>
          <w:rFonts w:asciiTheme="minorHAnsi" w:hAnsiTheme="minorHAnsi" w:cstheme="minorHAnsi"/>
          <w:sz w:val="24"/>
          <w:szCs w:val="24"/>
          <w:lang w:val="en-GB" w:bidi="en-US"/>
        </w:rPr>
        <w:t>solonets</w:t>
      </w:r>
      <w:proofErr w:type="spellEnd"/>
      <w:r w:rsidRPr="00D501B8">
        <w:rPr>
          <w:rFonts w:asciiTheme="minorHAnsi" w:hAnsiTheme="minorHAnsi" w:cstheme="minorHAnsi"/>
          <w:sz w:val="24"/>
          <w:szCs w:val="24"/>
          <w:lang w:val="en-GB" w:bidi="en-US"/>
        </w:rPr>
        <w:t xml:space="preserve"> have high content of exchangeable sodium (Na);</w:t>
      </w:r>
      <w:r w:rsidR="00324F58" w:rsidRPr="00D501B8">
        <w:rPr>
          <w:rFonts w:asciiTheme="minorHAnsi" w:hAnsiTheme="minorHAnsi" w:cstheme="minorHAnsi"/>
          <w:sz w:val="24"/>
          <w:szCs w:val="24"/>
          <w:lang w:val="en-GB" w:bidi="en-US"/>
        </w:rPr>
        <w:tab/>
      </w:r>
    </w:p>
    <w:p w14:paraId="18F4979E" w14:textId="690C34D4" w:rsidR="00021F53" w:rsidRPr="00D501B8" w:rsidRDefault="00021F53" w:rsidP="00DF585C">
      <w:pPr>
        <w:pStyle w:val="ListParagraph"/>
        <w:numPr>
          <w:ilvl w:val="0"/>
          <w:numId w:val="9"/>
        </w:numPr>
        <w:rPr>
          <w:rFonts w:asciiTheme="minorHAnsi" w:hAnsiTheme="minorHAnsi" w:cstheme="minorHAnsi"/>
          <w:sz w:val="24"/>
          <w:szCs w:val="24"/>
          <w:lang w:val="en-GB" w:bidi="en-US"/>
        </w:rPr>
      </w:pPr>
      <w:proofErr w:type="spellStart"/>
      <w:r w:rsidRPr="00D501B8">
        <w:rPr>
          <w:rFonts w:asciiTheme="minorHAnsi" w:hAnsiTheme="minorHAnsi" w:cstheme="minorHAnsi"/>
          <w:sz w:val="24"/>
          <w:szCs w:val="24"/>
          <w:lang w:val="en-GB" w:bidi="en-US"/>
        </w:rPr>
        <w:t>F</w:t>
      </w:r>
      <w:r w:rsidR="008A5BC9" w:rsidRPr="00D501B8">
        <w:rPr>
          <w:rFonts w:asciiTheme="minorHAnsi" w:hAnsiTheme="minorHAnsi" w:cstheme="minorHAnsi"/>
          <w:sz w:val="24"/>
          <w:szCs w:val="24"/>
          <w:lang w:val="en-GB" w:bidi="en-US"/>
        </w:rPr>
        <w:t>erralsols</w:t>
      </w:r>
      <w:proofErr w:type="spellEnd"/>
      <w:r w:rsidR="008A5BC9" w:rsidRPr="00D501B8">
        <w:rPr>
          <w:rFonts w:asciiTheme="minorHAnsi" w:hAnsiTheme="minorHAnsi" w:cstheme="minorHAnsi"/>
          <w:sz w:val="24"/>
          <w:szCs w:val="24"/>
          <w:lang w:val="en-GB" w:bidi="en-US"/>
        </w:rPr>
        <w:t xml:space="preserve"> a</w:t>
      </w:r>
      <w:r w:rsidRPr="00D501B8">
        <w:rPr>
          <w:rFonts w:asciiTheme="minorHAnsi" w:hAnsiTheme="minorHAnsi" w:cstheme="minorHAnsi"/>
          <w:sz w:val="24"/>
          <w:szCs w:val="24"/>
          <w:lang w:val="en-GB" w:bidi="en-US"/>
        </w:rPr>
        <w:t>re distinguished by Iron</w:t>
      </w:r>
      <w:r w:rsidR="00CD0946" w:rsidRPr="00D501B8">
        <w:rPr>
          <w:rFonts w:asciiTheme="minorHAnsi" w:hAnsiTheme="minorHAnsi" w:cstheme="minorHAnsi"/>
          <w:sz w:val="24"/>
          <w:szCs w:val="24"/>
          <w:lang w:val="en-GB" w:bidi="en-US"/>
        </w:rPr>
        <w:t xml:space="preserve"> </w:t>
      </w:r>
      <w:r w:rsidRPr="00D501B8">
        <w:rPr>
          <w:rFonts w:asciiTheme="minorHAnsi" w:hAnsiTheme="minorHAnsi" w:cstheme="minorHAnsi"/>
          <w:sz w:val="24"/>
          <w:szCs w:val="24"/>
          <w:lang w:val="en-GB" w:bidi="en-US"/>
        </w:rPr>
        <w:t xml:space="preserve">(Fe) and </w:t>
      </w:r>
      <w:proofErr w:type="spellStart"/>
      <w:r w:rsidR="008A5BC9" w:rsidRPr="00D501B8">
        <w:rPr>
          <w:rFonts w:asciiTheme="minorHAnsi" w:hAnsiTheme="minorHAnsi" w:cstheme="minorHAnsi"/>
          <w:sz w:val="24"/>
          <w:szCs w:val="24"/>
          <w:lang w:val="en-GB" w:bidi="en-US"/>
        </w:rPr>
        <w:t>Aluminum</w:t>
      </w:r>
      <w:proofErr w:type="spellEnd"/>
      <w:r w:rsidR="008A5BC9" w:rsidRPr="00D501B8">
        <w:rPr>
          <w:rFonts w:asciiTheme="minorHAnsi" w:hAnsiTheme="minorHAnsi" w:cstheme="minorHAnsi"/>
          <w:sz w:val="24"/>
          <w:szCs w:val="24"/>
          <w:lang w:val="en-GB" w:bidi="en-US"/>
        </w:rPr>
        <w:t xml:space="preserve"> (Al) chemistry with dominance of kaolinite and oxides;</w:t>
      </w:r>
    </w:p>
    <w:p w14:paraId="07570FDE" w14:textId="27AA0AEB" w:rsidR="008A5BC9" w:rsidRPr="00D501B8" w:rsidRDefault="008A5BC9" w:rsidP="00DF585C">
      <w:pPr>
        <w:pStyle w:val="ListParagraph"/>
        <w:numPr>
          <w:ilvl w:val="0"/>
          <w:numId w:val="9"/>
        </w:numPr>
        <w:rPr>
          <w:rFonts w:asciiTheme="minorHAnsi" w:hAnsiTheme="minorHAnsi" w:cstheme="minorHAnsi"/>
          <w:sz w:val="24"/>
          <w:szCs w:val="24"/>
          <w:lang w:val="en-GB" w:bidi="en-US"/>
        </w:rPr>
      </w:pPr>
      <w:proofErr w:type="spellStart"/>
      <w:r w:rsidRPr="00D501B8">
        <w:rPr>
          <w:rFonts w:asciiTheme="minorHAnsi" w:hAnsiTheme="minorHAnsi" w:cstheme="minorHAnsi"/>
          <w:sz w:val="24"/>
          <w:szCs w:val="24"/>
          <w:lang w:val="en-GB" w:bidi="en-US"/>
        </w:rPr>
        <w:lastRenderedPageBreak/>
        <w:t>Phaeozems</w:t>
      </w:r>
      <w:proofErr w:type="spellEnd"/>
      <w:r w:rsidRPr="00D501B8">
        <w:rPr>
          <w:rFonts w:asciiTheme="minorHAnsi" w:hAnsiTheme="minorHAnsi" w:cstheme="minorHAnsi"/>
          <w:sz w:val="24"/>
          <w:szCs w:val="24"/>
          <w:lang w:val="en-GB" w:bidi="en-US"/>
        </w:rPr>
        <w:t xml:space="preserve"> have accumulation of organic matter in the topsoil</w:t>
      </w:r>
      <w:r w:rsidR="00550EDF" w:rsidRPr="00D501B8">
        <w:rPr>
          <w:rFonts w:asciiTheme="minorHAnsi" w:hAnsiTheme="minorHAnsi" w:cstheme="minorHAnsi"/>
          <w:sz w:val="24"/>
          <w:szCs w:val="24"/>
          <w:lang w:val="en-GB" w:bidi="en-US"/>
        </w:rPr>
        <w:t>,</w:t>
      </w:r>
      <w:r w:rsidRPr="00D501B8">
        <w:rPr>
          <w:rFonts w:asciiTheme="minorHAnsi" w:hAnsiTheme="minorHAnsi" w:cstheme="minorHAnsi"/>
          <w:sz w:val="24"/>
          <w:szCs w:val="24"/>
          <w:lang w:val="en-GB" w:bidi="en-US"/>
        </w:rPr>
        <w:t xml:space="preserve"> dark in colour without secondary carbonates;</w:t>
      </w:r>
    </w:p>
    <w:p w14:paraId="08535B6E" w14:textId="77777777" w:rsidR="008A5BC9" w:rsidRPr="00D501B8" w:rsidRDefault="008A5BC9" w:rsidP="00DF585C">
      <w:pPr>
        <w:pStyle w:val="ListParagraph"/>
        <w:numPr>
          <w:ilvl w:val="0"/>
          <w:numId w:val="9"/>
        </w:numPr>
        <w:rPr>
          <w:rFonts w:asciiTheme="minorHAnsi" w:hAnsiTheme="minorHAnsi" w:cstheme="minorHAnsi"/>
          <w:sz w:val="24"/>
          <w:szCs w:val="24"/>
          <w:lang w:val="en-GB" w:bidi="en-US"/>
        </w:rPr>
      </w:pPr>
      <w:proofErr w:type="spellStart"/>
      <w:r w:rsidRPr="00D501B8">
        <w:rPr>
          <w:rFonts w:asciiTheme="minorHAnsi" w:hAnsiTheme="minorHAnsi" w:cstheme="minorHAnsi"/>
          <w:sz w:val="24"/>
          <w:szCs w:val="24"/>
          <w:lang w:val="en-GB" w:bidi="en-US"/>
        </w:rPr>
        <w:t>Lixisols</w:t>
      </w:r>
      <w:proofErr w:type="spellEnd"/>
      <w:r w:rsidRPr="00D501B8">
        <w:rPr>
          <w:rFonts w:asciiTheme="minorHAnsi" w:hAnsiTheme="minorHAnsi" w:cstheme="minorHAnsi"/>
          <w:sz w:val="24"/>
          <w:szCs w:val="24"/>
          <w:lang w:val="en-GB" w:bidi="en-US"/>
        </w:rPr>
        <w:t xml:space="preserve"> and </w:t>
      </w:r>
      <w:proofErr w:type="spellStart"/>
      <w:r w:rsidRPr="00D501B8">
        <w:rPr>
          <w:rFonts w:asciiTheme="minorHAnsi" w:hAnsiTheme="minorHAnsi" w:cstheme="minorHAnsi"/>
          <w:sz w:val="24"/>
          <w:szCs w:val="24"/>
          <w:lang w:val="en-GB" w:bidi="en-US"/>
        </w:rPr>
        <w:t>luvisols</w:t>
      </w:r>
      <w:proofErr w:type="spellEnd"/>
      <w:r w:rsidRPr="00D501B8">
        <w:rPr>
          <w:rFonts w:asciiTheme="minorHAnsi" w:hAnsiTheme="minorHAnsi" w:cstheme="minorHAnsi"/>
          <w:sz w:val="24"/>
          <w:szCs w:val="24"/>
          <w:lang w:val="en-GB" w:bidi="en-US"/>
        </w:rPr>
        <w:t xml:space="preserve"> are soils with clay enriched subsoil. </w:t>
      </w:r>
      <w:proofErr w:type="spellStart"/>
      <w:r w:rsidRPr="00D501B8">
        <w:rPr>
          <w:rFonts w:asciiTheme="minorHAnsi" w:hAnsiTheme="minorHAnsi" w:cstheme="minorHAnsi"/>
          <w:sz w:val="24"/>
          <w:szCs w:val="24"/>
          <w:lang w:val="en-GB" w:bidi="en-US"/>
        </w:rPr>
        <w:t>Lixisols</w:t>
      </w:r>
      <w:proofErr w:type="spellEnd"/>
      <w:r w:rsidRPr="00D501B8">
        <w:rPr>
          <w:rFonts w:asciiTheme="minorHAnsi" w:hAnsiTheme="minorHAnsi" w:cstheme="minorHAnsi"/>
          <w:sz w:val="24"/>
          <w:szCs w:val="24"/>
          <w:lang w:val="en-GB" w:bidi="en-US"/>
        </w:rPr>
        <w:t xml:space="preserve"> have low activity clays whereas </w:t>
      </w:r>
      <w:proofErr w:type="spellStart"/>
      <w:r w:rsidRPr="00D501B8">
        <w:rPr>
          <w:rFonts w:asciiTheme="minorHAnsi" w:hAnsiTheme="minorHAnsi" w:cstheme="minorHAnsi"/>
          <w:sz w:val="24"/>
          <w:szCs w:val="24"/>
          <w:lang w:val="en-GB" w:bidi="en-US"/>
        </w:rPr>
        <w:t>luvisols</w:t>
      </w:r>
      <w:proofErr w:type="spellEnd"/>
      <w:r w:rsidRPr="00D501B8">
        <w:rPr>
          <w:rFonts w:asciiTheme="minorHAnsi" w:hAnsiTheme="minorHAnsi" w:cstheme="minorHAnsi"/>
          <w:sz w:val="24"/>
          <w:szCs w:val="24"/>
          <w:lang w:val="en-GB" w:bidi="en-US"/>
        </w:rPr>
        <w:t xml:space="preserve"> high activity clays and they both have high base status;</w:t>
      </w:r>
    </w:p>
    <w:p w14:paraId="6D825CB9" w14:textId="4FBA9027" w:rsidR="004E5BE6" w:rsidRPr="00D501B8" w:rsidRDefault="00A21FEC" w:rsidP="00DF585C">
      <w:pPr>
        <w:pStyle w:val="ListParagraph"/>
        <w:numPr>
          <w:ilvl w:val="0"/>
          <w:numId w:val="9"/>
        </w:numPr>
        <w:rPr>
          <w:rFonts w:asciiTheme="minorHAnsi" w:hAnsiTheme="minorHAnsi" w:cstheme="minorHAnsi"/>
          <w:sz w:val="24"/>
          <w:szCs w:val="24"/>
          <w:lang w:val="en-GB" w:bidi="en-US"/>
        </w:rPr>
      </w:pPr>
      <w:proofErr w:type="spellStart"/>
      <w:r w:rsidRPr="00D501B8">
        <w:rPr>
          <w:rFonts w:asciiTheme="minorHAnsi" w:hAnsiTheme="minorHAnsi" w:cstheme="minorHAnsi"/>
          <w:sz w:val="24"/>
          <w:szCs w:val="24"/>
          <w:lang w:val="en-GB" w:bidi="en-US"/>
        </w:rPr>
        <w:t>C</w:t>
      </w:r>
      <w:r w:rsidR="00324F58" w:rsidRPr="00D501B8">
        <w:rPr>
          <w:rFonts w:asciiTheme="minorHAnsi" w:hAnsiTheme="minorHAnsi" w:cstheme="minorHAnsi"/>
          <w:sz w:val="24"/>
          <w:szCs w:val="24"/>
          <w:lang w:val="en-GB" w:bidi="en-US"/>
        </w:rPr>
        <w:t>ambisols</w:t>
      </w:r>
      <w:proofErr w:type="spellEnd"/>
      <w:r w:rsidR="00324F58" w:rsidRPr="00D501B8">
        <w:rPr>
          <w:rFonts w:asciiTheme="minorHAnsi" w:hAnsiTheme="minorHAnsi" w:cstheme="minorHAnsi"/>
          <w:sz w:val="24"/>
          <w:szCs w:val="24"/>
          <w:lang w:val="en-GB" w:bidi="en-US"/>
        </w:rPr>
        <w:t xml:space="preserve"> are moderately developed with little sometime no profile differentiation with a brownish discolorations and common in dry regions.</w:t>
      </w:r>
    </w:p>
    <w:p w14:paraId="51B0986D" w14:textId="77777777" w:rsidR="004E5BE6" w:rsidRPr="00D501B8" w:rsidRDefault="004E5BE6" w:rsidP="004A362C">
      <w:pPr>
        <w:keepNext/>
        <w:jc w:val="center"/>
        <w:rPr>
          <w:lang w:val="en-GB"/>
        </w:rPr>
      </w:pPr>
      <w:r w:rsidRPr="00D501B8">
        <w:rPr>
          <w:noProof/>
        </w:rPr>
        <w:drawing>
          <wp:inline distT="0" distB="0" distL="0" distR="0" wp14:anchorId="5B77D4C6" wp14:editId="291F23CB">
            <wp:extent cx="3571875" cy="3476625"/>
            <wp:effectExtent l="19050" t="19050" r="28575" b="28575"/>
            <wp:docPr id="2" name="Picture 2" descr="http://earthwise.bgs.ac.uk/images/0/0b/Lesotho_s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arthwise.bgs.ac.uk/images/0/0b/Lesotho_soi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1875" cy="3476625"/>
                    </a:xfrm>
                    <a:prstGeom prst="rect">
                      <a:avLst/>
                    </a:prstGeom>
                    <a:noFill/>
                    <a:ln w="12700">
                      <a:solidFill>
                        <a:schemeClr val="tx1"/>
                      </a:solidFill>
                    </a:ln>
                  </pic:spPr>
                </pic:pic>
              </a:graphicData>
            </a:graphic>
          </wp:inline>
        </w:drawing>
      </w:r>
    </w:p>
    <w:p w14:paraId="5E682423" w14:textId="61B11759" w:rsidR="004E5BE6" w:rsidRPr="00D501B8" w:rsidRDefault="004E5BE6" w:rsidP="004A362C">
      <w:pPr>
        <w:pStyle w:val="Caption"/>
        <w:jc w:val="center"/>
        <w:rPr>
          <w:sz w:val="20"/>
          <w:szCs w:val="20"/>
          <w:lang w:val="en-GB" w:bidi="en-US"/>
        </w:rPr>
      </w:pPr>
      <w:bookmarkStart w:id="54" w:name="_Toc100751737"/>
      <w:r w:rsidRPr="00D501B8">
        <w:rPr>
          <w:sz w:val="20"/>
          <w:szCs w:val="20"/>
          <w:lang w:val="en-GB"/>
        </w:rPr>
        <w:t xml:space="preserve">Figure </w:t>
      </w:r>
      <w:r w:rsidRPr="00D501B8">
        <w:rPr>
          <w:sz w:val="20"/>
          <w:szCs w:val="20"/>
          <w:lang w:val="en-GB"/>
        </w:rPr>
        <w:fldChar w:fldCharType="begin"/>
      </w:r>
      <w:r w:rsidRPr="00D501B8">
        <w:rPr>
          <w:sz w:val="20"/>
          <w:szCs w:val="20"/>
          <w:lang w:val="en-GB"/>
        </w:rPr>
        <w:instrText xml:space="preserve"> SEQ Figure \* ARABIC </w:instrText>
      </w:r>
      <w:r w:rsidRPr="00D501B8">
        <w:rPr>
          <w:sz w:val="20"/>
          <w:szCs w:val="20"/>
          <w:lang w:val="en-GB"/>
        </w:rPr>
        <w:fldChar w:fldCharType="separate"/>
      </w:r>
      <w:r w:rsidR="008F456F" w:rsidRPr="00D501B8">
        <w:rPr>
          <w:sz w:val="20"/>
          <w:szCs w:val="20"/>
          <w:lang w:val="en-GB"/>
        </w:rPr>
        <w:t>3</w:t>
      </w:r>
      <w:r w:rsidRPr="00D501B8">
        <w:rPr>
          <w:sz w:val="20"/>
          <w:szCs w:val="20"/>
          <w:lang w:val="en-GB"/>
        </w:rPr>
        <w:fldChar w:fldCharType="end"/>
      </w:r>
      <w:r w:rsidRPr="00D501B8">
        <w:rPr>
          <w:sz w:val="20"/>
          <w:szCs w:val="20"/>
          <w:lang w:val="en-GB"/>
        </w:rPr>
        <w:t>: Soil types Map of Lesotho</w:t>
      </w:r>
      <w:r w:rsidR="005B76ED" w:rsidRPr="00D501B8">
        <w:rPr>
          <w:sz w:val="20"/>
          <w:szCs w:val="20"/>
          <w:lang w:val="en-GB"/>
        </w:rPr>
        <w:t xml:space="preserve"> http://earthwise.bgs.ac.uk/images/0/0b/Lesotho_soil.png</w:t>
      </w:r>
      <w:bookmarkEnd w:id="54"/>
    </w:p>
    <w:p w14:paraId="225FAF75" w14:textId="273742D8" w:rsidR="004A4F28" w:rsidRPr="00D501B8" w:rsidRDefault="004A4F28" w:rsidP="00FE4287">
      <w:pPr>
        <w:pStyle w:val="Heading3"/>
        <w:rPr>
          <w:lang w:val="en-GB"/>
        </w:rPr>
      </w:pPr>
      <w:bookmarkStart w:id="55" w:name="_Toc100751611"/>
      <w:r w:rsidRPr="00D501B8">
        <w:rPr>
          <w:lang w:val="en-GB"/>
        </w:rPr>
        <w:t>Geology</w:t>
      </w:r>
      <w:bookmarkEnd w:id="55"/>
      <w:r w:rsidRPr="00D501B8">
        <w:rPr>
          <w:lang w:val="en-GB"/>
        </w:rPr>
        <w:t xml:space="preserve"> </w:t>
      </w:r>
    </w:p>
    <w:p w14:paraId="077B923E" w14:textId="35B37058" w:rsidR="00C05E8C" w:rsidRPr="00D501B8" w:rsidRDefault="00C05E8C" w:rsidP="004A362C">
      <w:pPr>
        <w:rPr>
          <w:sz w:val="24"/>
          <w:szCs w:val="24"/>
          <w:lang w:val="en-GB" w:bidi="en-US"/>
        </w:rPr>
      </w:pPr>
      <w:r w:rsidRPr="00D501B8">
        <w:rPr>
          <w:sz w:val="24"/>
          <w:szCs w:val="24"/>
          <w:lang w:val="en-GB" w:bidi="en-US"/>
        </w:rPr>
        <w:t xml:space="preserve">The geology </w:t>
      </w:r>
      <w:r w:rsidR="007F1EA6" w:rsidRPr="00D501B8">
        <w:rPr>
          <w:sz w:val="24"/>
          <w:szCs w:val="24"/>
          <w:lang w:val="en-GB" w:bidi="en-US"/>
        </w:rPr>
        <w:t>of Lesotho</w:t>
      </w:r>
      <w:r w:rsidRPr="00D501B8">
        <w:rPr>
          <w:sz w:val="24"/>
          <w:szCs w:val="24"/>
          <w:lang w:val="en-GB" w:bidi="en-US"/>
        </w:rPr>
        <w:t xml:space="preserve"> </w:t>
      </w:r>
      <w:r w:rsidR="00AA5D9F" w:rsidRPr="00D501B8">
        <w:rPr>
          <w:sz w:val="24"/>
          <w:szCs w:val="24"/>
          <w:lang w:val="en-GB" w:bidi="en-US"/>
        </w:rPr>
        <w:t xml:space="preserve">consists of the alluvial deposits, Lesotho formation, </w:t>
      </w:r>
      <w:proofErr w:type="spellStart"/>
      <w:r w:rsidR="00AA5D9F" w:rsidRPr="00D501B8">
        <w:rPr>
          <w:sz w:val="24"/>
          <w:szCs w:val="24"/>
          <w:lang w:val="en-GB" w:bidi="en-US"/>
        </w:rPr>
        <w:t>Clarens</w:t>
      </w:r>
      <w:proofErr w:type="spellEnd"/>
      <w:r w:rsidR="00AA5D9F" w:rsidRPr="00D501B8">
        <w:rPr>
          <w:sz w:val="24"/>
          <w:szCs w:val="24"/>
          <w:lang w:val="en-GB" w:bidi="en-US"/>
        </w:rPr>
        <w:t xml:space="preserve"> formation, Elliot formation, </w:t>
      </w:r>
      <w:proofErr w:type="spellStart"/>
      <w:r w:rsidR="00AA5D9F" w:rsidRPr="00D501B8">
        <w:rPr>
          <w:sz w:val="24"/>
          <w:szCs w:val="24"/>
          <w:lang w:val="en-GB" w:bidi="en-US"/>
        </w:rPr>
        <w:t>Molteno</w:t>
      </w:r>
      <w:proofErr w:type="spellEnd"/>
      <w:r w:rsidR="00AA5D9F" w:rsidRPr="00D501B8">
        <w:rPr>
          <w:sz w:val="24"/>
          <w:szCs w:val="24"/>
          <w:lang w:val="en-GB" w:bidi="en-US"/>
        </w:rPr>
        <w:t xml:space="preserve"> formation and </w:t>
      </w:r>
      <w:proofErr w:type="spellStart"/>
      <w:r w:rsidR="00AA5D9F" w:rsidRPr="00D501B8">
        <w:rPr>
          <w:sz w:val="24"/>
          <w:szCs w:val="24"/>
          <w:lang w:val="en-GB" w:bidi="en-US"/>
        </w:rPr>
        <w:t>Burgersdorp</w:t>
      </w:r>
      <w:proofErr w:type="spellEnd"/>
      <w:r w:rsidR="00AA5D9F" w:rsidRPr="00D501B8">
        <w:rPr>
          <w:sz w:val="24"/>
          <w:szCs w:val="24"/>
          <w:lang w:val="en-GB" w:bidi="en-US"/>
        </w:rPr>
        <w:t xml:space="preserve"> formation</w:t>
      </w:r>
      <w:r w:rsidR="00D83364" w:rsidRPr="00D501B8">
        <w:rPr>
          <w:sz w:val="24"/>
          <w:szCs w:val="24"/>
          <w:lang w:val="en-GB" w:bidi="en-US"/>
        </w:rPr>
        <w:t xml:space="preserve"> (</w:t>
      </w:r>
      <w:proofErr w:type="spellStart"/>
      <w:r w:rsidR="00D83364" w:rsidRPr="00D501B8">
        <w:rPr>
          <w:sz w:val="24"/>
          <w:szCs w:val="24"/>
          <w:lang w:val="en-GB" w:bidi="en-US"/>
        </w:rPr>
        <w:t>Schmit</w:t>
      </w:r>
      <w:proofErr w:type="spellEnd"/>
      <w:r w:rsidR="00D83364" w:rsidRPr="00D501B8">
        <w:rPr>
          <w:sz w:val="24"/>
          <w:szCs w:val="24"/>
          <w:lang w:val="en-GB" w:bidi="en-US"/>
        </w:rPr>
        <w:t xml:space="preserve"> G. and </w:t>
      </w:r>
      <w:proofErr w:type="spellStart"/>
      <w:r w:rsidR="00D83364" w:rsidRPr="00D501B8">
        <w:rPr>
          <w:sz w:val="24"/>
          <w:szCs w:val="24"/>
          <w:lang w:val="en-GB" w:bidi="en-US"/>
        </w:rPr>
        <w:t>Rooyani</w:t>
      </w:r>
      <w:proofErr w:type="spellEnd"/>
      <w:r w:rsidR="00D83364" w:rsidRPr="00D501B8">
        <w:rPr>
          <w:sz w:val="24"/>
          <w:szCs w:val="24"/>
          <w:lang w:val="en-GB" w:bidi="en-US"/>
        </w:rPr>
        <w:t xml:space="preserve"> F., 1987)</w:t>
      </w:r>
    </w:p>
    <w:p w14:paraId="6027D558" w14:textId="15F91978" w:rsidR="00AA5D9F" w:rsidRPr="00D501B8" w:rsidRDefault="00AA5D9F" w:rsidP="004A362C">
      <w:pPr>
        <w:rPr>
          <w:sz w:val="24"/>
          <w:szCs w:val="24"/>
          <w:lang w:val="en-GB" w:bidi="en-US"/>
        </w:rPr>
      </w:pPr>
      <w:r w:rsidRPr="00D501B8">
        <w:rPr>
          <w:sz w:val="24"/>
          <w:szCs w:val="24"/>
          <w:lang w:val="en-GB" w:bidi="en-US"/>
        </w:rPr>
        <w:t>Lesotho formation</w:t>
      </w:r>
      <w:r w:rsidR="00604A53" w:rsidRPr="00D501B8">
        <w:rPr>
          <w:sz w:val="24"/>
          <w:szCs w:val="24"/>
          <w:lang w:val="en-GB" w:bidi="en-US"/>
        </w:rPr>
        <w:t xml:space="preserve"> </w:t>
      </w:r>
      <w:r w:rsidR="00215333" w:rsidRPr="00D501B8">
        <w:rPr>
          <w:sz w:val="24"/>
          <w:szCs w:val="24"/>
          <w:lang w:val="en-GB" w:bidi="en-US"/>
        </w:rPr>
        <w:t>(Drakensburg group-Jurassic period)</w:t>
      </w:r>
      <w:r w:rsidRPr="00D501B8">
        <w:rPr>
          <w:sz w:val="24"/>
          <w:szCs w:val="24"/>
          <w:lang w:val="en-GB" w:bidi="en-US"/>
        </w:rPr>
        <w:t xml:space="preserve"> consists of basalt which its weathering takes place mainly by decomposition </w:t>
      </w:r>
      <w:r w:rsidR="00B50FC2" w:rsidRPr="00D501B8">
        <w:rPr>
          <w:sz w:val="24"/>
          <w:szCs w:val="24"/>
          <w:lang w:val="en-GB" w:bidi="en-US"/>
        </w:rPr>
        <w:t>a</w:t>
      </w:r>
      <w:r w:rsidRPr="00D501B8">
        <w:rPr>
          <w:sz w:val="24"/>
          <w:szCs w:val="24"/>
          <w:lang w:val="en-GB" w:bidi="en-US"/>
        </w:rPr>
        <w:t xml:space="preserve">nd produces materials </w:t>
      </w:r>
      <w:r w:rsidR="00B50FC2" w:rsidRPr="00D501B8">
        <w:rPr>
          <w:sz w:val="24"/>
          <w:szCs w:val="24"/>
          <w:lang w:val="en-GB" w:bidi="en-US"/>
        </w:rPr>
        <w:t xml:space="preserve">which varies from orange clays to </w:t>
      </w:r>
      <w:proofErr w:type="spellStart"/>
      <w:r w:rsidR="00B50FC2" w:rsidRPr="00D501B8">
        <w:rPr>
          <w:sz w:val="24"/>
          <w:szCs w:val="24"/>
          <w:lang w:val="en-GB" w:bidi="en-US"/>
        </w:rPr>
        <w:t>unweathered</w:t>
      </w:r>
      <w:proofErr w:type="spellEnd"/>
      <w:r w:rsidR="00B50FC2" w:rsidRPr="00D501B8">
        <w:rPr>
          <w:sz w:val="24"/>
          <w:szCs w:val="24"/>
          <w:lang w:val="en-GB" w:bidi="en-US"/>
        </w:rPr>
        <w:t xml:space="preserve"> rock. </w:t>
      </w:r>
    </w:p>
    <w:p w14:paraId="2018FAE3" w14:textId="292106F9" w:rsidR="003B1B25" w:rsidRPr="00D501B8" w:rsidRDefault="003B1B25" w:rsidP="004A362C">
      <w:pPr>
        <w:rPr>
          <w:sz w:val="24"/>
          <w:szCs w:val="24"/>
          <w:lang w:val="en-GB" w:bidi="en-US"/>
        </w:rPr>
      </w:pPr>
      <w:r w:rsidRPr="00D501B8">
        <w:rPr>
          <w:sz w:val="24"/>
          <w:szCs w:val="24"/>
          <w:lang w:val="en-GB" w:bidi="en-US"/>
        </w:rPr>
        <w:t xml:space="preserve">The </w:t>
      </w:r>
      <w:proofErr w:type="spellStart"/>
      <w:r w:rsidRPr="00D501B8">
        <w:rPr>
          <w:sz w:val="24"/>
          <w:szCs w:val="24"/>
          <w:lang w:val="en-GB" w:bidi="en-US"/>
        </w:rPr>
        <w:t>Clarens</w:t>
      </w:r>
      <w:proofErr w:type="spellEnd"/>
      <w:r w:rsidRPr="00D501B8">
        <w:rPr>
          <w:sz w:val="24"/>
          <w:szCs w:val="24"/>
          <w:lang w:val="en-GB" w:bidi="en-US"/>
        </w:rPr>
        <w:t xml:space="preserve"> Formation (late Triassic to early Jurassic period) is the sedimentary formation underlying the basalts of the Jurassic Lesotho formation. It consists of massive cream </w:t>
      </w:r>
      <w:proofErr w:type="spellStart"/>
      <w:r w:rsidRPr="00D501B8">
        <w:rPr>
          <w:sz w:val="24"/>
          <w:szCs w:val="24"/>
          <w:lang w:val="en-GB" w:bidi="en-US"/>
        </w:rPr>
        <w:t>colored</w:t>
      </w:r>
      <w:proofErr w:type="spellEnd"/>
      <w:r w:rsidRPr="00D501B8">
        <w:rPr>
          <w:sz w:val="24"/>
          <w:szCs w:val="24"/>
          <w:lang w:val="en-GB" w:bidi="en-US"/>
        </w:rPr>
        <w:t xml:space="preserve"> fine grained sandstone and siltstones with occasional laminated beds.</w:t>
      </w:r>
    </w:p>
    <w:p w14:paraId="1F124A25" w14:textId="15B7A887" w:rsidR="00C72E3A" w:rsidRPr="00D501B8" w:rsidRDefault="00C72E3A" w:rsidP="004A362C">
      <w:pPr>
        <w:rPr>
          <w:sz w:val="24"/>
          <w:szCs w:val="24"/>
          <w:lang w:val="en-GB" w:bidi="en-US"/>
        </w:rPr>
      </w:pPr>
      <w:r w:rsidRPr="00D501B8">
        <w:rPr>
          <w:sz w:val="24"/>
          <w:szCs w:val="24"/>
          <w:lang w:val="en-GB" w:bidi="en-US"/>
        </w:rPr>
        <w:lastRenderedPageBreak/>
        <w:t xml:space="preserve">Dolerite intrusions (Jurassic period) it consists of numerous dykes and some cut across all the geological formation </w:t>
      </w:r>
      <w:r w:rsidR="006A6BD8" w:rsidRPr="00D501B8">
        <w:rPr>
          <w:sz w:val="24"/>
          <w:szCs w:val="24"/>
          <w:lang w:val="en-GB" w:bidi="en-US"/>
        </w:rPr>
        <w:t>and others die out within the basalts.</w:t>
      </w:r>
    </w:p>
    <w:p w14:paraId="644DBF7A" w14:textId="630D5397" w:rsidR="006A6BD8" w:rsidRPr="00D501B8" w:rsidRDefault="006A6BD8" w:rsidP="004A362C">
      <w:pPr>
        <w:rPr>
          <w:sz w:val="24"/>
          <w:szCs w:val="24"/>
          <w:lang w:val="en-GB" w:bidi="en-US"/>
        </w:rPr>
      </w:pPr>
      <w:proofErr w:type="spellStart"/>
      <w:r w:rsidRPr="00D501B8">
        <w:rPr>
          <w:sz w:val="24"/>
          <w:szCs w:val="24"/>
          <w:lang w:val="en-GB" w:bidi="en-US"/>
        </w:rPr>
        <w:t>Burgersdorp</w:t>
      </w:r>
      <w:proofErr w:type="spellEnd"/>
      <w:r w:rsidRPr="00D501B8">
        <w:rPr>
          <w:sz w:val="24"/>
          <w:szCs w:val="24"/>
          <w:lang w:val="en-GB" w:bidi="en-US"/>
        </w:rPr>
        <w:t xml:space="preserve"> </w:t>
      </w:r>
      <w:r w:rsidR="00FB3BDA" w:rsidRPr="00D501B8">
        <w:rPr>
          <w:sz w:val="24"/>
          <w:szCs w:val="24"/>
          <w:lang w:val="en-GB" w:bidi="en-US"/>
        </w:rPr>
        <w:t>formation consists</w:t>
      </w:r>
      <w:r w:rsidR="00BA06DD" w:rsidRPr="00D501B8">
        <w:rPr>
          <w:sz w:val="24"/>
          <w:szCs w:val="24"/>
          <w:lang w:val="en-GB" w:bidi="en-US"/>
        </w:rPr>
        <w:t xml:space="preserve"> of fine and medium grained siltstones, </w:t>
      </w:r>
      <w:proofErr w:type="spellStart"/>
      <w:r w:rsidR="00BA06DD" w:rsidRPr="00D501B8">
        <w:rPr>
          <w:sz w:val="24"/>
          <w:szCs w:val="24"/>
          <w:lang w:val="en-GB" w:bidi="en-US"/>
        </w:rPr>
        <w:t>polycoloured</w:t>
      </w:r>
      <w:proofErr w:type="spellEnd"/>
      <w:r w:rsidR="00BA06DD" w:rsidRPr="00D501B8">
        <w:rPr>
          <w:sz w:val="24"/>
          <w:szCs w:val="24"/>
          <w:lang w:val="en-GB" w:bidi="en-US"/>
        </w:rPr>
        <w:t xml:space="preserve"> shales and siltstones. According to UNDP, 1984 the uppermost part of this formation is exposed in Lesotho with its maximum exposed thickness in Caledon (</w:t>
      </w:r>
      <w:proofErr w:type="spellStart"/>
      <w:r w:rsidR="00BA06DD" w:rsidRPr="00D501B8">
        <w:rPr>
          <w:sz w:val="24"/>
          <w:szCs w:val="24"/>
          <w:lang w:val="en-GB" w:bidi="en-US"/>
        </w:rPr>
        <w:t>Mohokare</w:t>
      </w:r>
      <w:proofErr w:type="spellEnd"/>
      <w:r w:rsidR="00BA06DD" w:rsidRPr="00D501B8">
        <w:rPr>
          <w:sz w:val="24"/>
          <w:szCs w:val="24"/>
          <w:lang w:val="en-GB" w:bidi="en-US"/>
        </w:rPr>
        <w:t xml:space="preserve">) river valley </w:t>
      </w:r>
      <w:r w:rsidR="00FB3BDA" w:rsidRPr="00D501B8">
        <w:rPr>
          <w:sz w:val="24"/>
          <w:szCs w:val="24"/>
          <w:lang w:val="en-GB" w:bidi="en-US"/>
        </w:rPr>
        <w:t>and the western part</w:t>
      </w:r>
      <w:r w:rsidR="00BA06DD" w:rsidRPr="00D501B8">
        <w:rPr>
          <w:sz w:val="24"/>
          <w:szCs w:val="24"/>
          <w:lang w:val="en-GB" w:bidi="en-US"/>
        </w:rPr>
        <w:t>.</w:t>
      </w:r>
    </w:p>
    <w:p w14:paraId="0FE454D0" w14:textId="4D3F1B7B" w:rsidR="00DA2873" w:rsidRPr="00D501B8" w:rsidRDefault="00DA2873" w:rsidP="004A362C">
      <w:pPr>
        <w:rPr>
          <w:sz w:val="24"/>
          <w:szCs w:val="24"/>
          <w:lang w:val="en-GB" w:bidi="en-US"/>
        </w:rPr>
      </w:pPr>
      <w:r w:rsidRPr="00D501B8">
        <w:rPr>
          <w:sz w:val="24"/>
          <w:szCs w:val="24"/>
          <w:lang w:val="en-GB" w:bidi="en-US"/>
        </w:rPr>
        <w:t xml:space="preserve">Elliot formation is a member of the </w:t>
      </w:r>
      <w:proofErr w:type="spellStart"/>
      <w:r w:rsidRPr="00D501B8">
        <w:rPr>
          <w:sz w:val="24"/>
          <w:szCs w:val="24"/>
          <w:lang w:val="en-GB" w:bidi="en-US"/>
        </w:rPr>
        <w:t>Stormberg</w:t>
      </w:r>
      <w:proofErr w:type="spellEnd"/>
      <w:r w:rsidRPr="00D501B8">
        <w:rPr>
          <w:sz w:val="24"/>
          <w:szCs w:val="24"/>
          <w:lang w:val="en-GB" w:bidi="en-US"/>
        </w:rPr>
        <w:t xml:space="preserve"> group which consists mainly of limestone, sandstone and mudstone. </w:t>
      </w:r>
      <w:r w:rsidR="007512C9" w:rsidRPr="00D501B8">
        <w:rPr>
          <w:sz w:val="24"/>
          <w:szCs w:val="24"/>
          <w:lang w:val="en-GB" w:bidi="en-US"/>
        </w:rPr>
        <w:t>Figure 3 shows Lesotho basic geological map.</w:t>
      </w:r>
    </w:p>
    <w:p w14:paraId="38E27DA9" w14:textId="77777777" w:rsidR="00FA756B" w:rsidRPr="00D501B8" w:rsidRDefault="00FA756B" w:rsidP="004A362C">
      <w:pPr>
        <w:keepNext/>
        <w:jc w:val="center"/>
        <w:rPr>
          <w:lang w:val="en-GB"/>
        </w:rPr>
      </w:pPr>
      <w:r w:rsidRPr="00D501B8">
        <w:rPr>
          <w:noProof/>
        </w:rPr>
        <w:drawing>
          <wp:inline distT="0" distB="0" distL="0" distR="0" wp14:anchorId="248CC044" wp14:editId="01FA17F7">
            <wp:extent cx="4486275" cy="3752850"/>
            <wp:effectExtent l="19050" t="19050" r="28575" b="19050"/>
            <wp:docPr id="31" name="Picture 31" descr="http://www.mining.gov.ls/maps/geolog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ing.gov.ls/maps/geologica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86275" cy="3752850"/>
                    </a:xfrm>
                    <a:prstGeom prst="rect">
                      <a:avLst/>
                    </a:prstGeom>
                    <a:noFill/>
                    <a:ln w="12700">
                      <a:solidFill>
                        <a:schemeClr val="tx1"/>
                      </a:solidFill>
                    </a:ln>
                  </pic:spPr>
                </pic:pic>
              </a:graphicData>
            </a:graphic>
          </wp:inline>
        </w:drawing>
      </w:r>
    </w:p>
    <w:p w14:paraId="5655351E" w14:textId="68514D75" w:rsidR="00FA756B" w:rsidRPr="00D501B8" w:rsidRDefault="00FA756B" w:rsidP="004A362C">
      <w:pPr>
        <w:pStyle w:val="Caption"/>
        <w:jc w:val="center"/>
        <w:rPr>
          <w:sz w:val="20"/>
          <w:szCs w:val="20"/>
          <w:lang w:val="en-GB" w:bidi="en-US"/>
        </w:rPr>
      </w:pPr>
      <w:bookmarkStart w:id="56" w:name="_Toc100751738"/>
      <w:r w:rsidRPr="00D501B8">
        <w:rPr>
          <w:sz w:val="20"/>
          <w:szCs w:val="20"/>
          <w:lang w:val="en-GB"/>
        </w:rPr>
        <w:t xml:space="preserve">Figure </w:t>
      </w:r>
      <w:r w:rsidRPr="00D501B8">
        <w:rPr>
          <w:sz w:val="20"/>
          <w:szCs w:val="20"/>
          <w:lang w:val="en-GB"/>
        </w:rPr>
        <w:fldChar w:fldCharType="begin"/>
      </w:r>
      <w:r w:rsidRPr="00D501B8">
        <w:rPr>
          <w:sz w:val="20"/>
          <w:szCs w:val="20"/>
          <w:lang w:val="en-GB"/>
        </w:rPr>
        <w:instrText xml:space="preserve"> SEQ Figure \* ARABIC </w:instrText>
      </w:r>
      <w:r w:rsidRPr="00D501B8">
        <w:rPr>
          <w:sz w:val="20"/>
          <w:szCs w:val="20"/>
          <w:lang w:val="en-GB"/>
        </w:rPr>
        <w:fldChar w:fldCharType="separate"/>
      </w:r>
      <w:r w:rsidR="008F456F" w:rsidRPr="00D501B8">
        <w:rPr>
          <w:sz w:val="20"/>
          <w:szCs w:val="20"/>
          <w:lang w:val="en-GB"/>
        </w:rPr>
        <w:t>4</w:t>
      </w:r>
      <w:r w:rsidRPr="00D501B8">
        <w:rPr>
          <w:sz w:val="20"/>
          <w:szCs w:val="20"/>
          <w:lang w:val="en-GB"/>
        </w:rPr>
        <w:fldChar w:fldCharType="end"/>
      </w:r>
      <w:r w:rsidRPr="00D501B8">
        <w:rPr>
          <w:sz w:val="20"/>
          <w:szCs w:val="20"/>
          <w:lang w:val="en-GB"/>
        </w:rPr>
        <w:t>: Basic geological Map of Lesotho http://www.mining.gov.ls/#portfolioModal3</w:t>
      </w:r>
      <w:bookmarkEnd w:id="56"/>
    </w:p>
    <w:p w14:paraId="1DE3A3EE" w14:textId="77777777" w:rsidR="00FA756B" w:rsidRPr="00D501B8" w:rsidRDefault="00FA756B" w:rsidP="004A362C">
      <w:pPr>
        <w:rPr>
          <w:sz w:val="24"/>
          <w:szCs w:val="24"/>
          <w:lang w:val="en-GB" w:bidi="en-US"/>
        </w:rPr>
      </w:pPr>
    </w:p>
    <w:p w14:paraId="63511726" w14:textId="61FA0613" w:rsidR="00D6049A" w:rsidRPr="00D501B8" w:rsidRDefault="00D6049A" w:rsidP="004A362C">
      <w:pPr>
        <w:pStyle w:val="Heading2"/>
        <w:rPr>
          <w:lang w:val="en-GB" w:bidi="en-US"/>
        </w:rPr>
      </w:pPr>
      <w:bookmarkStart w:id="57" w:name="_Toc100751612"/>
      <w:r w:rsidRPr="00D501B8">
        <w:rPr>
          <w:lang w:val="en-GB" w:bidi="en-US"/>
        </w:rPr>
        <w:t>Biological environment – ecosystems</w:t>
      </w:r>
      <w:bookmarkEnd w:id="57"/>
      <w:r w:rsidRPr="00D501B8">
        <w:rPr>
          <w:lang w:val="en-GB" w:bidi="en-US"/>
        </w:rPr>
        <w:t xml:space="preserve"> </w:t>
      </w:r>
    </w:p>
    <w:p w14:paraId="39B7CC90" w14:textId="706D16E9" w:rsidR="000C14DB" w:rsidRPr="00D501B8" w:rsidRDefault="000C14DB" w:rsidP="00FE4287">
      <w:pPr>
        <w:pStyle w:val="Heading3"/>
        <w:rPr>
          <w:lang w:val="en-GB"/>
        </w:rPr>
      </w:pPr>
      <w:bookmarkStart w:id="58" w:name="_Toc100751613"/>
      <w:r w:rsidRPr="00D501B8">
        <w:rPr>
          <w:lang w:val="en-GB"/>
        </w:rPr>
        <w:t>Flora and Fauna</w:t>
      </w:r>
      <w:bookmarkEnd w:id="58"/>
    </w:p>
    <w:p w14:paraId="0FBECF81" w14:textId="213C907C" w:rsidR="00E41332" w:rsidRPr="00D501B8" w:rsidRDefault="00E86C16" w:rsidP="004A362C">
      <w:pPr>
        <w:rPr>
          <w:sz w:val="24"/>
          <w:szCs w:val="24"/>
          <w:lang w:val="en-GB" w:bidi="en-US"/>
        </w:rPr>
      </w:pPr>
      <w:proofErr w:type="spellStart"/>
      <w:r w:rsidRPr="00D501B8">
        <w:rPr>
          <w:sz w:val="24"/>
          <w:szCs w:val="24"/>
          <w:lang w:val="en-GB" w:bidi="en-US"/>
        </w:rPr>
        <w:t>Kopczenski</w:t>
      </w:r>
      <w:proofErr w:type="spellEnd"/>
      <w:r w:rsidRPr="00D501B8">
        <w:rPr>
          <w:sz w:val="24"/>
          <w:szCs w:val="24"/>
          <w:lang w:val="en-GB" w:bidi="en-US"/>
        </w:rPr>
        <w:t>, (2021) reported that Lesotho</w:t>
      </w:r>
      <w:r w:rsidR="00E01209" w:rsidRPr="00D501B8">
        <w:rPr>
          <w:sz w:val="24"/>
          <w:szCs w:val="24"/>
          <w:lang w:val="en-GB" w:bidi="en-US"/>
        </w:rPr>
        <w:t xml:space="preserve"> is</w:t>
      </w:r>
      <w:r w:rsidRPr="00D501B8">
        <w:rPr>
          <w:sz w:val="24"/>
          <w:szCs w:val="24"/>
          <w:lang w:val="en-GB" w:bidi="en-US"/>
        </w:rPr>
        <w:t xml:space="preserve"> home to 339 different species of birds and 60 different species of mammals as well as over 2000 different types of plants. There are over 10 endangered animal specifies and 4 endangered plant species. </w:t>
      </w:r>
      <w:r w:rsidR="00E274AA" w:rsidRPr="00D501B8">
        <w:rPr>
          <w:sz w:val="24"/>
          <w:szCs w:val="24"/>
          <w:lang w:val="en-GB" w:bidi="en-US"/>
        </w:rPr>
        <w:t xml:space="preserve">The </w:t>
      </w:r>
      <w:r w:rsidR="002F59F6" w:rsidRPr="00D501B8">
        <w:rPr>
          <w:sz w:val="24"/>
          <w:szCs w:val="24"/>
          <w:lang w:val="en-GB" w:bidi="en-US"/>
        </w:rPr>
        <w:t>D</w:t>
      </w:r>
      <w:r w:rsidR="00E274AA" w:rsidRPr="00D501B8">
        <w:rPr>
          <w:sz w:val="24"/>
          <w:szCs w:val="24"/>
          <w:lang w:val="en-GB" w:bidi="en-US"/>
        </w:rPr>
        <w:t xml:space="preserve">epartment of </w:t>
      </w:r>
      <w:r w:rsidR="002F59F6" w:rsidRPr="00D501B8">
        <w:rPr>
          <w:sz w:val="24"/>
          <w:szCs w:val="24"/>
          <w:lang w:val="en-GB" w:bidi="en-US"/>
        </w:rPr>
        <w:t>E</w:t>
      </w:r>
      <w:r w:rsidR="00E274AA" w:rsidRPr="00D501B8">
        <w:rPr>
          <w:sz w:val="24"/>
          <w:szCs w:val="24"/>
          <w:lang w:val="en-GB" w:bidi="en-US"/>
        </w:rPr>
        <w:t xml:space="preserve">nvironment, </w:t>
      </w:r>
      <w:r w:rsidR="00F776B7" w:rsidRPr="00D501B8">
        <w:rPr>
          <w:sz w:val="24"/>
          <w:szCs w:val="24"/>
          <w:lang w:val="en-GB" w:bidi="en-US"/>
        </w:rPr>
        <w:lastRenderedPageBreak/>
        <w:t>(</w:t>
      </w:r>
      <w:r w:rsidR="00E274AA" w:rsidRPr="00D501B8">
        <w:rPr>
          <w:sz w:val="24"/>
          <w:szCs w:val="24"/>
          <w:lang w:val="en-GB" w:bidi="en-US"/>
        </w:rPr>
        <w:t>2009</w:t>
      </w:r>
      <w:r w:rsidR="00F776B7" w:rsidRPr="00D501B8">
        <w:rPr>
          <w:sz w:val="24"/>
          <w:szCs w:val="24"/>
          <w:lang w:val="en-GB" w:bidi="en-US"/>
        </w:rPr>
        <w:t>)</w:t>
      </w:r>
      <w:r w:rsidR="00E274AA" w:rsidRPr="00D501B8">
        <w:rPr>
          <w:sz w:val="24"/>
          <w:szCs w:val="24"/>
          <w:lang w:val="en-GB" w:bidi="en-US"/>
        </w:rPr>
        <w:t xml:space="preserve"> stated that Lesotho is part of the Southern African grassland biome influenced mainly by altitude. </w:t>
      </w:r>
      <w:r w:rsidR="002F59F6" w:rsidRPr="00D501B8">
        <w:rPr>
          <w:sz w:val="24"/>
          <w:szCs w:val="24"/>
          <w:lang w:val="en-GB" w:bidi="en-US"/>
        </w:rPr>
        <w:t>F</w:t>
      </w:r>
      <w:r w:rsidR="00E274AA" w:rsidRPr="00D501B8">
        <w:rPr>
          <w:sz w:val="24"/>
          <w:szCs w:val="24"/>
          <w:lang w:val="en-GB" w:bidi="en-US"/>
        </w:rPr>
        <w:t xml:space="preserve">actors such as overgrazing, over harvesting, uncontrolled fire, encroachment by </w:t>
      </w:r>
      <w:r w:rsidR="00366A56" w:rsidRPr="00D501B8">
        <w:rPr>
          <w:sz w:val="24"/>
          <w:szCs w:val="24"/>
          <w:lang w:val="en-GB" w:bidi="en-US"/>
        </w:rPr>
        <w:t>settlement,</w:t>
      </w:r>
      <w:r w:rsidR="00E274AA" w:rsidRPr="00D501B8">
        <w:rPr>
          <w:sz w:val="24"/>
          <w:szCs w:val="24"/>
          <w:lang w:val="en-GB" w:bidi="en-US"/>
        </w:rPr>
        <w:t xml:space="preserve"> cultivation on rangeland</w:t>
      </w:r>
      <w:r w:rsidR="002F59F6" w:rsidRPr="00D501B8">
        <w:rPr>
          <w:sz w:val="24"/>
          <w:szCs w:val="24"/>
          <w:lang w:val="en-GB" w:bidi="en-US"/>
        </w:rPr>
        <w:t>s</w:t>
      </w:r>
      <w:r w:rsidR="00E274AA" w:rsidRPr="00D501B8">
        <w:rPr>
          <w:sz w:val="24"/>
          <w:szCs w:val="24"/>
          <w:lang w:val="en-GB" w:bidi="en-US"/>
        </w:rPr>
        <w:t xml:space="preserve">, invasive </w:t>
      </w:r>
      <w:r w:rsidR="002F59F6" w:rsidRPr="00D501B8">
        <w:rPr>
          <w:sz w:val="24"/>
          <w:szCs w:val="24"/>
          <w:lang w:val="en-GB" w:bidi="en-US"/>
        </w:rPr>
        <w:t>a</w:t>
      </w:r>
      <w:r w:rsidR="00E274AA" w:rsidRPr="00D501B8">
        <w:rPr>
          <w:sz w:val="24"/>
          <w:szCs w:val="24"/>
          <w:lang w:val="en-GB" w:bidi="en-US"/>
        </w:rPr>
        <w:t>lien</w:t>
      </w:r>
      <w:r w:rsidR="002F59F6" w:rsidRPr="00D501B8">
        <w:rPr>
          <w:sz w:val="24"/>
          <w:szCs w:val="24"/>
          <w:lang w:val="en-GB" w:bidi="en-US"/>
        </w:rPr>
        <w:t xml:space="preserve"> species</w:t>
      </w:r>
      <w:r w:rsidR="00E274AA" w:rsidRPr="00D501B8">
        <w:rPr>
          <w:sz w:val="24"/>
          <w:szCs w:val="24"/>
          <w:lang w:val="en-GB" w:bidi="en-US"/>
        </w:rPr>
        <w:t xml:space="preserve"> as well as pollution are </w:t>
      </w:r>
      <w:r w:rsidR="00366A56" w:rsidRPr="00D501B8">
        <w:rPr>
          <w:sz w:val="24"/>
          <w:szCs w:val="24"/>
          <w:lang w:val="en-GB" w:bidi="en-US"/>
        </w:rPr>
        <w:t>repo</w:t>
      </w:r>
      <w:r w:rsidR="002F59F6" w:rsidRPr="00D501B8">
        <w:rPr>
          <w:sz w:val="24"/>
          <w:szCs w:val="24"/>
          <w:lang w:val="en-GB" w:bidi="en-US"/>
        </w:rPr>
        <w:t>rted</w:t>
      </w:r>
      <w:r w:rsidR="00E274AA" w:rsidRPr="00D501B8">
        <w:rPr>
          <w:sz w:val="24"/>
          <w:szCs w:val="24"/>
          <w:lang w:val="en-GB" w:bidi="en-US"/>
        </w:rPr>
        <w:t xml:space="preserve"> to cause tremendous stress on vegetation. </w:t>
      </w:r>
      <w:r w:rsidR="000C14DB" w:rsidRPr="00D501B8">
        <w:rPr>
          <w:sz w:val="24"/>
          <w:szCs w:val="24"/>
          <w:lang w:val="en-GB" w:bidi="en-US"/>
        </w:rPr>
        <w:t xml:space="preserve"> </w:t>
      </w:r>
    </w:p>
    <w:p w14:paraId="3EE4E14D" w14:textId="657E6420" w:rsidR="000C14DB" w:rsidRPr="00D501B8" w:rsidRDefault="000C14DB" w:rsidP="00FE4287">
      <w:pPr>
        <w:pStyle w:val="Heading3"/>
        <w:rPr>
          <w:lang w:val="en-GB"/>
        </w:rPr>
      </w:pPr>
      <w:bookmarkStart w:id="59" w:name="_Toc100751614"/>
      <w:r w:rsidRPr="00D501B8">
        <w:rPr>
          <w:lang w:val="en-GB"/>
        </w:rPr>
        <w:t>Water Resources</w:t>
      </w:r>
      <w:bookmarkEnd w:id="59"/>
    </w:p>
    <w:p w14:paraId="50DF6A72" w14:textId="2C02525C" w:rsidR="000C14DB" w:rsidRPr="00D501B8" w:rsidRDefault="00D41CE5" w:rsidP="004A362C">
      <w:pPr>
        <w:rPr>
          <w:sz w:val="24"/>
          <w:szCs w:val="24"/>
          <w:lang w:val="en-GB" w:bidi="en-US"/>
        </w:rPr>
      </w:pPr>
      <w:r w:rsidRPr="00D501B8">
        <w:rPr>
          <w:sz w:val="24"/>
          <w:szCs w:val="24"/>
          <w:lang w:val="en-GB" w:bidi="en-US"/>
        </w:rPr>
        <w:t>Lesotho is well endowed with relatively abundant water resources.</w:t>
      </w:r>
      <w:r w:rsidR="008B38BF" w:rsidRPr="00D501B8">
        <w:rPr>
          <w:sz w:val="24"/>
          <w:szCs w:val="24"/>
          <w:lang w:val="en-GB" w:bidi="en-US"/>
        </w:rPr>
        <w:t xml:space="preserve"> There are three main rivers in Lesotho namely: Orange Senqu, Makhaleng and</w:t>
      </w:r>
      <w:r w:rsidR="00347F92" w:rsidRPr="00D501B8">
        <w:rPr>
          <w:sz w:val="24"/>
          <w:szCs w:val="24"/>
          <w:lang w:val="en-GB" w:bidi="en-US"/>
        </w:rPr>
        <w:t xml:space="preserve"> </w:t>
      </w:r>
      <w:proofErr w:type="spellStart"/>
      <w:r w:rsidR="00347F92" w:rsidRPr="00D501B8">
        <w:rPr>
          <w:sz w:val="24"/>
          <w:szCs w:val="24"/>
          <w:lang w:val="en-GB" w:bidi="en-US"/>
        </w:rPr>
        <w:t>Mohokare</w:t>
      </w:r>
      <w:proofErr w:type="spellEnd"/>
      <w:r w:rsidR="00347F92" w:rsidRPr="00D501B8">
        <w:rPr>
          <w:sz w:val="24"/>
          <w:szCs w:val="24"/>
          <w:lang w:val="en-GB" w:bidi="en-US"/>
        </w:rPr>
        <w:t xml:space="preserve"> (Caledon) Rivers. SSI,</w:t>
      </w:r>
      <w:r w:rsidR="008B38BF" w:rsidRPr="00D501B8">
        <w:rPr>
          <w:sz w:val="24"/>
          <w:szCs w:val="24"/>
          <w:lang w:val="en-GB" w:bidi="en-US"/>
        </w:rPr>
        <w:t xml:space="preserve"> (2009) reported that the flow of Orange Senqu to be from the highlands to the west and joins the Atlantic Ocean with the total catchment area of 20 847 km2. Makhaleng River is from the western part of Lesotho </w:t>
      </w:r>
      <w:r w:rsidR="00B44F62" w:rsidRPr="00D501B8">
        <w:rPr>
          <w:sz w:val="24"/>
          <w:szCs w:val="24"/>
          <w:lang w:val="en-GB" w:bidi="en-US"/>
        </w:rPr>
        <w:t xml:space="preserve">and joins the Orange Senqu and has a catchment area of 2 911 km2. </w:t>
      </w:r>
      <w:proofErr w:type="spellStart"/>
      <w:r w:rsidR="00B44F62" w:rsidRPr="00D501B8">
        <w:rPr>
          <w:sz w:val="24"/>
          <w:szCs w:val="24"/>
          <w:lang w:val="en-GB" w:bidi="en-US"/>
        </w:rPr>
        <w:t>Mohokare</w:t>
      </w:r>
      <w:proofErr w:type="spellEnd"/>
      <w:r w:rsidR="00B44F62" w:rsidRPr="00D501B8">
        <w:rPr>
          <w:sz w:val="24"/>
          <w:szCs w:val="24"/>
          <w:lang w:val="en-GB" w:bidi="en-US"/>
        </w:rPr>
        <w:t xml:space="preserve"> Caledon River is a transboundary river between Lesotho and Republic of South Africa with the total catchment</w:t>
      </w:r>
      <w:r w:rsidR="006F792F" w:rsidRPr="00D501B8">
        <w:rPr>
          <w:sz w:val="24"/>
          <w:szCs w:val="24"/>
          <w:lang w:val="en-GB" w:bidi="en-US"/>
        </w:rPr>
        <w:t xml:space="preserve"> area of 6 890 km</w:t>
      </w:r>
      <w:r w:rsidR="006F792F" w:rsidRPr="00D501B8">
        <w:rPr>
          <w:sz w:val="24"/>
          <w:szCs w:val="24"/>
          <w:vertAlign w:val="superscript"/>
          <w:lang w:val="en-GB" w:bidi="en-US"/>
        </w:rPr>
        <w:t>2</w:t>
      </w:r>
      <w:r w:rsidR="006F792F" w:rsidRPr="00D501B8">
        <w:rPr>
          <w:sz w:val="24"/>
          <w:szCs w:val="24"/>
          <w:lang w:val="en-GB" w:bidi="en-US"/>
        </w:rPr>
        <w:t xml:space="preserve">. It joins the Orange Senqu River at the </w:t>
      </w:r>
      <w:proofErr w:type="spellStart"/>
      <w:r w:rsidR="006F792F" w:rsidRPr="00D501B8">
        <w:rPr>
          <w:sz w:val="24"/>
          <w:szCs w:val="24"/>
          <w:lang w:val="en-GB" w:bidi="en-US"/>
        </w:rPr>
        <w:t>Gariep</w:t>
      </w:r>
      <w:proofErr w:type="spellEnd"/>
      <w:r w:rsidR="006F792F" w:rsidRPr="00D501B8">
        <w:rPr>
          <w:sz w:val="24"/>
          <w:szCs w:val="24"/>
          <w:lang w:val="en-GB" w:bidi="en-US"/>
        </w:rPr>
        <w:t xml:space="preserve"> reservoir</w:t>
      </w:r>
      <w:r w:rsidR="00C83559" w:rsidRPr="00D501B8">
        <w:rPr>
          <w:sz w:val="24"/>
          <w:szCs w:val="24"/>
          <w:lang w:val="en-GB" w:bidi="en-US"/>
        </w:rPr>
        <w:t xml:space="preserve"> in the Republic of South Africa</w:t>
      </w:r>
      <w:r w:rsidR="006F792F" w:rsidRPr="00D501B8">
        <w:rPr>
          <w:sz w:val="24"/>
          <w:szCs w:val="24"/>
          <w:lang w:val="en-GB" w:bidi="en-US"/>
        </w:rPr>
        <w:t>.</w:t>
      </w:r>
      <w:r w:rsidR="000A590F" w:rsidRPr="00D501B8" w:rsidDel="000A590F">
        <w:rPr>
          <w:sz w:val="24"/>
          <w:szCs w:val="24"/>
          <w:lang w:val="en-GB" w:bidi="en-US"/>
        </w:rPr>
        <w:t xml:space="preserve"> </w:t>
      </w:r>
      <w:r w:rsidR="00E600EB" w:rsidRPr="00D501B8">
        <w:rPr>
          <w:sz w:val="24"/>
          <w:szCs w:val="24"/>
          <w:lang w:val="en-GB" w:bidi="en-US"/>
        </w:rPr>
        <w:t xml:space="preserve"> </w:t>
      </w:r>
      <w:r w:rsidR="000C14DB" w:rsidRPr="00D501B8">
        <w:rPr>
          <w:sz w:val="24"/>
          <w:szCs w:val="24"/>
          <w:lang w:val="en-GB" w:bidi="en-US"/>
        </w:rPr>
        <w:t xml:space="preserve">Wetlands </w:t>
      </w:r>
      <w:r w:rsidR="00E01209" w:rsidRPr="00D501B8">
        <w:rPr>
          <w:sz w:val="24"/>
          <w:szCs w:val="24"/>
          <w:lang w:val="en-GB" w:bidi="en-US"/>
        </w:rPr>
        <w:t>are the other form of water resources found in Lesotho</w:t>
      </w:r>
      <w:r w:rsidR="00C5046D" w:rsidRPr="00D501B8">
        <w:rPr>
          <w:sz w:val="24"/>
          <w:szCs w:val="24"/>
          <w:lang w:val="en-GB" w:bidi="en-US"/>
        </w:rPr>
        <w:t xml:space="preserve"> and they feed rivers</w:t>
      </w:r>
      <w:r w:rsidR="00E01209" w:rsidRPr="00D501B8">
        <w:rPr>
          <w:sz w:val="24"/>
          <w:szCs w:val="24"/>
          <w:lang w:val="en-GB" w:bidi="en-US"/>
        </w:rPr>
        <w:t xml:space="preserve">. They are considered ecologically sensitive ecosystems with unique habitats for a great variety of plants species, birds and other aquatic organisms </w:t>
      </w:r>
      <w:r w:rsidRPr="00D501B8">
        <w:rPr>
          <w:sz w:val="24"/>
          <w:szCs w:val="24"/>
          <w:lang w:val="en-GB" w:bidi="en-US"/>
        </w:rPr>
        <w:t>(Collins</w:t>
      </w:r>
      <w:r w:rsidR="00E01209" w:rsidRPr="00D501B8">
        <w:rPr>
          <w:sz w:val="24"/>
          <w:szCs w:val="24"/>
          <w:lang w:val="en-GB" w:bidi="en-US"/>
        </w:rPr>
        <w:t>, 2005)</w:t>
      </w:r>
      <w:r w:rsidRPr="00D501B8">
        <w:rPr>
          <w:sz w:val="24"/>
          <w:szCs w:val="24"/>
          <w:lang w:val="en-GB" w:bidi="en-US"/>
        </w:rPr>
        <w:t xml:space="preserve">. </w:t>
      </w:r>
    </w:p>
    <w:p w14:paraId="61400CD5" w14:textId="03B9006A" w:rsidR="00DA2873" w:rsidRPr="00D501B8" w:rsidRDefault="00DA2873" w:rsidP="004A362C">
      <w:pPr>
        <w:pStyle w:val="Heading2"/>
        <w:rPr>
          <w:lang w:val="en-GB" w:bidi="en-US"/>
        </w:rPr>
      </w:pPr>
      <w:bookmarkStart w:id="60" w:name="_Toc100751615"/>
      <w:r w:rsidRPr="00D501B8">
        <w:rPr>
          <w:lang w:val="en-GB" w:bidi="en-US"/>
        </w:rPr>
        <w:t>Socio</w:t>
      </w:r>
      <w:r w:rsidR="0018613B" w:rsidRPr="00D501B8">
        <w:rPr>
          <w:lang w:val="en-GB" w:bidi="en-US"/>
        </w:rPr>
        <w:t>-</w:t>
      </w:r>
      <w:r w:rsidRPr="00D501B8">
        <w:rPr>
          <w:lang w:val="en-GB" w:bidi="en-US"/>
        </w:rPr>
        <w:t xml:space="preserve">economic </w:t>
      </w:r>
      <w:r w:rsidR="004B7CD0" w:rsidRPr="00D501B8">
        <w:rPr>
          <w:lang w:val="en-GB" w:bidi="en-US"/>
        </w:rPr>
        <w:t>conditions</w:t>
      </w:r>
      <w:bookmarkEnd w:id="60"/>
    </w:p>
    <w:p w14:paraId="474E2241" w14:textId="77777777" w:rsidR="00AF2C29" w:rsidRDefault="00AF2C29" w:rsidP="00FE4287">
      <w:pPr>
        <w:pStyle w:val="Heading3"/>
        <w:rPr>
          <w:lang w:val="en-GB"/>
        </w:rPr>
      </w:pPr>
      <w:bookmarkStart w:id="61" w:name="_Toc100751616"/>
      <w:r>
        <w:rPr>
          <w:lang w:val="en-GB"/>
        </w:rPr>
        <w:t>Demographics</w:t>
      </w:r>
      <w:bookmarkEnd w:id="61"/>
    </w:p>
    <w:p w14:paraId="1B84ECCF" w14:textId="77777777" w:rsidR="00AF2C29" w:rsidRPr="00052629" w:rsidRDefault="00AF2C29" w:rsidP="00AF2C29">
      <w:pPr>
        <w:rPr>
          <w:sz w:val="24"/>
          <w:szCs w:val="24"/>
          <w:lang w:val="en-GB" w:bidi="en-US"/>
        </w:rPr>
      </w:pPr>
      <w:r w:rsidRPr="00E05B94">
        <w:rPr>
          <w:sz w:val="24"/>
          <w:szCs w:val="24"/>
          <w:lang w:val="en-GB" w:bidi="en-US"/>
        </w:rPr>
        <w:t xml:space="preserve">The World Bank classifies Lesotho as a lower middle income country. </w:t>
      </w:r>
      <w:r w:rsidRPr="00E05B94">
        <w:rPr>
          <w:sz w:val="24"/>
          <w:szCs w:val="24"/>
          <w:lang w:val="en-GB"/>
        </w:rPr>
        <w:t>Lesotho’s population is essentially made up of one</w:t>
      </w:r>
      <w:r w:rsidRPr="001C2115">
        <w:rPr>
          <w:sz w:val="24"/>
          <w:szCs w:val="24"/>
          <w:lang w:val="en-GB"/>
        </w:rPr>
        <w:t xml:space="preserve"> cultural homogeneous ethnic grouping, the Basotho, and is estimated to be 2 million. The population growth rate is 2.3</w:t>
      </w:r>
      <w:r w:rsidRPr="002316B2">
        <w:rPr>
          <w:sz w:val="24"/>
          <w:szCs w:val="24"/>
          <w:lang w:val="en-GB"/>
        </w:rPr>
        <w:t>%</w:t>
      </w:r>
      <w:r w:rsidRPr="002C16FC">
        <w:rPr>
          <w:sz w:val="24"/>
          <w:szCs w:val="24"/>
          <w:lang w:val="en-GB"/>
        </w:rPr>
        <w:t xml:space="preserve">. </w:t>
      </w:r>
      <w:proofErr w:type="spellStart"/>
      <w:r w:rsidRPr="00E05B94">
        <w:rPr>
          <w:sz w:val="24"/>
          <w:szCs w:val="24"/>
          <w:lang w:val="en-GB" w:bidi="en-US"/>
        </w:rPr>
        <w:t>Worldometer</w:t>
      </w:r>
      <w:proofErr w:type="spellEnd"/>
      <w:r w:rsidRPr="00E05B94">
        <w:rPr>
          <w:sz w:val="24"/>
          <w:szCs w:val="24"/>
          <w:lang w:val="en-GB" w:bidi="en-US"/>
        </w:rPr>
        <w:t>, (2020) shows the population of Lesotho as 2, 168 456.</w:t>
      </w:r>
      <w:r>
        <w:rPr>
          <w:sz w:val="24"/>
          <w:szCs w:val="24"/>
          <w:lang w:val="en-GB" w:bidi="en-US"/>
        </w:rPr>
        <w:t xml:space="preserve"> There are 321 00 children in Lesotho (UNICEF, 2021).</w:t>
      </w:r>
      <w:r w:rsidRPr="00A95988">
        <w:rPr>
          <w:sz w:val="24"/>
          <w:szCs w:val="24"/>
          <w:lang w:val="en-GB" w:bidi="en-US"/>
        </w:rPr>
        <w:t xml:space="preserve"> In terms of gender equality Lesotho is revealed to have performed well by gender status in sectors such as education and health (Bureau of statistics, 2019).</w:t>
      </w:r>
      <w:r>
        <w:rPr>
          <w:sz w:val="24"/>
          <w:szCs w:val="24"/>
          <w:lang w:val="en-GB" w:bidi="en-US"/>
        </w:rPr>
        <w:t xml:space="preserve"> The adult literacy rate for Lesotho is 75.8 % and population with at least some secondary education is 20.9 % however it is for population aged 25 and above (Fin Scope MSME Lesotho, 2015).</w:t>
      </w:r>
    </w:p>
    <w:p w14:paraId="557D88D4" w14:textId="77777777" w:rsidR="00AF2C29" w:rsidRPr="0032109D" w:rsidRDefault="00AF2C29" w:rsidP="00FE4287">
      <w:pPr>
        <w:pStyle w:val="Heading3"/>
        <w:rPr>
          <w:lang w:val="en-GB"/>
        </w:rPr>
      </w:pPr>
      <w:bookmarkStart w:id="62" w:name="_Toc100751617"/>
      <w:r>
        <w:rPr>
          <w:lang w:val="en-GB"/>
        </w:rPr>
        <w:t>Economic Situation</w:t>
      </w:r>
      <w:bookmarkEnd w:id="62"/>
      <w:r>
        <w:rPr>
          <w:lang w:val="en-GB"/>
        </w:rPr>
        <w:t xml:space="preserve"> </w:t>
      </w:r>
    </w:p>
    <w:p w14:paraId="4BF71FBB" w14:textId="77777777" w:rsidR="00AF2C29" w:rsidRDefault="00AF2C29" w:rsidP="00AF2C29">
      <w:pPr>
        <w:rPr>
          <w:sz w:val="24"/>
          <w:szCs w:val="24"/>
          <w:lang w:val="en-GB"/>
        </w:rPr>
      </w:pPr>
      <w:r w:rsidRPr="009576AE">
        <w:rPr>
          <w:sz w:val="24"/>
          <w:szCs w:val="24"/>
          <w:lang w:val="en-GB" w:bidi="en-US"/>
        </w:rPr>
        <w:t>The economy of Lesotho is based on subsistence agriculture and pastoral production, light manufacturing supplemented by remittance from Lesotho mineworkers in South Africa. Lesotho is also the recipient of royalties for supplying water to Republic of South Africa.</w:t>
      </w:r>
      <w:r w:rsidRPr="005B1EB7">
        <w:rPr>
          <w:sz w:val="24"/>
          <w:szCs w:val="24"/>
          <w:lang w:val="en-GB"/>
        </w:rPr>
        <w:t xml:space="preserve"> </w:t>
      </w:r>
      <w:r w:rsidRPr="00D501B8">
        <w:rPr>
          <w:sz w:val="24"/>
          <w:szCs w:val="24"/>
          <w:lang w:val="en-GB"/>
        </w:rPr>
        <w:t xml:space="preserve">Gross National Product (GNP) </w:t>
      </w:r>
      <w:r w:rsidRPr="00362FC9">
        <w:rPr>
          <w:sz w:val="24"/>
          <w:szCs w:val="24"/>
          <w:lang w:val="en-GB"/>
        </w:rPr>
        <w:t>per capita is GEF-7 PIF Template-March 15, 2019</w:t>
      </w:r>
      <w:r w:rsidRPr="00D501B8">
        <w:rPr>
          <w:sz w:val="24"/>
          <w:szCs w:val="24"/>
          <w:lang w:val="en-GB"/>
        </w:rPr>
        <w:t xml:space="preserve"> (revised) estimated at US$ 550, which is relatively high compared to other Eastern and Southern African countries. However, a </w:t>
      </w:r>
      <w:r w:rsidRPr="00D501B8">
        <w:rPr>
          <w:sz w:val="24"/>
          <w:szCs w:val="24"/>
          <w:lang w:val="en-GB"/>
        </w:rPr>
        <w:lastRenderedPageBreak/>
        <w:t>significant portion (49%) of the population in Lesotho lives under the poverty line. The situation is particularly severe in rural areas where poverty rates exceed 60%. The same rural areas also suffer from high environmental degradation, which is strongly linked to the socio-economic situation and behaviour of natural resource users.</w:t>
      </w:r>
    </w:p>
    <w:p w14:paraId="6289264B" w14:textId="77777777" w:rsidR="00AF2C29" w:rsidRDefault="00AF2C29" w:rsidP="00AF2C29">
      <w:pPr>
        <w:rPr>
          <w:sz w:val="24"/>
          <w:szCs w:val="24"/>
          <w:lang w:val="en-GB"/>
        </w:rPr>
      </w:pPr>
      <w:r>
        <w:rPr>
          <w:sz w:val="24"/>
          <w:szCs w:val="24"/>
          <w:lang w:val="en-GB" w:bidi="en-US"/>
        </w:rPr>
        <w:t>According to the World Bank national account data</w:t>
      </w:r>
      <w:r w:rsidRPr="00D501B8">
        <w:rPr>
          <w:sz w:val="24"/>
          <w:szCs w:val="24"/>
          <w:lang w:val="en-GB" w:bidi="en-US"/>
        </w:rPr>
        <w:t xml:space="preserve"> nominal gross domestic product (GDP) per capita is $1.18.</w:t>
      </w:r>
      <w:r>
        <w:rPr>
          <w:sz w:val="24"/>
          <w:szCs w:val="24"/>
          <w:lang w:val="en-GB"/>
        </w:rPr>
        <w:t xml:space="preserve"> </w:t>
      </w:r>
      <w:r w:rsidRPr="005B1EB7">
        <w:rPr>
          <w:sz w:val="24"/>
          <w:szCs w:val="24"/>
          <w:lang w:val="en-GB"/>
        </w:rPr>
        <w:t>Lesotho’s economic growth has declined in recent years and fiscal challenges remain elevated, leading to fiscal consolidations. Real GDP growth has declined from 3.1 percent in 2017 to 1.7 percent in 2018</w:t>
      </w:r>
      <w:r>
        <w:rPr>
          <w:sz w:val="24"/>
          <w:szCs w:val="24"/>
          <w:lang w:val="en-GB"/>
        </w:rPr>
        <w:t xml:space="preserve"> (African Development Bank, 2018)</w:t>
      </w:r>
      <w:r w:rsidRPr="005B1EB7">
        <w:rPr>
          <w:sz w:val="24"/>
          <w:szCs w:val="24"/>
          <w:lang w:val="en-GB"/>
        </w:rPr>
        <w:t>. The country also faces high levels of poverty and inequality. Between 2002 and 2017, the national poverty rate declined only modestly, from 56.6 percent to 49.7 percent. Urban areas recorded strong poverty reduction (from 41.5 to 28.5 percent) while rural poverty stagnated at 61 percent, adding to an already large urban-rural divide. Food poverty declined from 34.1 to 24.1 percent while the poverty gap declined from 29.0 to 21.9 percent.</w:t>
      </w:r>
      <w:r>
        <w:rPr>
          <w:sz w:val="24"/>
          <w:szCs w:val="24"/>
          <w:lang w:val="en-GB"/>
        </w:rPr>
        <w:t xml:space="preserve"> </w:t>
      </w:r>
    </w:p>
    <w:p w14:paraId="428EF186" w14:textId="77777777" w:rsidR="00AF2C29" w:rsidRDefault="00AF2C29" w:rsidP="00AF2C29">
      <w:pPr>
        <w:rPr>
          <w:sz w:val="24"/>
          <w:szCs w:val="24"/>
          <w:lang w:val="en-GB"/>
        </w:rPr>
      </w:pPr>
      <w:r>
        <w:rPr>
          <w:sz w:val="24"/>
          <w:szCs w:val="24"/>
          <w:lang w:val="en-GB"/>
        </w:rPr>
        <w:t>The major challenge facing Lesotho economy is the fact that Lesotho is unable to compete with the</w:t>
      </w:r>
      <w:r w:rsidRPr="00D501B8">
        <w:rPr>
          <w:sz w:val="24"/>
          <w:szCs w:val="24"/>
          <w:lang w:val="en-GB"/>
        </w:rPr>
        <w:t xml:space="preserve"> economies of </w:t>
      </w:r>
      <w:r>
        <w:rPr>
          <w:sz w:val="24"/>
          <w:szCs w:val="24"/>
          <w:lang w:val="en-GB"/>
        </w:rPr>
        <w:t xml:space="preserve">large </w:t>
      </w:r>
      <w:r w:rsidRPr="00D501B8">
        <w:rPr>
          <w:sz w:val="24"/>
          <w:szCs w:val="24"/>
          <w:lang w:val="en-GB"/>
        </w:rPr>
        <w:t xml:space="preserve">scale of producers in neighbouring </w:t>
      </w:r>
      <w:r>
        <w:rPr>
          <w:sz w:val="24"/>
          <w:szCs w:val="24"/>
          <w:lang w:val="en-GB"/>
        </w:rPr>
        <w:t>South Africa as</w:t>
      </w:r>
      <w:r w:rsidRPr="00D501B8">
        <w:rPr>
          <w:sz w:val="24"/>
          <w:szCs w:val="24"/>
          <w:lang w:val="en-GB"/>
        </w:rPr>
        <w:t xml:space="preserve"> majority of food consumed in the country is imported.</w:t>
      </w:r>
    </w:p>
    <w:p w14:paraId="00D47933" w14:textId="77777777" w:rsidR="00AF2C29" w:rsidRPr="00E05B94" w:rsidRDefault="00AF2C29" w:rsidP="00AF2C29">
      <w:pPr>
        <w:rPr>
          <w:bCs/>
          <w:sz w:val="24"/>
          <w:szCs w:val="24"/>
          <w:lang w:val="en-GB"/>
        </w:rPr>
      </w:pPr>
      <w:r w:rsidRPr="002C3282">
        <w:rPr>
          <w:bCs/>
          <w:sz w:val="24"/>
          <w:szCs w:val="24"/>
          <w:lang w:val="en-GB"/>
        </w:rPr>
        <w:t>In 2017 the un</w:t>
      </w:r>
      <w:r>
        <w:rPr>
          <w:bCs/>
          <w:sz w:val="24"/>
          <w:szCs w:val="24"/>
          <w:lang w:val="en-GB"/>
        </w:rPr>
        <w:t xml:space="preserve">employment rate stood at 27.25% </w:t>
      </w:r>
      <w:r w:rsidRPr="002C3282">
        <w:rPr>
          <w:bCs/>
          <w:sz w:val="24"/>
          <w:szCs w:val="24"/>
          <w:lang w:val="en-GB"/>
        </w:rPr>
        <w:t>and is unlikely to have changed much, even as underemployment and low productivity employment is widespread, especially in rural areas. Preliminary government estimates based on the 2010/11 Household Budget Survey show that the national poverty head count rate stood at 57.1% and the Gini Coefficient based on consumption stood at about 0.53. Poverty has decreased in urban areas, while povert</w:t>
      </w:r>
      <w:r>
        <w:rPr>
          <w:bCs/>
          <w:sz w:val="24"/>
          <w:szCs w:val="24"/>
          <w:lang w:val="en-GB"/>
        </w:rPr>
        <w:t>y has increased in rural areas.</w:t>
      </w:r>
    </w:p>
    <w:p w14:paraId="723A52FF" w14:textId="77777777" w:rsidR="00AF2C29" w:rsidRDefault="00AF2C29" w:rsidP="00FE4287">
      <w:pPr>
        <w:pStyle w:val="Heading3"/>
        <w:rPr>
          <w:lang w:val="en-GB"/>
        </w:rPr>
      </w:pPr>
      <w:bookmarkStart w:id="63" w:name="_Toc100751618"/>
      <w:r>
        <w:rPr>
          <w:lang w:val="en-GB"/>
        </w:rPr>
        <w:t>Livelihoods</w:t>
      </w:r>
      <w:bookmarkEnd w:id="63"/>
      <w:r>
        <w:rPr>
          <w:lang w:val="en-GB"/>
        </w:rPr>
        <w:t xml:space="preserve"> </w:t>
      </w:r>
    </w:p>
    <w:p w14:paraId="428EE6B1" w14:textId="77777777" w:rsidR="00AF2C29" w:rsidRDefault="00AF2C29" w:rsidP="00AF2C29">
      <w:r w:rsidRPr="00D501B8">
        <w:rPr>
          <w:sz w:val="24"/>
          <w:szCs w:val="24"/>
          <w:lang w:val="en-GB"/>
        </w:rPr>
        <w:t>One of the most important livelihoods for the majority of the poor population is agriculture.</w:t>
      </w:r>
      <w:r w:rsidRPr="0015429D">
        <w:rPr>
          <w:sz w:val="24"/>
          <w:szCs w:val="24"/>
          <w:lang w:val="en-GB"/>
        </w:rPr>
        <w:t xml:space="preserve"> </w:t>
      </w:r>
      <w:r>
        <w:rPr>
          <w:sz w:val="24"/>
          <w:szCs w:val="24"/>
          <w:lang w:val="en-GB"/>
        </w:rPr>
        <w:t>However</w:t>
      </w:r>
      <w:r w:rsidRPr="0015429D">
        <w:rPr>
          <w:sz w:val="24"/>
          <w:szCs w:val="24"/>
          <w:lang w:val="en-GB"/>
        </w:rPr>
        <w:t>, agricultural growth is limited by difficult agro-climatic conditions and limited arable land.</w:t>
      </w:r>
      <w:r w:rsidRPr="00D501B8">
        <w:rPr>
          <w:sz w:val="24"/>
          <w:szCs w:val="24"/>
          <w:lang w:val="en-GB"/>
        </w:rPr>
        <w:t xml:space="preserve"> It is of utmost importance that an integrated agriculture and food system that ensures sustainable production of higher-value crops and livestock, be developed.</w:t>
      </w:r>
      <w:r w:rsidRPr="0015429D">
        <w:t xml:space="preserve"> </w:t>
      </w:r>
    </w:p>
    <w:p w14:paraId="7F34E273" w14:textId="77777777" w:rsidR="00AF2C29" w:rsidRDefault="00AF2C29" w:rsidP="00AF2C29">
      <w:pPr>
        <w:rPr>
          <w:lang w:val="en-GB" w:bidi="en-US"/>
        </w:rPr>
      </w:pPr>
      <w:r w:rsidRPr="00D501B8">
        <w:rPr>
          <w:sz w:val="24"/>
          <w:szCs w:val="24"/>
          <w:lang w:val="en-GB"/>
        </w:rPr>
        <w:t>A large share of Basotho own goats and sheep, resulting in an estimated total of 4 million small stock animals on approximately 1.8 million hectares of rangeland.</w:t>
      </w:r>
      <w:r w:rsidRPr="00A3063C">
        <w:rPr>
          <w:sz w:val="24"/>
          <w:szCs w:val="24"/>
          <w:lang w:val="en-GB"/>
        </w:rPr>
        <w:t xml:space="preserve"> The number of animals, an unequal geographical distribution, and the seasonal herd movements from the mountains in summer to the lowlands in winter result in unregulated and excessive pressure on Lesotho’s rangelands. The severe overstocking of rangelands decreases the recovering ability of the </w:t>
      </w:r>
      <w:r w:rsidRPr="00A3063C">
        <w:rPr>
          <w:sz w:val="24"/>
          <w:szCs w:val="24"/>
          <w:lang w:val="en-GB"/>
        </w:rPr>
        <w:lastRenderedPageBreak/>
        <w:t>pastures, leading to a widespread denudation of soil surfaces which multiplies the impacts of climate events such as drought and heavy rainfall on soil losses.</w:t>
      </w:r>
    </w:p>
    <w:p w14:paraId="2AE040ED" w14:textId="77777777" w:rsidR="00AF2C29" w:rsidRPr="00052629" w:rsidRDefault="00AF2C29" w:rsidP="00FE4287">
      <w:pPr>
        <w:pStyle w:val="Heading3"/>
        <w:rPr>
          <w:lang w:val="en-GB"/>
        </w:rPr>
      </w:pPr>
      <w:bookmarkStart w:id="64" w:name="_Toc100751619"/>
      <w:r w:rsidRPr="00052629">
        <w:rPr>
          <w:lang w:val="en-GB"/>
        </w:rPr>
        <w:t>Community Health and Safety</w:t>
      </w:r>
      <w:bookmarkEnd w:id="64"/>
      <w:r w:rsidRPr="00052629">
        <w:rPr>
          <w:lang w:val="en-GB"/>
        </w:rPr>
        <w:t xml:space="preserve"> </w:t>
      </w:r>
    </w:p>
    <w:p w14:paraId="78279458" w14:textId="77777777" w:rsidR="00AF2C29" w:rsidRPr="0036099F" w:rsidRDefault="00AF2C29" w:rsidP="00AF2C29">
      <w:pPr>
        <w:rPr>
          <w:sz w:val="24"/>
          <w:szCs w:val="24"/>
          <w:lang w:val="en-GB" w:bidi="en-US"/>
        </w:rPr>
      </w:pPr>
      <w:r w:rsidRPr="0036099F">
        <w:rPr>
          <w:sz w:val="24"/>
          <w:szCs w:val="24"/>
          <w:lang w:val="en-GB" w:bidi="en-US"/>
        </w:rPr>
        <w:t>The COVID-19 pandemic is exp</w:t>
      </w:r>
      <w:r w:rsidRPr="00D55589">
        <w:rPr>
          <w:sz w:val="24"/>
          <w:szCs w:val="24"/>
          <w:lang w:val="en-GB" w:bidi="en-US"/>
        </w:rPr>
        <w:t>ected to lead to a significant increase in poverty and to setback in human capital accumulation (</w:t>
      </w:r>
      <w:proofErr w:type="spellStart"/>
      <w:r w:rsidRPr="00D55589">
        <w:rPr>
          <w:sz w:val="24"/>
          <w:szCs w:val="24"/>
          <w:lang w:val="en-GB" w:bidi="en-US"/>
        </w:rPr>
        <w:t>Shapira</w:t>
      </w:r>
      <w:proofErr w:type="spellEnd"/>
      <w:r w:rsidRPr="00D55589">
        <w:rPr>
          <w:sz w:val="24"/>
          <w:szCs w:val="24"/>
          <w:lang w:val="en-GB" w:bidi="en-US"/>
        </w:rPr>
        <w:t xml:space="preserve"> et al., 2021</w:t>
      </w:r>
      <w:r w:rsidRPr="0036099F">
        <w:rPr>
          <w:sz w:val="24"/>
          <w:szCs w:val="24"/>
          <w:lang w:val="en-GB" w:bidi="en-US"/>
        </w:rPr>
        <w:t xml:space="preserve">). According to UNICEF, (2021) it is stated that COVID-19 pandemic has worsened the humanitarian situation in Lesotho. Access to health services is limited especially in rural areas because of long distances to reach facilities. Also, COVID-19 has </w:t>
      </w:r>
      <w:r>
        <w:rPr>
          <w:sz w:val="24"/>
          <w:szCs w:val="24"/>
          <w:lang w:val="en-GB" w:bidi="en-US"/>
        </w:rPr>
        <w:t>over bended</w:t>
      </w:r>
      <w:r w:rsidRPr="0036099F">
        <w:rPr>
          <w:sz w:val="24"/>
          <w:szCs w:val="24"/>
          <w:lang w:val="en-GB" w:bidi="en-US"/>
        </w:rPr>
        <w:t xml:space="preserve"> </w:t>
      </w:r>
      <w:r>
        <w:rPr>
          <w:sz w:val="24"/>
          <w:szCs w:val="24"/>
          <w:lang w:val="en-GB" w:bidi="en-US"/>
        </w:rPr>
        <w:t>the</w:t>
      </w:r>
      <w:r w:rsidRPr="0036099F">
        <w:rPr>
          <w:sz w:val="24"/>
          <w:szCs w:val="24"/>
          <w:lang w:val="en-GB" w:bidi="en-US"/>
        </w:rPr>
        <w:t xml:space="preserve"> health systems. </w:t>
      </w:r>
    </w:p>
    <w:p w14:paraId="2172E26A" w14:textId="77777777" w:rsidR="00AF2C29" w:rsidRDefault="00AF2C29" w:rsidP="00AF2C29">
      <w:pPr>
        <w:rPr>
          <w:sz w:val="24"/>
          <w:szCs w:val="24"/>
          <w:lang w:val="en-GB" w:bidi="en-US"/>
        </w:rPr>
      </w:pPr>
      <w:r w:rsidRPr="0036099F">
        <w:rPr>
          <w:sz w:val="24"/>
          <w:szCs w:val="24"/>
          <w:lang w:val="en-GB" w:bidi="en-US"/>
        </w:rPr>
        <w:t>In terms of communicable diseases HIV and AIDS remains a major health challenge with an estimated national prevalence of 23% (WHO, 2014). According to the Ministry of Health (2014) HIV and AIDS and pulmonary tuberculosis (PTB) dominate the communicable diseases in Lesotho.</w:t>
      </w:r>
    </w:p>
    <w:p w14:paraId="78617CB0" w14:textId="77777777" w:rsidR="00741D37" w:rsidRPr="00DF7639" w:rsidRDefault="00741D37" w:rsidP="00362FC9">
      <w:pPr>
        <w:pStyle w:val="Heading3"/>
        <w:rPr>
          <w:lang w:val="en-GB"/>
        </w:rPr>
      </w:pPr>
      <w:bookmarkStart w:id="65" w:name="_Toc100751620"/>
      <w:r w:rsidRPr="00DF7639">
        <w:rPr>
          <w:lang w:val="en-GB"/>
        </w:rPr>
        <w:t>Identified Gender Gaps</w:t>
      </w:r>
      <w:bookmarkEnd w:id="65"/>
    </w:p>
    <w:p w14:paraId="4EF97535" w14:textId="21E15B50" w:rsidR="00741D37" w:rsidRPr="00D501B8" w:rsidRDefault="00741D37" w:rsidP="00741D37">
      <w:pPr>
        <w:widowControl w:val="0"/>
        <w:autoSpaceDE w:val="0"/>
        <w:autoSpaceDN w:val="0"/>
        <w:adjustRightInd w:val="0"/>
        <w:rPr>
          <w:rFonts w:cs="Calibri"/>
          <w:bCs/>
          <w:sz w:val="24"/>
          <w:szCs w:val="24"/>
          <w:lang w:val="en-GB"/>
        </w:rPr>
      </w:pPr>
      <w:r w:rsidRPr="00D501B8">
        <w:rPr>
          <w:rFonts w:cs="Calibri"/>
          <w:bCs/>
          <w:sz w:val="24"/>
          <w:szCs w:val="24"/>
          <w:lang w:val="en-GB"/>
        </w:rPr>
        <w:t xml:space="preserve">The main gender gaps that have been identified for </w:t>
      </w:r>
      <w:r w:rsidR="000914D1">
        <w:rPr>
          <w:rFonts w:cs="Calibri"/>
          <w:bCs/>
          <w:sz w:val="24"/>
          <w:szCs w:val="24"/>
          <w:lang w:val="en-GB"/>
        </w:rPr>
        <w:t>CAFI</w:t>
      </w:r>
      <w:r w:rsidR="003107A1">
        <w:rPr>
          <w:rFonts w:cs="Calibri"/>
          <w:bCs/>
          <w:sz w:val="24"/>
          <w:szCs w:val="24"/>
          <w:lang w:val="en-GB"/>
        </w:rPr>
        <w:t xml:space="preserve"> </w:t>
      </w:r>
      <w:r w:rsidRPr="00D501B8">
        <w:rPr>
          <w:rFonts w:cs="Calibri"/>
          <w:bCs/>
          <w:sz w:val="24"/>
          <w:szCs w:val="24"/>
          <w:lang w:val="en-GB"/>
        </w:rPr>
        <w:t xml:space="preserve">are: </w:t>
      </w:r>
    </w:p>
    <w:p w14:paraId="77CEB57F" w14:textId="5D78CA67" w:rsidR="00220330" w:rsidRPr="00220330" w:rsidRDefault="00741D37" w:rsidP="00362FC9">
      <w:pPr>
        <w:pStyle w:val="ListParagraph"/>
        <w:widowControl w:val="0"/>
        <w:numPr>
          <w:ilvl w:val="0"/>
          <w:numId w:val="59"/>
        </w:numPr>
        <w:autoSpaceDE w:val="0"/>
        <w:autoSpaceDN w:val="0"/>
        <w:adjustRightInd w:val="0"/>
        <w:spacing w:before="0" w:after="0"/>
        <w:ind w:left="450"/>
        <w:rPr>
          <w:rFonts w:cs="Calibri"/>
          <w:bCs/>
          <w:sz w:val="24"/>
          <w:szCs w:val="24"/>
          <w:lang w:val="en-GB"/>
        </w:rPr>
      </w:pPr>
      <w:r w:rsidRPr="00220330">
        <w:rPr>
          <w:rFonts w:cs="Calibri"/>
          <w:b/>
          <w:sz w:val="24"/>
          <w:szCs w:val="24"/>
          <w:lang w:val="en-GB"/>
        </w:rPr>
        <w:t xml:space="preserve">Gender gaps in human endowments (education and health): </w:t>
      </w:r>
      <w:r w:rsidRPr="00220330">
        <w:rPr>
          <w:rFonts w:cs="Calibri"/>
          <w:bCs/>
          <w:sz w:val="24"/>
          <w:szCs w:val="24"/>
          <w:lang w:val="en-GB"/>
        </w:rPr>
        <w:t>gender gaps in health and education include maternal mortality, fertility rates, adolescent fertility, and HIV/AIDS. The maternal mortality ratio is still one of the highest in the world, with Lesotho ranking 170</w:t>
      </w:r>
      <w:r w:rsidRPr="00362FC9">
        <w:rPr>
          <w:rFonts w:cs="Calibri"/>
          <w:bCs/>
          <w:sz w:val="24"/>
          <w:szCs w:val="24"/>
          <w:vertAlign w:val="superscript"/>
          <w:lang w:val="en-GB"/>
        </w:rPr>
        <w:t>th</w:t>
      </w:r>
      <w:r w:rsidRPr="00220330">
        <w:rPr>
          <w:rFonts w:cs="Calibri"/>
          <w:bCs/>
          <w:sz w:val="24"/>
          <w:szCs w:val="24"/>
          <w:lang w:val="en-GB"/>
        </w:rPr>
        <w:t xml:space="preserve"> out of 185 countries (UNICEF 2019) and affecting particularly rural women; adolescent fertility rates, although lower than regional average, is increasing,</w:t>
      </w:r>
      <w:r w:rsidRPr="00D501B8">
        <w:rPr>
          <w:rStyle w:val="FootnoteReference"/>
          <w:rFonts w:cs="Calibri"/>
          <w:bCs/>
          <w:sz w:val="24"/>
          <w:szCs w:val="24"/>
          <w:lang w:val="en-GB"/>
        </w:rPr>
        <w:footnoteReference w:id="1"/>
      </w:r>
      <w:r w:rsidRPr="00220330">
        <w:rPr>
          <w:rFonts w:cs="Calibri"/>
          <w:bCs/>
          <w:sz w:val="24"/>
          <w:szCs w:val="24"/>
          <w:lang w:val="en-GB"/>
        </w:rPr>
        <w:t xml:space="preserve"> a key driver being the pressure of poverty and food insecurity, especially in rural areas where the beneficiaries of this Project reside, which push many young women into early or forced marriage or intergenerational relationships. Women in Lesotho comprise 58.6 percent of HIV-positive people, and the prevalence for girls aged 15–24 is more than double that of young men</w:t>
      </w:r>
      <w:r w:rsidRPr="00D501B8">
        <w:rPr>
          <w:rStyle w:val="FootnoteReference"/>
          <w:rFonts w:cs="Calibri"/>
          <w:bCs/>
          <w:sz w:val="24"/>
          <w:szCs w:val="24"/>
          <w:lang w:val="en-GB"/>
        </w:rPr>
        <w:footnoteReference w:id="2"/>
      </w:r>
      <w:r w:rsidRPr="00220330">
        <w:rPr>
          <w:rFonts w:cs="Calibri"/>
          <w:bCs/>
          <w:sz w:val="24"/>
          <w:szCs w:val="24"/>
          <w:lang w:val="en-GB"/>
        </w:rPr>
        <w:t xml:space="preserve">. </w:t>
      </w:r>
    </w:p>
    <w:p w14:paraId="0B33B2F8" w14:textId="1A3D0153" w:rsidR="00741D37" w:rsidRPr="006F55B4" w:rsidRDefault="00741D37" w:rsidP="00362FC9">
      <w:pPr>
        <w:pStyle w:val="ListParagraph"/>
        <w:widowControl w:val="0"/>
        <w:numPr>
          <w:ilvl w:val="0"/>
          <w:numId w:val="59"/>
        </w:numPr>
        <w:autoSpaceDE w:val="0"/>
        <w:autoSpaceDN w:val="0"/>
        <w:adjustRightInd w:val="0"/>
        <w:spacing w:before="0" w:after="0"/>
        <w:ind w:left="450"/>
        <w:rPr>
          <w:rFonts w:cs="Calibri"/>
          <w:bCs/>
          <w:sz w:val="24"/>
          <w:szCs w:val="24"/>
          <w:lang w:val="en-GB"/>
        </w:rPr>
      </w:pPr>
      <w:r w:rsidRPr="00D501B8">
        <w:rPr>
          <w:rFonts w:cs="Calibri"/>
          <w:b/>
          <w:sz w:val="24"/>
          <w:szCs w:val="24"/>
          <w:lang w:val="en-GB"/>
        </w:rPr>
        <w:t xml:space="preserve">Gender gaps in ownership and control of assets (financial inclusion and entrepreneurship): </w:t>
      </w:r>
      <w:r w:rsidRPr="00362FC9">
        <w:rPr>
          <w:rFonts w:cs="Calibri"/>
          <w:bCs/>
          <w:sz w:val="24"/>
          <w:szCs w:val="24"/>
          <w:lang w:val="en-GB"/>
        </w:rPr>
        <w:t xml:space="preserve">This </w:t>
      </w:r>
      <w:r w:rsidRPr="00D501B8">
        <w:rPr>
          <w:rFonts w:cs="Calibri"/>
          <w:bCs/>
          <w:sz w:val="24"/>
          <w:szCs w:val="24"/>
          <w:lang w:val="en-GB"/>
        </w:rPr>
        <w:t>refers to women’s ownership and control of property and assets which is essential to their economic empowerment and gender equality, because they lead to entrepreneurial outcomes, generating and diversifying income, women’s ability to access credit, and help coping with shocks.</w:t>
      </w:r>
      <w:r w:rsidRPr="00D501B8">
        <w:rPr>
          <w:rStyle w:val="FootnoteReference"/>
          <w:rFonts w:cs="Calibri"/>
          <w:bCs/>
          <w:sz w:val="24"/>
          <w:szCs w:val="24"/>
          <w:lang w:val="en-GB"/>
        </w:rPr>
        <w:footnoteReference w:id="3"/>
      </w:r>
      <w:r w:rsidRPr="00D501B8">
        <w:rPr>
          <w:rFonts w:cs="Calibri"/>
          <w:bCs/>
          <w:sz w:val="24"/>
          <w:szCs w:val="24"/>
          <w:lang w:val="en-GB"/>
        </w:rPr>
        <w:t xml:space="preserve"> </w:t>
      </w:r>
      <w:r w:rsidRPr="00907D16">
        <w:rPr>
          <w:rFonts w:cs="Calibri"/>
          <w:bCs/>
          <w:sz w:val="24"/>
          <w:szCs w:val="24"/>
          <w:lang w:val="en-GB"/>
        </w:rPr>
        <w:t xml:space="preserve">Accordingly, the identified gender gaps in access to land, especially in </w:t>
      </w:r>
      <w:r w:rsidRPr="00907D16">
        <w:rPr>
          <w:rFonts w:cs="Calibri"/>
          <w:bCs/>
          <w:sz w:val="24"/>
          <w:szCs w:val="24"/>
          <w:lang w:val="en-GB"/>
        </w:rPr>
        <w:lastRenderedPageBreak/>
        <w:t>rural areas as it is managed by local chiefs an</w:t>
      </w:r>
      <w:r w:rsidRPr="006F55B4">
        <w:rPr>
          <w:rFonts w:cs="Calibri"/>
          <w:bCs/>
          <w:sz w:val="24"/>
          <w:szCs w:val="24"/>
          <w:lang w:val="en-GB"/>
        </w:rPr>
        <w:t xml:space="preserve">d the legal rights of women are often bypassed by customary rites and laws; financial inclusion, as despite women display the highest access to formal bank accounts in the region, continue to rely more on informal sources of finance for their economic activities. </w:t>
      </w:r>
    </w:p>
    <w:p w14:paraId="43BDBC91" w14:textId="688E6A54" w:rsidR="00741D37" w:rsidRPr="00D501B8" w:rsidRDefault="00741D37" w:rsidP="00362FC9">
      <w:pPr>
        <w:widowControl w:val="0"/>
        <w:autoSpaceDE w:val="0"/>
        <w:autoSpaceDN w:val="0"/>
        <w:adjustRightInd w:val="0"/>
        <w:ind w:left="450"/>
        <w:rPr>
          <w:rFonts w:cs="Calibri"/>
          <w:bCs/>
          <w:sz w:val="24"/>
          <w:szCs w:val="24"/>
          <w:lang w:val="en-GB"/>
        </w:rPr>
      </w:pPr>
      <w:r w:rsidRPr="00D501B8">
        <w:rPr>
          <w:rFonts w:cs="Calibri"/>
          <w:b/>
          <w:sz w:val="24"/>
          <w:szCs w:val="24"/>
          <w:lang w:val="en-GB"/>
        </w:rPr>
        <w:t>Gender gaps in voice and agency and restrictive social norms:</w:t>
      </w:r>
      <w:r w:rsidRPr="00D501B8">
        <w:rPr>
          <w:rFonts w:cs="Calibri"/>
          <w:sz w:val="24"/>
          <w:szCs w:val="24"/>
          <w:lang w:val="en-GB"/>
        </w:rPr>
        <w:t xml:space="preserve"> </w:t>
      </w:r>
      <w:r w:rsidRPr="00D501B8">
        <w:rPr>
          <w:rFonts w:cs="Calibri"/>
          <w:bCs/>
          <w:sz w:val="24"/>
          <w:szCs w:val="24"/>
          <w:lang w:val="en-GB"/>
        </w:rPr>
        <w:t xml:space="preserve">social barriers to women’s employment, especially as they relate to household and childcare responsibilities, are compounded by legal barriers that </w:t>
      </w:r>
      <w:proofErr w:type="spellStart"/>
      <w:r w:rsidRPr="00D501B8">
        <w:rPr>
          <w:rFonts w:cs="Calibri"/>
          <w:bCs/>
          <w:sz w:val="24"/>
          <w:szCs w:val="24"/>
          <w:lang w:val="en-GB"/>
        </w:rPr>
        <w:t>disincentivize</w:t>
      </w:r>
      <w:proofErr w:type="spellEnd"/>
      <w:r w:rsidRPr="00D501B8">
        <w:rPr>
          <w:rFonts w:cs="Calibri"/>
          <w:bCs/>
          <w:sz w:val="24"/>
          <w:szCs w:val="24"/>
          <w:lang w:val="en-GB"/>
        </w:rPr>
        <w:t xml:space="preserve"> women’s work and progression in the labour force. In Lesotho, cultural norms render the responsibility for childcare and household labour to women, while placing expectation on men as the breadwinners for their families.</w:t>
      </w:r>
      <w:r w:rsidRPr="00D501B8">
        <w:rPr>
          <w:rStyle w:val="FootnoteReference"/>
          <w:rFonts w:cs="Calibri"/>
          <w:bCs/>
          <w:sz w:val="24"/>
          <w:szCs w:val="24"/>
          <w:lang w:val="en-GB"/>
        </w:rPr>
        <w:footnoteReference w:id="4"/>
      </w:r>
      <w:r w:rsidRPr="00D501B8">
        <w:rPr>
          <w:rFonts w:cs="Calibri"/>
          <w:bCs/>
          <w:sz w:val="24"/>
          <w:szCs w:val="24"/>
          <w:lang w:val="en-GB"/>
        </w:rPr>
        <w:t xml:space="preserve"> Restrictive social norms and gender stereotypes further deter women’s active participation in economic activities outside the household, which has the effect – among others – to reinforce traditional gender roles and prevent the development of proactive attitudes that are important determinant of business success in entrepreneurial activities.  </w:t>
      </w:r>
    </w:p>
    <w:p w14:paraId="2BFF223E" w14:textId="036D2AB4" w:rsidR="00713816" w:rsidRDefault="00713816">
      <w:pPr>
        <w:spacing w:before="0"/>
        <w:jc w:val="left"/>
        <w:rPr>
          <w:lang w:val="en-GB" w:bidi="en-US"/>
        </w:rPr>
      </w:pPr>
      <w:r>
        <w:rPr>
          <w:lang w:val="en-GB" w:bidi="en-US"/>
        </w:rPr>
        <w:br w:type="page"/>
      </w:r>
    </w:p>
    <w:p w14:paraId="45D2D11F" w14:textId="395D2840" w:rsidR="00750509" w:rsidRPr="00D501B8" w:rsidRDefault="00946CE8" w:rsidP="004A362C">
      <w:pPr>
        <w:pStyle w:val="Heading1"/>
        <w:rPr>
          <w:lang w:val="en-GB"/>
        </w:rPr>
      </w:pPr>
      <w:bookmarkStart w:id="66" w:name="_Toc100751621"/>
      <w:r w:rsidRPr="00D501B8">
        <w:rPr>
          <w:lang w:val="en-GB"/>
        </w:rPr>
        <w:lastRenderedPageBreak/>
        <w:t>Determination of potential Environmental and Social Impacts and risks</w:t>
      </w:r>
      <w:bookmarkEnd w:id="66"/>
    </w:p>
    <w:p w14:paraId="45DDFF4F" w14:textId="62D0F909" w:rsidR="00225787" w:rsidRPr="00D501B8" w:rsidRDefault="00E61525" w:rsidP="009279EA">
      <w:pPr>
        <w:rPr>
          <w:sz w:val="24"/>
          <w:szCs w:val="24"/>
          <w:lang w:val="en-GB"/>
        </w:rPr>
      </w:pPr>
      <w:r w:rsidRPr="00D501B8">
        <w:rPr>
          <w:sz w:val="24"/>
          <w:szCs w:val="24"/>
          <w:lang w:val="en-GB"/>
        </w:rPr>
        <w:t xml:space="preserve">Chapter </w:t>
      </w:r>
      <w:r w:rsidR="008D3927">
        <w:rPr>
          <w:sz w:val="24"/>
          <w:szCs w:val="24"/>
          <w:lang w:val="en-GB"/>
        </w:rPr>
        <w:t>4</w:t>
      </w:r>
      <w:r w:rsidRPr="00D501B8">
        <w:rPr>
          <w:sz w:val="24"/>
          <w:szCs w:val="24"/>
          <w:lang w:val="en-GB"/>
        </w:rPr>
        <w:t xml:space="preserve"> shows the environmental and social potential impacts and </w:t>
      </w:r>
      <w:r w:rsidR="00055E45" w:rsidRPr="00D501B8">
        <w:rPr>
          <w:sz w:val="24"/>
          <w:szCs w:val="24"/>
          <w:lang w:val="en-GB"/>
        </w:rPr>
        <w:t>risks that may be brought by implementation of the project.</w:t>
      </w:r>
      <w:r w:rsidRPr="00D501B8">
        <w:rPr>
          <w:sz w:val="24"/>
          <w:szCs w:val="24"/>
          <w:lang w:val="en-GB"/>
        </w:rPr>
        <w:t xml:space="preserve"> </w:t>
      </w:r>
      <w:r w:rsidR="009279EA">
        <w:rPr>
          <w:sz w:val="24"/>
          <w:szCs w:val="24"/>
          <w:lang w:val="en-GB"/>
        </w:rPr>
        <w:t>Presented in table 5</w:t>
      </w:r>
      <w:r w:rsidR="0068597D" w:rsidRPr="00D501B8">
        <w:rPr>
          <w:sz w:val="24"/>
          <w:szCs w:val="24"/>
          <w:lang w:val="en-GB"/>
        </w:rPr>
        <w:t xml:space="preserve"> are general impacts which are common to most project sub-components while table 5 presents potential impacts and mitigations specific to each sub-component.</w:t>
      </w:r>
    </w:p>
    <w:p w14:paraId="450F676E" w14:textId="1A37E7F1" w:rsidR="00F01C2B" w:rsidRPr="00D501B8" w:rsidRDefault="00F01C2B" w:rsidP="004A362C">
      <w:pPr>
        <w:pStyle w:val="Caption"/>
        <w:keepNext/>
        <w:rPr>
          <w:lang w:val="en-GB"/>
        </w:rPr>
      </w:pPr>
      <w:bookmarkStart w:id="67" w:name="_Toc100751696"/>
      <w:r w:rsidRPr="00D501B8">
        <w:rPr>
          <w:sz w:val="20"/>
          <w:szCs w:val="20"/>
          <w:lang w:val="en-GB"/>
        </w:rPr>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9279EA">
        <w:rPr>
          <w:noProof/>
          <w:sz w:val="20"/>
          <w:szCs w:val="20"/>
          <w:lang w:val="en-GB"/>
        </w:rPr>
        <w:t>5</w:t>
      </w:r>
      <w:r w:rsidRPr="00D501B8">
        <w:rPr>
          <w:sz w:val="20"/>
          <w:szCs w:val="20"/>
          <w:lang w:val="en-GB"/>
        </w:rPr>
        <w:fldChar w:fldCharType="end"/>
      </w:r>
      <w:r w:rsidR="00147204" w:rsidRPr="00D501B8">
        <w:rPr>
          <w:sz w:val="20"/>
          <w:szCs w:val="20"/>
          <w:lang w:val="en-GB"/>
        </w:rPr>
        <w:t xml:space="preserve">: </w:t>
      </w:r>
      <w:r w:rsidR="00916B8C" w:rsidRPr="00D501B8">
        <w:rPr>
          <w:sz w:val="20"/>
          <w:szCs w:val="20"/>
          <w:lang w:val="en-GB"/>
        </w:rPr>
        <w:t xml:space="preserve">General </w:t>
      </w:r>
      <w:r w:rsidR="00CA6748" w:rsidRPr="00D501B8">
        <w:rPr>
          <w:sz w:val="20"/>
          <w:szCs w:val="20"/>
          <w:lang w:val="en-GB"/>
        </w:rPr>
        <w:t>Potential Environmental and Socials and Risks</w:t>
      </w:r>
      <w:bookmarkEnd w:id="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4291"/>
        <w:gridCol w:w="3475"/>
      </w:tblGrid>
      <w:tr w:rsidR="00691C31" w:rsidRPr="00E22DBD" w14:paraId="5B20957A" w14:textId="36BD064E" w:rsidTr="009279EA">
        <w:trPr>
          <w:tblHeader/>
        </w:trPr>
        <w:tc>
          <w:tcPr>
            <w:tcW w:w="1574" w:type="dxa"/>
            <w:shd w:val="clear" w:color="auto" w:fill="A6A6A6" w:themeFill="background1" w:themeFillShade="A6"/>
          </w:tcPr>
          <w:p w14:paraId="5ABA5750" w14:textId="3B48C5DA" w:rsidR="00691C31" w:rsidRPr="00E22DBD" w:rsidRDefault="00691C31" w:rsidP="00E22DBD">
            <w:pPr>
              <w:rPr>
                <w:rFonts w:asciiTheme="minorHAnsi" w:hAnsiTheme="minorHAnsi" w:cstheme="minorHAnsi"/>
                <w:b/>
                <w:lang w:val="en-GB"/>
              </w:rPr>
            </w:pPr>
            <w:r w:rsidRPr="00E22DBD">
              <w:rPr>
                <w:rFonts w:asciiTheme="minorHAnsi" w:hAnsiTheme="minorHAnsi" w:cstheme="minorHAnsi"/>
                <w:b/>
                <w:lang w:val="en-GB"/>
              </w:rPr>
              <w:t>Impacts</w:t>
            </w:r>
          </w:p>
        </w:tc>
        <w:tc>
          <w:tcPr>
            <w:tcW w:w="4291" w:type="dxa"/>
            <w:shd w:val="clear" w:color="auto" w:fill="A6A6A6" w:themeFill="background1" w:themeFillShade="A6"/>
          </w:tcPr>
          <w:p w14:paraId="39B47606" w14:textId="7945D2D7" w:rsidR="00691C31" w:rsidRPr="00E22DBD" w:rsidRDefault="00691C31" w:rsidP="00E22DBD">
            <w:pPr>
              <w:rPr>
                <w:rFonts w:asciiTheme="minorHAnsi" w:hAnsiTheme="minorHAnsi" w:cstheme="minorHAnsi"/>
                <w:b/>
                <w:lang w:val="en-GB"/>
              </w:rPr>
            </w:pPr>
            <w:r w:rsidRPr="00E22DBD">
              <w:rPr>
                <w:rFonts w:asciiTheme="minorHAnsi" w:hAnsiTheme="minorHAnsi" w:cstheme="minorHAnsi"/>
                <w:b/>
                <w:lang w:val="en-GB"/>
              </w:rPr>
              <w:t>Description</w:t>
            </w:r>
          </w:p>
        </w:tc>
        <w:tc>
          <w:tcPr>
            <w:tcW w:w="3475" w:type="dxa"/>
            <w:shd w:val="clear" w:color="auto" w:fill="A6A6A6" w:themeFill="background1" w:themeFillShade="A6"/>
          </w:tcPr>
          <w:p w14:paraId="0CA7A7C5" w14:textId="6A404E98" w:rsidR="00691C31" w:rsidRPr="00E22DBD" w:rsidRDefault="00691C31" w:rsidP="00E22DBD">
            <w:pPr>
              <w:rPr>
                <w:rFonts w:asciiTheme="minorHAnsi" w:hAnsiTheme="minorHAnsi" w:cstheme="minorHAnsi"/>
                <w:b/>
                <w:lang w:val="en-GB"/>
              </w:rPr>
            </w:pPr>
            <w:r w:rsidRPr="00E22DBD">
              <w:rPr>
                <w:rFonts w:asciiTheme="minorHAnsi" w:hAnsiTheme="minorHAnsi" w:cstheme="minorHAnsi"/>
                <w:b/>
                <w:lang w:val="en-GB"/>
              </w:rPr>
              <w:t>Mitigation/Enhancement</w:t>
            </w:r>
          </w:p>
        </w:tc>
      </w:tr>
      <w:tr w:rsidR="00D81FD7" w:rsidRPr="00E22DBD" w14:paraId="28540D00" w14:textId="77777777" w:rsidTr="009279EA">
        <w:tc>
          <w:tcPr>
            <w:tcW w:w="9340" w:type="dxa"/>
            <w:gridSpan w:val="3"/>
          </w:tcPr>
          <w:p w14:paraId="63680350" w14:textId="1A24EECE" w:rsidR="00D81FD7" w:rsidRPr="00E22DBD" w:rsidRDefault="00D81FD7" w:rsidP="00E22DBD">
            <w:pPr>
              <w:jc w:val="center"/>
              <w:rPr>
                <w:rFonts w:asciiTheme="minorHAnsi" w:hAnsiTheme="minorHAnsi" w:cstheme="minorHAnsi"/>
                <w:b/>
                <w:lang w:val="en-GB"/>
              </w:rPr>
            </w:pPr>
            <w:r w:rsidRPr="00E22DBD">
              <w:rPr>
                <w:rFonts w:asciiTheme="minorHAnsi" w:hAnsiTheme="minorHAnsi" w:cstheme="minorHAnsi"/>
                <w:b/>
                <w:lang w:val="en-GB"/>
              </w:rPr>
              <w:t>Positive Impacts</w:t>
            </w:r>
          </w:p>
        </w:tc>
      </w:tr>
      <w:tr w:rsidR="00691C31" w:rsidRPr="00E22DBD" w14:paraId="1B678296" w14:textId="16DBE458" w:rsidTr="009279EA">
        <w:tc>
          <w:tcPr>
            <w:tcW w:w="1574" w:type="dxa"/>
          </w:tcPr>
          <w:p w14:paraId="0C13463C" w14:textId="55CEF5F7"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Employment creation</w:t>
            </w:r>
          </w:p>
        </w:tc>
        <w:tc>
          <w:tcPr>
            <w:tcW w:w="4291" w:type="dxa"/>
          </w:tcPr>
          <w:p w14:paraId="5F959BF8" w14:textId="5A9C097C"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 xml:space="preserve">Implementation of the financial inclusion project will create employment opportunities for unemployed rural youth and other people from the local communities. There will also be engagement </w:t>
            </w:r>
            <w:r w:rsidR="00DF1187" w:rsidRPr="00E22DBD">
              <w:rPr>
                <w:rFonts w:asciiTheme="minorHAnsi" w:hAnsiTheme="minorHAnsi" w:cstheme="minorHAnsi"/>
                <w:lang w:val="en-GB"/>
              </w:rPr>
              <w:t>opportunities for</w:t>
            </w:r>
            <w:r w:rsidRPr="00E22DBD">
              <w:rPr>
                <w:rFonts w:asciiTheme="minorHAnsi" w:hAnsiTheme="minorHAnsi" w:cstheme="minorHAnsi"/>
                <w:lang w:val="en-GB"/>
              </w:rPr>
              <w:t xml:space="preserve"> both genders. All the sub-components of the project will directly and indirectly create employment opportunities. </w:t>
            </w:r>
          </w:p>
          <w:p w14:paraId="5A7A2843" w14:textId="60334D07" w:rsidR="00691C31" w:rsidRPr="00E22DBD" w:rsidRDefault="00691C31" w:rsidP="00E22DBD">
            <w:pPr>
              <w:rPr>
                <w:rFonts w:asciiTheme="minorHAnsi" w:hAnsiTheme="minorHAnsi" w:cstheme="minorHAnsi"/>
                <w:lang w:val="en-GB"/>
              </w:rPr>
            </w:pPr>
          </w:p>
        </w:tc>
        <w:tc>
          <w:tcPr>
            <w:tcW w:w="3475" w:type="dxa"/>
          </w:tcPr>
          <w:p w14:paraId="48F1F1CB" w14:textId="77777777" w:rsidR="002E7BA5" w:rsidRPr="00E22DBD" w:rsidRDefault="00691C31" w:rsidP="00E22DBD">
            <w:pPr>
              <w:rPr>
                <w:rFonts w:asciiTheme="minorHAnsi" w:hAnsiTheme="minorHAnsi" w:cstheme="minorHAnsi"/>
                <w:lang w:val="en-GB"/>
              </w:rPr>
            </w:pPr>
            <w:r w:rsidRPr="00E22DBD">
              <w:rPr>
                <w:rFonts w:asciiTheme="minorHAnsi" w:hAnsiTheme="minorHAnsi" w:cstheme="minorHAnsi"/>
                <w:lang w:val="en-GB"/>
              </w:rPr>
              <w:t>Compliance with</w:t>
            </w:r>
            <w:r w:rsidR="00A35892" w:rsidRPr="00E22DBD">
              <w:rPr>
                <w:rFonts w:asciiTheme="minorHAnsi" w:hAnsiTheme="minorHAnsi" w:cstheme="minorHAnsi"/>
                <w:lang w:val="en-GB"/>
              </w:rPr>
              <w:t xml:space="preserve"> ESS 2 and national labour laws</w:t>
            </w:r>
            <w:r w:rsidR="00BB4E2C" w:rsidRPr="00E22DBD">
              <w:rPr>
                <w:rFonts w:asciiTheme="minorHAnsi" w:hAnsiTheme="minorHAnsi" w:cstheme="minorHAnsi"/>
                <w:lang w:val="en-GB"/>
              </w:rPr>
              <w:t xml:space="preserve"> to ensure among others</w:t>
            </w:r>
            <w:r w:rsidR="002E7BA5" w:rsidRPr="00E22DBD">
              <w:rPr>
                <w:rFonts w:asciiTheme="minorHAnsi" w:hAnsiTheme="minorHAnsi" w:cstheme="minorHAnsi"/>
                <w:lang w:val="en-GB"/>
              </w:rPr>
              <w:t>:</w:t>
            </w:r>
          </w:p>
          <w:p w14:paraId="5E1678AD" w14:textId="2F24BDDA" w:rsidR="00691C31" w:rsidRPr="00E22DBD" w:rsidRDefault="00A35892" w:rsidP="00E22DBD">
            <w:pPr>
              <w:pStyle w:val="ListParagraph"/>
              <w:numPr>
                <w:ilvl w:val="0"/>
                <w:numId w:val="83"/>
              </w:numPr>
              <w:ind w:left="412"/>
              <w:rPr>
                <w:rFonts w:asciiTheme="minorHAnsi" w:hAnsiTheme="minorHAnsi" w:cstheme="minorHAnsi"/>
                <w:lang w:val="en-GB"/>
              </w:rPr>
            </w:pPr>
            <w:r w:rsidRPr="00E22DBD">
              <w:rPr>
                <w:rFonts w:asciiTheme="minorHAnsi" w:hAnsiTheme="minorHAnsi" w:cstheme="minorHAnsi"/>
                <w:lang w:val="en-GB"/>
              </w:rPr>
              <w:t xml:space="preserve"> </w:t>
            </w:r>
            <w:r w:rsidR="00E86FB4" w:rsidRPr="00E22DBD">
              <w:rPr>
                <w:rFonts w:asciiTheme="minorHAnsi" w:hAnsiTheme="minorHAnsi" w:cstheme="minorHAnsi"/>
                <w:lang w:val="en-GB"/>
              </w:rPr>
              <w:t xml:space="preserve">Equitable access to opportunities </w:t>
            </w:r>
            <w:r w:rsidR="00A77A33" w:rsidRPr="00E22DBD">
              <w:rPr>
                <w:rFonts w:asciiTheme="minorHAnsi" w:hAnsiTheme="minorHAnsi" w:cstheme="minorHAnsi"/>
                <w:lang w:val="en-GB"/>
              </w:rPr>
              <w:t>by all including vulnerable groups;</w:t>
            </w:r>
          </w:p>
          <w:p w14:paraId="68AA56E1" w14:textId="77777777" w:rsidR="00E86FB4" w:rsidRPr="00E22DBD" w:rsidRDefault="00E86FB4" w:rsidP="00E22DBD">
            <w:pPr>
              <w:pStyle w:val="ListParagraph"/>
              <w:numPr>
                <w:ilvl w:val="0"/>
                <w:numId w:val="83"/>
              </w:numPr>
              <w:ind w:left="412"/>
              <w:rPr>
                <w:rFonts w:asciiTheme="minorHAnsi" w:hAnsiTheme="minorHAnsi" w:cstheme="minorHAnsi"/>
                <w:lang w:val="en-GB"/>
              </w:rPr>
            </w:pPr>
            <w:r w:rsidRPr="00E22DBD">
              <w:rPr>
                <w:rFonts w:asciiTheme="minorHAnsi" w:hAnsiTheme="minorHAnsi" w:cstheme="minorHAnsi"/>
                <w:lang w:val="en-GB"/>
              </w:rPr>
              <w:t xml:space="preserve">Provision of acceptable working conditions; </w:t>
            </w:r>
          </w:p>
          <w:p w14:paraId="59A688F1" w14:textId="77777777" w:rsidR="003B1C28" w:rsidRPr="00E22DBD" w:rsidRDefault="00E65389" w:rsidP="00E22DBD">
            <w:pPr>
              <w:pStyle w:val="ListParagraph"/>
              <w:numPr>
                <w:ilvl w:val="0"/>
                <w:numId w:val="83"/>
              </w:numPr>
              <w:ind w:left="412"/>
              <w:rPr>
                <w:rFonts w:asciiTheme="minorHAnsi" w:hAnsiTheme="minorHAnsi" w:cstheme="minorHAnsi"/>
                <w:lang w:val="en-GB"/>
              </w:rPr>
            </w:pPr>
            <w:r w:rsidRPr="00E22DBD">
              <w:rPr>
                <w:rFonts w:asciiTheme="minorHAnsi" w:hAnsiTheme="minorHAnsi" w:cstheme="minorHAnsi"/>
                <w:lang w:val="en-GB"/>
              </w:rPr>
              <w:t>Information dissemination on available employment opportunities within the project;</w:t>
            </w:r>
          </w:p>
          <w:p w14:paraId="0B98530E" w14:textId="77777777" w:rsidR="009F74AE" w:rsidRPr="00E22DBD" w:rsidRDefault="00E65389" w:rsidP="00E22DBD">
            <w:pPr>
              <w:pStyle w:val="ListParagraph"/>
              <w:numPr>
                <w:ilvl w:val="0"/>
                <w:numId w:val="83"/>
              </w:numPr>
              <w:ind w:left="412"/>
              <w:rPr>
                <w:rFonts w:asciiTheme="minorHAnsi" w:hAnsiTheme="minorHAnsi" w:cstheme="minorHAnsi"/>
                <w:lang w:val="en-GB"/>
              </w:rPr>
            </w:pPr>
            <w:r w:rsidRPr="00E22DBD">
              <w:rPr>
                <w:rFonts w:asciiTheme="minorHAnsi" w:hAnsiTheme="minorHAnsi" w:cstheme="minorHAnsi"/>
                <w:lang w:val="en-GB"/>
              </w:rPr>
              <w:t>Awareness</w:t>
            </w:r>
            <w:r w:rsidR="009B30C8" w:rsidRPr="00E22DBD">
              <w:rPr>
                <w:rFonts w:asciiTheme="minorHAnsi" w:hAnsiTheme="minorHAnsi" w:cstheme="minorHAnsi"/>
                <w:lang w:val="en-GB"/>
              </w:rPr>
              <w:t xml:space="preserve"> raising on GRM</w:t>
            </w:r>
            <w:r w:rsidR="009F74AE" w:rsidRPr="00E22DBD">
              <w:rPr>
                <w:rFonts w:asciiTheme="minorHAnsi" w:hAnsiTheme="minorHAnsi" w:cstheme="minorHAnsi"/>
                <w:lang w:val="en-GB"/>
              </w:rPr>
              <w:t>;</w:t>
            </w:r>
          </w:p>
          <w:p w14:paraId="0CD3CB27" w14:textId="4F38BA67" w:rsidR="00E65389" w:rsidRPr="00E22DBD" w:rsidRDefault="00A77A33" w:rsidP="00E22DBD">
            <w:pPr>
              <w:pStyle w:val="ListParagraph"/>
              <w:numPr>
                <w:ilvl w:val="0"/>
                <w:numId w:val="83"/>
              </w:numPr>
              <w:ind w:left="412"/>
              <w:rPr>
                <w:rFonts w:asciiTheme="minorHAnsi" w:hAnsiTheme="minorHAnsi" w:cstheme="minorHAnsi"/>
                <w:lang w:val="en-GB"/>
              </w:rPr>
            </w:pPr>
            <w:r w:rsidRPr="00E22DBD">
              <w:rPr>
                <w:rFonts w:asciiTheme="minorHAnsi" w:hAnsiTheme="minorHAnsi" w:cstheme="minorHAnsi"/>
                <w:lang w:val="en-GB"/>
              </w:rPr>
              <w:t xml:space="preserve">Compliance with health and safety requirements. </w:t>
            </w:r>
          </w:p>
        </w:tc>
      </w:tr>
      <w:tr w:rsidR="00691C31" w:rsidRPr="00E22DBD" w14:paraId="57C1F520" w14:textId="34256013" w:rsidTr="009279EA">
        <w:tc>
          <w:tcPr>
            <w:tcW w:w="1574" w:type="dxa"/>
          </w:tcPr>
          <w:p w14:paraId="6D096BB6" w14:textId="6DB6FEA6"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 xml:space="preserve">Skill development </w:t>
            </w:r>
          </w:p>
        </w:tc>
        <w:tc>
          <w:tcPr>
            <w:tcW w:w="4291" w:type="dxa"/>
          </w:tcPr>
          <w:p w14:paraId="10186715" w14:textId="7C4F3100"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The project shall include capacity building thereby improving the skills of people involved in the sub</w:t>
            </w:r>
            <w:r w:rsidR="0027117B" w:rsidRPr="00E22DBD">
              <w:rPr>
                <w:rFonts w:asciiTheme="minorHAnsi" w:hAnsiTheme="minorHAnsi" w:cstheme="minorHAnsi"/>
                <w:lang w:val="en-GB"/>
              </w:rPr>
              <w:t>-</w:t>
            </w:r>
            <w:r w:rsidRPr="00E22DBD">
              <w:rPr>
                <w:rFonts w:asciiTheme="minorHAnsi" w:hAnsiTheme="minorHAnsi" w:cstheme="minorHAnsi"/>
                <w:lang w:val="en-GB"/>
              </w:rPr>
              <w:t>projects and increasing their chances of being employable to similar projects beside the financial inclusion project.</w:t>
            </w:r>
          </w:p>
          <w:p w14:paraId="1D76204D" w14:textId="2547593A" w:rsidR="00691C31" w:rsidRPr="00E22DBD" w:rsidRDefault="00691C31" w:rsidP="00E22DBD">
            <w:pPr>
              <w:rPr>
                <w:rFonts w:asciiTheme="minorHAnsi" w:hAnsiTheme="minorHAnsi" w:cstheme="minorHAnsi"/>
                <w:lang w:val="en-GB"/>
              </w:rPr>
            </w:pPr>
          </w:p>
        </w:tc>
        <w:tc>
          <w:tcPr>
            <w:tcW w:w="3475" w:type="dxa"/>
          </w:tcPr>
          <w:p w14:paraId="18E388A1" w14:textId="16078816" w:rsidR="00691C31" w:rsidRPr="00E22DBD" w:rsidRDefault="00F76445" w:rsidP="00E22DBD">
            <w:pPr>
              <w:rPr>
                <w:rFonts w:asciiTheme="minorHAnsi" w:hAnsiTheme="minorHAnsi" w:cstheme="minorHAnsi"/>
                <w:lang w:val="en-GB"/>
              </w:rPr>
            </w:pPr>
            <w:r w:rsidRPr="00E22DBD">
              <w:rPr>
                <w:rFonts w:asciiTheme="minorHAnsi" w:hAnsiTheme="minorHAnsi" w:cstheme="minorHAnsi"/>
                <w:lang w:val="en-GB"/>
              </w:rPr>
              <w:t xml:space="preserve">Provision of on-job trainings and scheduled trainings for workers. </w:t>
            </w:r>
          </w:p>
        </w:tc>
      </w:tr>
      <w:tr w:rsidR="00691C31" w:rsidRPr="00E22DBD" w14:paraId="7DF466EB" w14:textId="6BFD4627" w:rsidTr="009279EA">
        <w:tc>
          <w:tcPr>
            <w:tcW w:w="1574" w:type="dxa"/>
          </w:tcPr>
          <w:p w14:paraId="46E5AD95" w14:textId="6D2F8EE2"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Economic growth</w:t>
            </w:r>
          </w:p>
        </w:tc>
        <w:tc>
          <w:tcPr>
            <w:tcW w:w="4291" w:type="dxa"/>
          </w:tcPr>
          <w:p w14:paraId="7441089D" w14:textId="2F942BF0" w:rsidR="00691C31" w:rsidRPr="00E22DBD" w:rsidRDefault="00691C31" w:rsidP="00E22DBD">
            <w:pPr>
              <w:rPr>
                <w:rFonts w:asciiTheme="minorHAnsi" w:hAnsiTheme="minorHAnsi" w:cstheme="minorHAnsi"/>
                <w:lang w:val="en-GB"/>
              </w:rPr>
            </w:pPr>
            <w:r w:rsidRPr="00E22DBD">
              <w:rPr>
                <w:rFonts w:asciiTheme="minorHAnsi" w:hAnsiTheme="minorHAnsi"/>
                <w:lang w:val="en-GB"/>
              </w:rPr>
              <w:t>The project will contribute to economic growth through tax payment by the companies financed by t</w:t>
            </w:r>
            <w:r w:rsidR="00DB52A1" w:rsidRPr="00E22DBD">
              <w:rPr>
                <w:rFonts w:asciiTheme="minorHAnsi" w:hAnsiTheme="minorHAnsi"/>
                <w:lang w:val="en-GB"/>
              </w:rPr>
              <w:t>he project and through improved</w:t>
            </w:r>
            <w:r w:rsidRPr="00E22DBD">
              <w:rPr>
                <w:rFonts w:asciiTheme="minorHAnsi" w:hAnsiTheme="minorHAnsi"/>
                <w:lang w:val="en-GB"/>
              </w:rPr>
              <w:t xml:space="preserve"> Gross Domestic Product (GDP) as a result of job creation. Also sales of the products in all different sectors </w:t>
            </w:r>
            <w:r w:rsidRPr="00E22DBD">
              <w:rPr>
                <w:rFonts w:asciiTheme="minorHAnsi" w:hAnsiTheme="minorHAnsi"/>
                <w:lang w:val="en-GB"/>
              </w:rPr>
              <w:lastRenderedPageBreak/>
              <w:t xml:space="preserve">such as fruits and vegetables, handicrafts, and clothing items shall lead to economic growth. Financial inclusion project shall improve access to financial services thereby providing growth opportunities for firms and businesses hence economic growth. Overall, this project will significantly contribute to successful </w:t>
            </w:r>
            <w:r w:rsidR="00115BC3" w:rsidRPr="00E22DBD">
              <w:rPr>
                <w:rFonts w:asciiTheme="minorHAnsi" w:hAnsiTheme="minorHAnsi"/>
                <w:lang w:val="en-GB"/>
              </w:rPr>
              <w:t xml:space="preserve">achievement of </w:t>
            </w:r>
            <w:r w:rsidR="00C6103B" w:rsidRPr="00E22DBD">
              <w:rPr>
                <w:rFonts w:asciiTheme="minorHAnsi" w:hAnsiTheme="minorHAnsi"/>
                <w:lang w:val="en-GB"/>
              </w:rPr>
              <w:t>objectives</w:t>
            </w:r>
            <w:r w:rsidR="00115BC3" w:rsidRPr="00E22DBD">
              <w:rPr>
                <w:rFonts w:asciiTheme="minorHAnsi" w:hAnsiTheme="minorHAnsi"/>
                <w:lang w:val="en-GB"/>
              </w:rPr>
              <w:t xml:space="preserve"> </w:t>
            </w:r>
            <w:r w:rsidRPr="00E22DBD">
              <w:rPr>
                <w:rFonts w:asciiTheme="minorHAnsi" w:hAnsiTheme="minorHAnsi"/>
                <w:lang w:val="en-GB"/>
              </w:rPr>
              <w:t xml:space="preserve">of </w:t>
            </w:r>
            <w:r w:rsidR="006C6A8A" w:rsidRPr="00E22DBD">
              <w:rPr>
                <w:rFonts w:asciiTheme="minorHAnsi" w:hAnsiTheme="minorHAnsi"/>
                <w:lang w:val="en-GB"/>
              </w:rPr>
              <w:t>National Strategic Development Plan (</w:t>
            </w:r>
            <w:r w:rsidRPr="00E22DBD">
              <w:rPr>
                <w:rFonts w:asciiTheme="minorHAnsi" w:hAnsiTheme="minorHAnsi"/>
                <w:lang w:val="en-GB"/>
              </w:rPr>
              <w:t>NSDP</w:t>
            </w:r>
            <w:r w:rsidR="006C6A8A" w:rsidRPr="00E22DBD">
              <w:rPr>
                <w:rFonts w:asciiTheme="minorHAnsi" w:hAnsiTheme="minorHAnsi"/>
                <w:lang w:val="en-GB"/>
              </w:rPr>
              <w:t>)</w:t>
            </w:r>
            <w:r w:rsidRPr="00E22DBD">
              <w:rPr>
                <w:rFonts w:asciiTheme="minorHAnsi" w:hAnsiTheme="minorHAnsi"/>
                <w:lang w:val="en-GB"/>
              </w:rPr>
              <w:t xml:space="preserve"> II. </w:t>
            </w:r>
          </w:p>
        </w:tc>
        <w:tc>
          <w:tcPr>
            <w:tcW w:w="3475" w:type="dxa"/>
          </w:tcPr>
          <w:p w14:paraId="39C5A07B" w14:textId="77777777" w:rsidR="00691C31" w:rsidRPr="00E22DBD" w:rsidRDefault="00D94D09" w:rsidP="00E22DBD">
            <w:pPr>
              <w:rPr>
                <w:rFonts w:asciiTheme="minorHAnsi" w:hAnsiTheme="minorHAnsi"/>
                <w:lang w:val="en-GB"/>
              </w:rPr>
            </w:pPr>
            <w:r w:rsidRPr="00E22DBD">
              <w:rPr>
                <w:rFonts w:asciiTheme="minorHAnsi" w:hAnsiTheme="minorHAnsi"/>
                <w:lang w:val="en-GB"/>
              </w:rPr>
              <w:lastRenderedPageBreak/>
              <w:t>All beneficiaries shall comply with their tax obligations.</w:t>
            </w:r>
          </w:p>
          <w:p w14:paraId="6E7932D0" w14:textId="0E28BC4D" w:rsidR="00A623C7" w:rsidRPr="00E22DBD" w:rsidRDefault="00A623C7" w:rsidP="00E22DBD">
            <w:pPr>
              <w:rPr>
                <w:rFonts w:asciiTheme="minorHAnsi" w:hAnsiTheme="minorHAnsi"/>
                <w:lang w:val="en-GB"/>
              </w:rPr>
            </w:pPr>
            <w:r w:rsidRPr="00E22DBD">
              <w:rPr>
                <w:rFonts w:asciiTheme="minorHAnsi" w:hAnsiTheme="minorHAnsi"/>
                <w:lang w:val="en-GB"/>
              </w:rPr>
              <w:lastRenderedPageBreak/>
              <w:t xml:space="preserve">There should also be monitoring and evaluation to ensure that the project is achieving its overall objectives. </w:t>
            </w:r>
          </w:p>
        </w:tc>
      </w:tr>
      <w:tr w:rsidR="00691C31" w:rsidRPr="00E22DBD" w14:paraId="43AEA9FF" w14:textId="3A9F3E17" w:rsidTr="009279EA">
        <w:trPr>
          <w:trHeight w:val="86"/>
        </w:trPr>
        <w:tc>
          <w:tcPr>
            <w:tcW w:w="1574" w:type="dxa"/>
          </w:tcPr>
          <w:p w14:paraId="13415BB8" w14:textId="77777777" w:rsidR="00691C31" w:rsidRPr="00E22DBD" w:rsidRDefault="00691C31" w:rsidP="00E22DBD">
            <w:pPr>
              <w:rPr>
                <w:rFonts w:asciiTheme="minorHAnsi" w:hAnsiTheme="minorHAnsi" w:cstheme="minorHAnsi"/>
                <w:b/>
                <w:bCs/>
                <w:lang w:val="en-GB"/>
              </w:rPr>
            </w:pPr>
            <w:r w:rsidRPr="00E22DBD">
              <w:rPr>
                <w:rFonts w:asciiTheme="minorHAnsi" w:hAnsiTheme="minorHAnsi" w:cstheme="minorHAnsi"/>
                <w:lang w:val="en-GB"/>
              </w:rPr>
              <w:t>Improved Livelihoods</w:t>
            </w:r>
          </w:p>
          <w:p w14:paraId="1424348A" w14:textId="4D685266"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 xml:space="preserve">Poverty Reduction </w:t>
            </w:r>
          </w:p>
        </w:tc>
        <w:tc>
          <w:tcPr>
            <w:tcW w:w="4291" w:type="dxa"/>
          </w:tcPr>
          <w:p w14:paraId="2CCB0844" w14:textId="7DF06C47"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There shall be improvement of livelihoods and poverty reduction for people who shall be employed in all sub projects under financial inclusion project as they will be having disposable income. Having monetary income shall further lead to increased food security and nutrition for families of workers employed.</w:t>
            </w:r>
          </w:p>
          <w:p w14:paraId="4C00544B" w14:textId="682EC5F8" w:rsidR="00691C31" w:rsidRPr="00E22DBD" w:rsidRDefault="00691C31" w:rsidP="00E22DBD">
            <w:pPr>
              <w:rPr>
                <w:rFonts w:asciiTheme="minorHAnsi" w:hAnsiTheme="minorHAnsi" w:cstheme="minorHAnsi"/>
                <w:lang w:val="en-GB"/>
              </w:rPr>
            </w:pPr>
          </w:p>
        </w:tc>
        <w:tc>
          <w:tcPr>
            <w:tcW w:w="3475" w:type="dxa"/>
          </w:tcPr>
          <w:p w14:paraId="0A1DBAD2" w14:textId="7E32167B" w:rsidR="00691C31" w:rsidRPr="00E22DBD" w:rsidRDefault="000D155C" w:rsidP="00E22DBD">
            <w:pPr>
              <w:rPr>
                <w:rFonts w:asciiTheme="minorHAnsi" w:hAnsiTheme="minorHAnsi" w:cstheme="minorHAnsi"/>
                <w:lang w:val="en-GB"/>
              </w:rPr>
            </w:pPr>
            <w:r w:rsidRPr="00E22DBD">
              <w:rPr>
                <w:rFonts w:asciiTheme="minorHAnsi" w:hAnsiTheme="minorHAnsi" w:cstheme="minorHAnsi"/>
                <w:lang w:val="en-GB"/>
              </w:rPr>
              <w:t>The</w:t>
            </w:r>
            <w:r w:rsidR="00AB6850" w:rsidRPr="00E22DBD">
              <w:rPr>
                <w:rFonts w:asciiTheme="minorHAnsi" w:hAnsiTheme="minorHAnsi" w:cstheme="minorHAnsi"/>
                <w:lang w:val="en-GB"/>
              </w:rPr>
              <w:t>re shall be equal opportunities and no discrimination</w:t>
            </w:r>
            <w:r w:rsidR="009358D8" w:rsidRPr="00E22DBD">
              <w:rPr>
                <w:rFonts w:asciiTheme="minorHAnsi" w:hAnsiTheme="minorHAnsi" w:cstheme="minorHAnsi"/>
                <w:lang w:val="en-GB"/>
              </w:rPr>
              <w:t xml:space="preserve"> of vulnerable groups </w:t>
            </w:r>
            <w:r w:rsidR="003E64A3" w:rsidRPr="00E22DBD">
              <w:rPr>
                <w:rFonts w:asciiTheme="minorHAnsi" w:hAnsiTheme="minorHAnsi" w:cstheme="minorHAnsi"/>
                <w:lang w:val="en-GB"/>
              </w:rPr>
              <w:t xml:space="preserve">such as disabled people. </w:t>
            </w:r>
            <w:r w:rsidR="00AB6850" w:rsidRPr="00E22DBD">
              <w:rPr>
                <w:rFonts w:asciiTheme="minorHAnsi" w:hAnsiTheme="minorHAnsi" w:cstheme="minorHAnsi"/>
                <w:lang w:val="en-GB"/>
              </w:rPr>
              <w:t xml:space="preserve"> </w:t>
            </w:r>
          </w:p>
        </w:tc>
      </w:tr>
      <w:tr w:rsidR="00691C31" w:rsidRPr="00E22DBD" w14:paraId="0657B2E8" w14:textId="3194C230" w:rsidTr="009279EA">
        <w:tc>
          <w:tcPr>
            <w:tcW w:w="1574" w:type="dxa"/>
          </w:tcPr>
          <w:p w14:paraId="7D33CB60" w14:textId="68CB43D8"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Gender Integration</w:t>
            </w:r>
          </w:p>
        </w:tc>
        <w:tc>
          <w:tcPr>
            <w:tcW w:w="4291" w:type="dxa"/>
          </w:tcPr>
          <w:p w14:paraId="470E3017" w14:textId="656DA33E"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Both men and women will be employed depending on the intensity of work to be done at different sub projects to ensure gender integration.</w:t>
            </w:r>
          </w:p>
        </w:tc>
        <w:tc>
          <w:tcPr>
            <w:tcW w:w="3475" w:type="dxa"/>
          </w:tcPr>
          <w:p w14:paraId="32EA723F" w14:textId="02561F9A" w:rsidR="00691C31" w:rsidRPr="00E22DBD" w:rsidRDefault="009F753B" w:rsidP="00E22DBD">
            <w:pPr>
              <w:rPr>
                <w:rFonts w:asciiTheme="minorHAnsi" w:hAnsiTheme="minorHAnsi" w:cstheme="minorHAnsi"/>
                <w:lang w:val="en-GB"/>
              </w:rPr>
            </w:pPr>
            <w:r w:rsidRPr="00E22DBD">
              <w:rPr>
                <w:rFonts w:asciiTheme="minorHAnsi" w:hAnsiTheme="minorHAnsi" w:cstheme="minorHAnsi"/>
                <w:lang w:val="en-GB"/>
              </w:rPr>
              <w:t xml:space="preserve">Provision of equal opportunities for both males and female. </w:t>
            </w:r>
          </w:p>
        </w:tc>
      </w:tr>
      <w:tr w:rsidR="00AE1B69" w:rsidRPr="00E22DBD" w14:paraId="6A175E13" w14:textId="672DA750" w:rsidTr="009279EA">
        <w:tc>
          <w:tcPr>
            <w:tcW w:w="9340" w:type="dxa"/>
            <w:gridSpan w:val="3"/>
          </w:tcPr>
          <w:p w14:paraId="5D788C64" w14:textId="3AE0CB89" w:rsidR="00AE1B69" w:rsidRPr="00E22DBD" w:rsidRDefault="002B24A3" w:rsidP="00E22DBD">
            <w:pPr>
              <w:jc w:val="center"/>
              <w:rPr>
                <w:rFonts w:asciiTheme="minorHAnsi" w:hAnsiTheme="minorHAnsi" w:cstheme="minorHAnsi"/>
                <w:b/>
                <w:lang w:val="en-GB"/>
              </w:rPr>
            </w:pPr>
            <w:r w:rsidRPr="00E22DBD">
              <w:rPr>
                <w:rFonts w:asciiTheme="minorHAnsi" w:hAnsiTheme="minorHAnsi" w:cstheme="minorHAnsi"/>
                <w:b/>
                <w:lang w:val="en-GB"/>
              </w:rPr>
              <w:t>Potential Negative Risks</w:t>
            </w:r>
          </w:p>
        </w:tc>
      </w:tr>
      <w:tr w:rsidR="00691C31" w:rsidRPr="00E22DBD" w14:paraId="600E2927" w14:textId="7C576B3F" w:rsidTr="009279EA">
        <w:trPr>
          <w:trHeight w:val="1168"/>
        </w:trPr>
        <w:tc>
          <w:tcPr>
            <w:tcW w:w="1574" w:type="dxa"/>
          </w:tcPr>
          <w:p w14:paraId="241D3730" w14:textId="62666490"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HIV</w:t>
            </w:r>
            <w:r w:rsidR="008D02A9" w:rsidRPr="00E22DBD">
              <w:rPr>
                <w:rFonts w:asciiTheme="minorHAnsi" w:hAnsiTheme="minorHAnsi" w:cstheme="minorHAnsi"/>
                <w:lang w:val="en-GB"/>
              </w:rPr>
              <w:t>/</w:t>
            </w:r>
            <w:r w:rsidRPr="00E22DBD">
              <w:rPr>
                <w:rFonts w:asciiTheme="minorHAnsi" w:hAnsiTheme="minorHAnsi" w:cstheme="minorHAnsi"/>
                <w:lang w:val="en-GB"/>
              </w:rPr>
              <w:t>AIDS and STDs</w:t>
            </w:r>
          </w:p>
        </w:tc>
        <w:tc>
          <w:tcPr>
            <w:tcW w:w="4291" w:type="dxa"/>
          </w:tcPr>
          <w:p w14:paraId="0FDB02FC" w14:textId="0D2CC201"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Creation of employment may cause people</w:t>
            </w:r>
            <w:r w:rsidR="00FD6B27" w:rsidRPr="00E22DBD">
              <w:rPr>
                <w:rFonts w:asciiTheme="minorHAnsi" w:hAnsiTheme="minorHAnsi" w:cstheme="minorHAnsi"/>
                <w:lang w:val="en-GB"/>
              </w:rPr>
              <w:t xml:space="preserve"> who will be engaged in refurbishment works under sub-component 2.3</w:t>
            </w:r>
            <w:r w:rsidRPr="00E22DBD">
              <w:rPr>
                <w:rFonts w:asciiTheme="minorHAnsi" w:hAnsiTheme="minorHAnsi" w:cstheme="minorHAnsi"/>
                <w:lang w:val="en-GB"/>
              </w:rPr>
              <w:t xml:space="preserve"> to</w:t>
            </w:r>
            <w:r w:rsidR="001145A7" w:rsidRPr="00E22DBD">
              <w:rPr>
                <w:rFonts w:asciiTheme="minorHAnsi" w:hAnsiTheme="minorHAnsi" w:cstheme="minorHAnsi"/>
                <w:lang w:val="en-GB"/>
              </w:rPr>
              <w:t xml:space="preserve"> leave </w:t>
            </w:r>
            <w:r w:rsidRPr="00E22DBD">
              <w:rPr>
                <w:rFonts w:asciiTheme="minorHAnsi" w:hAnsiTheme="minorHAnsi" w:cstheme="minorHAnsi"/>
                <w:lang w:val="en-GB"/>
              </w:rPr>
              <w:t xml:space="preserve">their homes and temporarily stay at project areas where they can be closer to their work place. This may result in this people forming sexual relations outside their families consequently leading to increased spread of HIV/AIDS and sexually transmitted diseases (STDs). </w:t>
            </w:r>
          </w:p>
        </w:tc>
        <w:tc>
          <w:tcPr>
            <w:tcW w:w="3475" w:type="dxa"/>
          </w:tcPr>
          <w:p w14:paraId="65ECD3F3" w14:textId="091B641A" w:rsidR="00966AC5" w:rsidRPr="00E22DBD" w:rsidRDefault="00111961" w:rsidP="00E22DBD">
            <w:pPr>
              <w:rPr>
                <w:rFonts w:asciiTheme="minorHAnsi" w:hAnsiTheme="minorHAnsi" w:cstheme="minorHAnsi"/>
                <w:lang w:val="en-GB"/>
              </w:rPr>
            </w:pPr>
            <w:r w:rsidRPr="00E22DBD">
              <w:rPr>
                <w:rFonts w:asciiTheme="minorHAnsi" w:hAnsiTheme="minorHAnsi" w:cstheme="minorHAnsi"/>
                <w:lang w:val="en-GB"/>
              </w:rPr>
              <w:t>Awareness raising</w:t>
            </w:r>
            <w:r w:rsidR="00937FB2" w:rsidRPr="00E22DBD">
              <w:rPr>
                <w:rFonts w:asciiTheme="minorHAnsi" w:hAnsiTheme="minorHAnsi" w:cstheme="minorHAnsi"/>
                <w:lang w:val="en-GB"/>
              </w:rPr>
              <w:t xml:space="preserve"> for workers </w:t>
            </w:r>
            <w:r w:rsidR="00094FC5" w:rsidRPr="00E22DBD">
              <w:rPr>
                <w:rFonts w:asciiTheme="minorHAnsi" w:hAnsiTheme="minorHAnsi" w:cstheme="minorHAnsi"/>
                <w:lang w:val="en-GB"/>
              </w:rPr>
              <w:t>engaged in refurbishment</w:t>
            </w:r>
            <w:r w:rsidR="00501BD8" w:rsidRPr="00E22DBD">
              <w:rPr>
                <w:rFonts w:asciiTheme="minorHAnsi" w:hAnsiTheme="minorHAnsi" w:cstheme="minorHAnsi"/>
                <w:lang w:val="en-GB"/>
              </w:rPr>
              <w:t xml:space="preserve"> works under </w:t>
            </w:r>
            <w:r w:rsidR="00AA376C" w:rsidRPr="00E22DBD">
              <w:rPr>
                <w:rFonts w:asciiTheme="minorHAnsi" w:hAnsiTheme="minorHAnsi" w:cstheme="minorHAnsi"/>
                <w:lang w:val="en-GB"/>
              </w:rPr>
              <w:t>sub-c</w:t>
            </w:r>
            <w:r w:rsidR="00E84CDC" w:rsidRPr="00E22DBD">
              <w:rPr>
                <w:rFonts w:asciiTheme="minorHAnsi" w:hAnsiTheme="minorHAnsi" w:cstheme="minorHAnsi"/>
                <w:lang w:val="en-GB"/>
              </w:rPr>
              <w:t>omponent 2.3 as well as host communities</w:t>
            </w:r>
            <w:r w:rsidR="00AA376C" w:rsidRPr="00E22DBD">
              <w:rPr>
                <w:rFonts w:asciiTheme="minorHAnsi" w:hAnsiTheme="minorHAnsi" w:cstheme="minorHAnsi"/>
                <w:lang w:val="en-GB"/>
              </w:rPr>
              <w:t>.</w:t>
            </w:r>
            <w:r w:rsidRPr="00E22DBD">
              <w:rPr>
                <w:rFonts w:asciiTheme="minorHAnsi" w:hAnsiTheme="minorHAnsi" w:cstheme="minorHAnsi"/>
                <w:lang w:val="en-GB"/>
              </w:rPr>
              <w:t xml:space="preserve"> </w:t>
            </w:r>
            <w:r w:rsidR="003243BB" w:rsidRPr="00E22DBD">
              <w:rPr>
                <w:rFonts w:asciiTheme="minorHAnsi" w:hAnsiTheme="minorHAnsi" w:cstheme="minorHAnsi"/>
                <w:lang w:val="en-GB"/>
              </w:rPr>
              <w:t xml:space="preserve"> It will be important to engage HIV testing and counselling service providers for awareness raising, testing and counselling </w:t>
            </w:r>
            <w:r w:rsidR="00BB1432" w:rsidRPr="00E22DBD">
              <w:rPr>
                <w:rFonts w:asciiTheme="minorHAnsi" w:hAnsiTheme="minorHAnsi" w:cstheme="minorHAnsi"/>
                <w:lang w:val="en-GB"/>
              </w:rPr>
              <w:t xml:space="preserve">services. </w:t>
            </w:r>
          </w:p>
          <w:p w14:paraId="1C3FBC1A" w14:textId="7D4635F9" w:rsidR="00966AC5" w:rsidRPr="00E22DBD" w:rsidRDefault="00966AC5" w:rsidP="00E22DBD">
            <w:pPr>
              <w:rPr>
                <w:rFonts w:asciiTheme="minorHAnsi" w:hAnsiTheme="minorHAnsi" w:cstheme="minorHAnsi"/>
                <w:lang w:val="en-GB"/>
              </w:rPr>
            </w:pPr>
            <w:r w:rsidRPr="00E22DBD">
              <w:rPr>
                <w:rFonts w:asciiTheme="minorHAnsi" w:hAnsiTheme="minorHAnsi" w:cstheme="minorHAnsi"/>
                <w:lang w:val="en-GB"/>
              </w:rPr>
              <w:t>Awareness raising on HIV for workers shall also be included in routine tool box talks during refurbishment works.</w:t>
            </w:r>
          </w:p>
          <w:p w14:paraId="40BA424D" w14:textId="6347DDF4" w:rsidR="00691C31" w:rsidRPr="00E22DBD" w:rsidRDefault="003F76E6" w:rsidP="00E22DBD">
            <w:pPr>
              <w:rPr>
                <w:rFonts w:asciiTheme="minorHAnsi" w:hAnsiTheme="minorHAnsi" w:cstheme="minorHAnsi"/>
                <w:lang w:val="en-GB"/>
              </w:rPr>
            </w:pPr>
            <w:r w:rsidRPr="00E22DBD">
              <w:rPr>
                <w:rFonts w:asciiTheme="minorHAnsi" w:hAnsiTheme="minorHAnsi" w:cstheme="minorHAnsi"/>
                <w:lang w:val="en-GB"/>
              </w:rPr>
              <w:lastRenderedPageBreak/>
              <w:t>Access to</w:t>
            </w:r>
            <w:r w:rsidR="00111961" w:rsidRPr="00E22DBD">
              <w:rPr>
                <w:rFonts w:asciiTheme="minorHAnsi" w:hAnsiTheme="minorHAnsi" w:cstheme="minorHAnsi"/>
                <w:lang w:val="en-GB"/>
              </w:rPr>
              <w:t xml:space="preserve"> testing and counselling services</w:t>
            </w:r>
            <w:r w:rsidR="00753508" w:rsidRPr="00E22DBD">
              <w:rPr>
                <w:rFonts w:asciiTheme="minorHAnsi" w:hAnsiTheme="minorHAnsi" w:cstheme="minorHAnsi"/>
                <w:lang w:val="en-GB"/>
              </w:rPr>
              <w:t xml:space="preserve"> for workers engaged </w:t>
            </w:r>
            <w:r w:rsidR="00155788" w:rsidRPr="00E22DBD">
              <w:rPr>
                <w:rFonts w:asciiTheme="minorHAnsi" w:hAnsiTheme="minorHAnsi" w:cstheme="minorHAnsi"/>
                <w:lang w:val="en-GB"/>
              </w:rPr>
              <w:t>in refurbishment works</w:t>
            </w:r>
            <w:r w:rsidR="00111961" w:rsidRPr="00E22DBD">
              <w:rPr>
                <w:rFonts w:asciiTheme="minorHAnsi" w:hAnsiTheme="minorHAnsi" w:cstheme="minorHAnsi"/>
                <w:lang w:val="en-GB"/>
              </w:rPr>
              <w:t xml:space="preserve"> </w:t>
            </w:r>
          </w:p>
        </w:tc>
      </w:tr>
      <w:tr w:rsidR="00691C31" w:rsidRPr="00E22DBD" w14:paraId="3A5DD355" w14:textId="448E6BE6" w:rsidTr="009279EA">
        <w:tc>
          <w:tcPr>
            <w:tcW w:w="1574" w:type="dxa"/>
          </w:tcPr>
          <w:p w14:paraId="0435F0E3" w14:textId="3B1B910A" w:rsidR="00CE02DF" w:rsidRPr="00E22DBD" w:rsidRDefault="00CE02DF" w:rsidP="00E22DBD">
            <w:pPr>
              <w:rPr>
                <w:rFonts w:asciiTheme="minorHAnsi" w:hAnsiTheme="minorHAnsi" w:cstheme="minorHAnsi"/>
                <w:lang w:val="en-GB"/>
              </w:rPr>
            </w:pPr>
          </w:p>
          <w:p w14:paraId="2466E82B" w14:textId="77777777" w:rsidR="00CE02DF" w:rsidRPr="00E22DBD" w:rsidRDefault="00CE02DF" w:rsidP="00E22DBD">
            <w:pPr>
              <w:rPr>
                <w:rFonts w:asciiTheme="minorHAnsi" w:hAnsiTheme="minorHAnsi" w:cstheme="minorHAnsi"/>
                <w:lang w:val="en-GB"/>
              </w:rPr>
            </w:pPr>
          </w:p>
          <w:p w14:paraId="1AE579D6" w14:textId="77777777" w:rsidR="00CE02DF" w:rsidRPr="00E22DBD" w:rsidRDefault="00CE02DF" w:rsidP="00E22DBD">
            <w:pPr>
              <w:rPr>
                <w:rFonts w:asciiTheme="minorHAnsi" w:hAnsiTheme="minorHAnsi" w:cstheme="minorHAnsi"/>
                <w:lang w:val="en-GB"/>
              </w:rPr>
            </w:pPr>
          </w:p>
          <w:p w14:paraId="72EBFBEA" w14:textId="77777777" w:rsidR="00CE02DF" w:rsidRPr="00E22DBD" w:rsidRDefault="00CE02DF" w:rsidP="00E22DBD">
            <w:pPr>
              <w:rPr>
                <w:rFonts w:asciiTheme="minorHAnsi" w:hAnsiTheme="minorHAnsi" w:cstheme="minorHAnsi"/>
                <w:lang w:val="en-GB"/>
              </w:rPr>
            </w:pPr>
          </w:p>
          <w:p w14:paraId="382A37E3" w14:textId="622C27A2" w:rsidR="00CE02DF" w:rsidRPr="00E22DBD" w:rsidRDefault="00CE02DF" w:rsidP="00E22DBD">
            <w:pPr>
              <w:rPr>
                <w:rFonts w:asciiTheme="minorHAnsi" w:hAnsiTheme="minorHAnsi" w:cstheme="minorHAnsi"/>
                <w:lang w:val="en-GB"/>
              </w:rPr>
            </w:pPr>
            <w:r w:rsidRPr="00E22DBD">
              <w:rPr>
                <w:rFonts w:asciiTheme="minorHAnsi" w:hAnsiTheme="minorHAnsi" w:cstheme="minorHAnsi"/>
                <w:lang w:val="en-GB"/>
              </w:rPr>
              <w:t>Social Tensions</w:t>
            </w:r>
          </w:p>
        </w:tc>
        <w:tc>
          <w:tcPr>
            <w:tcW w:w="4291" w:type="dxa"/>
          </w:tcPr>
          <w:p w14:paraId="4C857E03" w14:textId="1018AA19" w:rsidR="00CE02DF" w:rsidRPr="00E22DBD" w:rsidRDefault="00CE02DF" w:rsidP="00E22DBD">
            <w:pPr>
              <w:rPr>
                <w:rFonts w:asciiTheme="minorHAnsi" w:hAnsiTheme="minorHAnsi" w:cstheme="minorHAnsi"/>
                <w:lang w:val="en-GB"/>
              </w:rPr>
            </w:pPr>
          </w:p>
          <w:p w14:paraId="6CA5F311" w14:textId="289D5F52" w:rsidR="00CE02DF" w:rsidRPr="00E22DBD" w:rsidRDefault="006756CE" w:rsidP="00E22DBD">
            <w:pPr>
              <w:pStyle w:val="MsoNormal0"/>
              <w:spacing w:after="0" w:line="276" w:lineRule="auto"/>
              <w:jc w:val="both"/>
              <w:rPr>
                <w:rFonts w:eastAsia="Calibri" w:cs="Times New Roman"/>
                <w:sz w:val="20"/>
                <w:szCs w:val="20"/>
                <w:lang w:val="en-GB"/>
              </w:rPr>
            </w:pPr>
            <w:r w:rsidRPr="00E22DBD">
              <w:rPr>
                <w:rFonts w:cs="Calibri"/>
                <w:sz w:val="20"/>
                <w:szCs w:val="20"/>
                <w:lang w:val="en-GB"/>
              </w:rPr>
              <w:t xml:space="preserve">There may </w:t>
            </w:r>
            <w:r w:rsidR="00CE02DF" w:rsidRPr="00E22DBD">
              <w:rPr>
                <w:rFonts w:cs="Calibri"/>
                <w:sz w:val="20"/>
                <w:szCs w:val="20"/>
                <w:lang w:val="en-GB"/>
              </w:rPr>
              <w:t xml:space="preserve">be social tension arising from inadequate information about project activities for certain communities. </w:t>
            </w:r>
          </w:p>
          <w:p w14:paraId="46AEC8E5" w14:textId="5B8B2D9B" w:rsidR="00CE02DF" w:rsidRPr="00E22DBD" w:rsidRDefault="00CE02DF" w:rsidP="00E22DBD">
            <w:pPr>
              <w:rPr>
                <w:rFonts w:asciiTheme="minorHAnsi" w:hAnsiTheme="minorHAnsi" w:cstheme="minorHAnsi"/>
                <w:lang w:val="en-GB"/>
              </w:rPr>
            </w:pPr>
          </w:p>
        </w:tc>
        <w:tc>
          <w:tcPr>
            <w:tcW w:w="3475" w:type="dxa"/>
          </w:tcPr>
          <w:p w14:paraId="66C9613E" w14:textId="5474CB59" w:rsidR="00DF5F9F" w:rsidRPr="00E22DBD" w:rsidRDefault="00DF5F9F" w:rsidP="00E22DBD">
            <w:pPr>
              <w:rPr>
                <w:rFonts w:asciiTheme="minorHAnsi" w:hAnsiTheme="minorHAnsi" w:cstheme="minorHAnsi"/>
                <w:lang w:val="en-GB"/>
              </w:rPr>
            </w:pPr>
          </w:p>
          <w:p w14:paraId="37BE0B51" w14:textId="77777777" w:rsidR="00DF5F9F" w:rsidRPr="00E22DBD" w:rsidRDefault="009D1956" w:rsidP="00E22DBD">
            <w:pPr>
              <w:rPr>
                <w:rFonts w:asciiTheme="minorHAnsi" w:hAnsiTheme="minorHAnsi" w:cstheme="minorHAnsi"/>
                <w:lang w:val="en-GB"/>
              </w:rPr>
            </w:pPr>
            <w:r w:rsidRPr="00E22DBD">
              <w:rPr>
                <w:rFonts w:asciiTheme="minorHAnsi" w:hAnsiTheme="minorHAnsi" w:cstheme="minorHAnsi"/>
                <w:lang w:val="en-GB"/>
              </w:rPr>
              <w:t>There shall be appropriate disclosure of information to all stakeholders;</w:t>
            </w:r>
          </w:p>
          <w:p w14:paraId="6E5F61C5" w14:textId="5A822593" w:rsidR="009D1956" w:rsidRPr="00E22DBD" w:rsidRDefault="00D2586D" w:rsidP="00E22DBD">
            <w:pPr>
              <w:rPr>
                <w:rFonts w:asciiTheme="minorHAnsi" w:hAnsiTheme="minorHAnsi" w:cstheme="minorHAnsi"/>
                <w:lang w:val="en-GB"/>
              </w:rPr>
            </w:pPr>
            <w:r w:rsidRPr="00E22DBD">
              <w:rPr>
                <w:rFonts w:asciiTheme="minorHAnsi" w:hAnsiTheme="minorHAnsi" w:cstheme="minorHAnsi"/>
                <w:lang w:val="en-GB"/>
              </w:rPr>
              <w:t xml:space="preserve">Project-affected communities shall </w:t>
            </w:r>
            <w:r w:rsidR="00F60F96" w:rsidRPr="00E22DBD">
              <w:rPr>
                <w:rFonts w:asciiTheme="minorHAnsi" w:hAnsiTheme="minorHAnsi" w:cstheme="minorHAnsi"/>
                <w:lang w:val="en-GB"/>
              </w:rPr>
              <w:t xml:space="preserve">be </w:t>
            </w:r>
            <w:r w:rsidR="00033D9B" w:rsidRPr="00E22DBD">
              <w:rPr>
                <w:rFonts w:asciiTheme="minorHAnsi" w:hAnsiTheme="minorHAnsi" w:cstheme="minorHAnsi"/>
                <w:lang w:val="en-GB"/>
              </w:rPr>
              <w:t>provided with all the necessary</w:t>
            </w:r>
            <w:r w:rsidR="00F60F96" w:rsidRPr="00E22DBD">
              <w:rPr>
                <w:rFonts w:asciiTheme="minorHAnsi" w:hAnsiTheme="minorHAnsi" w:cstheme="minorHAnsi"/>
                <w:lang w:val="en-GB"/>
              </w:rPr>
              <w:t xml:space="preserve"> project information including opportunities and potential impacts. </w:t>
            </w:r>
          </w:p>
          <w:p w14:paraId="26CE2DEC" w14:textId="55CD157C" w:rsidR="009D1956" w:rsidRPr="00E22DBD" w:rsidRDefault="009D1956" w:rsidP="00E22DBD">
            <w:pPr>
              <w:rPr>
                <w:rFonts w:asciiTheme="minorHAnsi" w:hAnsiTheme="minorHAnsi" w:cstheme="minorHAnsi"/>
                <w:lang w:val="en-GB"/>
              </w:rPr>
            </w:pPr>
          </w:p>
        </w:tc>
      </w:tr>
      <w:tr w:rsidR="00691C31" w:rsidRPr="00E22DBD" w14:paraId="2265FB6E" w14:textId="4EC488A1" w:rsidTr="009279EA">
        <w:tc>
          <w:tcPr>
            <w:tcW w:w="1574" w:type="dxa"/>
          </w:tcPr>
          <w:p w14:paraId="1A4DB26F" w14:textId="10C4F107"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COVID-19</w:t>
            </w:r>
          </w:p>
        </w:tc>
        <w:tc>
          <w:tcPr>
            <w:tcW w:w="4291" w:type="dxa"/>
          </w:tcPr>
          <w:p w14:paraId="31C30A11" w14:textId="36AD42F1" w:rsidR="000963F2" w:rsidRPr="00E22DBD" w:rsidRDefault="00691C31" w:rsidP="00E22DBD">
            <w:pPr>
              <w:rPr>
                <w:rFonts w:asciiTheme="minorHAnsi" w:hAnsiTheme="minorHAnsi" w:cstheme="minorHAnsi"/>
                <w:lang w:val="en-GB"/>
              </w:rPr>
            </w:pPr>
            <w:r w:rsidRPr="00E22DBD">
              <w:rPr>
                <w:rFonts w:asciiTheme="minorHAnsi" w:hAnsiTheme="minorHAnsi" w:cstheme="minorHAnsi"/>
                <w:lang w:val="en-GB"/>
              </w:rPr>
              <w:t>COVID-19 is an ongoing pandemic that spread</w:t>
            </w:r>
            <w:r w:rsidR="00EF6BF8" w:rsidRPr="00E22DBD">
              <w:rPr>
                <w:rFonts w:asciiTheme="minorHAnsi" w:hAnsiTheme="minorHAnsi" w:cstheme="minorHAnsi"/>
                <w:lang w:val="en-GB"/>
              </w:rPr>
              <w:t xml:space="preserve">s </w:t>
            </w:r>
            <w:r w:rsidRPr="00E22DBD">
              <w:rPr>
                <w:rFonts w:asciiTheme="minorHAnsi" w:hAnsiTheme="minorHAnsi" w:cstheme="minorHAnsi"/>
                <w:lang w:val="en-GB"/>
              </w:rPr>
              <w:t>through personal contact and there are chances of infections at workplaces</w:t>
            </w:r>
            <w:r w:rsidR="000963F2" w:rsidRPr="00E22DBD">
              <w:rPr>
                <w:rFonts w:asciiTheme="minorHAnsi" w:hAnsiTheme="minorHAnsi" w:cstheme="minorHAnsi"/>
                <w:lang w:val="en-GB"/>
              </w:rPr>
              <w:t>. COVID-19 infections could arise from people gathering for capacity building workshops and training activities.</w:t>
            </w:r>
          </w:p>
        </w:tc>
        <w:tc>
          <w:tcPr>
            <w:tcW w:w="3475" w:type="dxa"/>
          </w:tcPr>
          <w:p w14:paraId="5A1058CB" w14:textId="1A59810F" w:rsidR="001C5631" w:rsidRPr="00E22DBD" w:rsidRDefault="00C93AE6" w:rsidP="00E22DBD">
            <w:pPr>
              <w:rPr>
                <w:rFonts w:asciiTheme="minorHAnsi" w:hAnsiTheme="minorHAnsi" w:cstheme="minorHAnsi"/>
                <w:lang w:val="en-GB"/>
              </w:rPr>
            </w:pPr>
            <w:r w:rsidRPr="00E22DBD">
              <w:rPr>
                <w:rFonts w:asciiTheme="minorHAnsi" w:hAnsiTheme="minorHAnsi" w:cstheme="minorHAnsi"/>
                <w:lang w:val="en-GB"/>
              </w:rPr>
              <w:t xml:space="preserve">Development of </w:t>
            </w:r>
            <w:r w:rsidR="0090033B" w:rsidRPr="00E22DBD">
              <w:rPr>
                <w:rFonts w:asciiTheme="minorHAnsi" w:hAnsiTheme="minorHAnsi" w:cstheme="minorHAnsi"/>
                <w:lang w:val="en-GB"/>
              </w:rPr>
              <w:t xml:space="preserve">Covid-19 prevention and response plan. </w:t>
            </w:r>
          </w:p>
          <w:p w14:paraId="64BA76C8" w14:textId="661D56BA" w:rsidR="00691C31" w:rsidRPr="00E22DBD" w:rsidRDefault="009F61DB" w:rsidP="00E22DBD">
            <w:pPr>
              <w:rPr>
                <w:rFonts w:asciiTheme="minorHAnsi" w:hAnsiTheme="minorHAnsi" w:cstheme="minorHAnsi"/>
                <w:lang w:val="en-GB"/>
              </w:rPr>
            </w:pPr>
            <w:r w:rsidRPr="00E22DBD">
              <w:rPr>
                <w:rFonts w:asciiTheme="minorHAnsi" w:hAnsiTheme="minorHAnsi" w:cstheme="minorHAnsi"/>
                <w:lang w:val="en-GB"/>
              </w:rPr>
              <w:t>There should always be compliance with COVID-19 guidelines and regulations to control and minimize chances of potential spread.</w:t>
            </w:r>
          </w:p>
        </w:tc>
      </w:tr>
      <w:tr w:rsidR="00691C31" w:rsidRPr="00E22DBD" w14:paraId="05574414" w14:textId="606BBEE1" w:rsidTr="009279EA">
        <w:tc>
          <w:tcPr>
            <w:tcW w:w="1574" w:type="dxa"/>
          </w:tcPr>
          <w:p w14:paraId="0E4A3828" w14:textId="24632F59" w:rsidR="00691C31" w:rsidRPr="00E22DBD" w:rsidRDefault="00691C31" w:rsidP="00E22DBD">
            <w:pPr>
              <w:rPr>
                <w:rFonts w:asciiTheme="minorHAnsi" w:hAnsiTheme="minorHAnsi" w:cstheme="minorHAnsi"/>
                <w:lang w:val="en-GB"/>
              </w:rPr>
            </w:pPr>
            <w:r w:rsidRPr="00E22DBD">
              <w:rPr>
                <w:rFonts w:asciiTheme="minorHAnsi" w:hAnsiTheme="minorHAnsi" w:cstheme="minorHAnsi"/>
                <w:lang w:val="en-GB"/>
              </w:rPr>
              <w:t>Gender Based Violence (GBV)/ Sexual Exploitation Abuse (SEA)/ Sexual Harassment</w:t>
            </w:r>
            <w:r w:rsidR="004C74A8" w:rsidRPr="00E22DBD">
              <w:rPr>
                <w:rFonts w:asciiTheme="minorHAnsi" w:hAnsiTheme="minorHAnsi" w:cstheme="minorHAnsi"/>
                <w:lang w:val="en-GB"/>
              </w:rPr>
              <w:t xml:space="preserve"> due to negative shift in power dynamics.</w:t>
            </w:r>
          </w:p>
        </w:tc>
        <w:tc>
          <w:tcPr>
            <w:tcW w:w="4291" w:type="dxa"/>
          </w:tcPr>
          <w:p w14:paraId="5A43D774" w14:textId="77777777" w:rsidR="00E056E8" w:rsidRPr="00E22DBD" w:rsidRDefault="007A1848" w:rsidP="00E22DBD">
            <w:pPr>
              <w:spacing w:before="0"/>
              <w:rPr>
                <w:rFonts w:asciiTheme="minorHAnsi" w:hAnsiTheme="minorHAnsi" w:cstheme="minorHAnsi"/>
                <w:lang w:val="en-GB"/>
              </w:rPr>
            </w:pPr>
            <w:r w:rsidRPr="00E22DBD">
              <w:rPr>
                <w:rFonts w:asciiTheme="minorHAnsi" w:hAnsiTheme="minorHAnsi" w:cstheme="minorHAnsi"/>
                <w:lang w:val="en-GB"/>
              </w:rPr>
              <w:t xml:space="preserve">Project activities such as those under </w:t>
            </w:r>
            <w:r w:rsidR="00467A7B" w:rsidRPr="00E22DBD">
              <w:rPr>
                <w:rFonts w:asciiTheme="minorHAnsi" w:hAnsiTheme="minorHAnsi" w:cstheme="minorHAnsi"/>
                <w:lang w:val="en-GB"/>
              </w:rPr>
              <w:t>sub-</w:t>
            </w:r>
            <w:r w:rsidRPr="00E22DBD">
              <w:rPr>
                <w:rFonts w:asciiTheme="minorHAnsi" w:hAnsiTheme="minorHAnsi" w:cstheme="minorHAnsi"/>
                <w:lang w:val="en-GB"/>
              </w:rPr>
              <w:t>component 2</w:t>
            </w:r>
            <w:r w:rsidR="00467A7B" w:rsidRPr="00E22DBD">
              <w:rPr>
                <w:rFonts w:asciiTheme="minorHAnsi" w:hAnsiTheme="minorHAnsi" w:cstheme="minorHAnsi"/>
                <w:lang w:val="en-GB"/>
              </w:rPr>
              <w:t>.3</w:t>
            </w:r>
            <w:r w:rsidR="00915517" w:rsidRPr="00E22DBD">
              <w:rPr>
                <w:rFonts w:asciiTheme="minorHAnsi" w:hAnsiTheme="minorHAnsi" w:cstheme="minorHAnsi"/>
                <w:lang w:val="en-GB"/>
              </w:rPr>
              <w:t xml:space="preserve"> will involve refurbishment works in which labour will be engaged and may lead to the following:</w:t>
            </w:r>
          </w:p>
          <w:p w14:paraId="291BDFAF" w14:textId="2C1BA292" w:rsidR="0059472C" w:rsidRPr="00E22DBD" w:rsidRDefault="00785105" w:rsidP="00E22DBD">
            <w:pPr>
              <w:pStyle w:val="ListParagraph"/>
              <w:numPr>
                <w:ilvl w:val="0"/>
                <w:numId w:val="84"/>
              </w:numPr>
              <w:spacing w:before="0"/>
              <w:rPr>
                <w:rFonts w:asciiTheme="minorHAnsi" w:hAnsiTheme="minorHAnsi" w:cstheme="minorHAnsi"/>
                <w:lang w:val="en-GB"/>
              </w:rPr>
            </w:pPr>
            <w:r w:rsidRPr="00E22DBD">
              <w:rPr>
                <w:rFonts w:asciiTheme="minorHAnsi" w:hAnsiTheme="minorHAnsi" w:cstheme="minorHAnsi"/>
                <w:lang w:val="en-GB"/>
              </w:rPr>
              <w:t>Risk of wo</w:t>
            </w:r>
            <w:r w:rsidR="00E24D2D" w:rsidRPr="00E22DBD">
              <w:rPr>
                <w:rFonts w:asciiTheme="minorHAnsi" w:hAnsiTheme="minorHAnsi" w:cstheme="minorHAnsi"/>
                <w:lang w:val="en-GB"/>
              </w:rPr>
              <w:t xml:space="preserve">men being exposed to </w:t>
            </w:r>
            <w:r w:rsidRPr="00E22DBD">
              <w:rPr>
                <w:rFonts w:asciiTheme="minorHAnsi" w:hAnsiTheme="minorHAnsi" w:cstheme="minorHAnsi"/>
                <w:lang w:val="en-GB"/>
              </w:rPr>
              <w:t>SEA/</w:t>
            </w:r>
            <w:r w:rsidR="0018136A" w:rsidRPr="00E22DBD">
              <w:rPr>
                <w:rFonts w:asciiTheme="minorHAnsi" w:hAnsiTheme="minorHAnsi" w:cstheme="minorHAnsi"/>
                <w:lang w:val="en-GB"/>
              </w:rPr>
              <w:t>SH in exc</w:t>
            </w:r>
            <w:r w:rsidR="0059472C" w:rsidRPr="00E22DBD">
              <w:rPr>
                <w:rFonts w:asciiTheme="minorHAnsi" w:hAnsiTheme="minorHAnsi" w:cstheme="minorHAnsi"/>
                <w:lang w:val="en-GB"/>
              </w:rPr>
              <w:t>hange for employment in minor construction works or from trainers;</w:t>
            </w:r>
          </w:p>
          <w:p w14:paraId="467D5ED9" w14:textId="52AEDFC6" w:rsidR="00267BD7" w:rsidRPr="00E22DBD" w:rsidRDefault="00E24D2D" w:rsidP="00E22DBD">
            <w:pPr>
              <w:pStyle w:val="ListParagraph"/>
              <w:numPr>
                <w:ilvl w:val="0"/>
                <w:numId w:val="84"/>
              </w:numPr>
              <w:spacing w:before="0"/>
              <w:rPr>
                <w:rFonts w:asciiTheme="minorHAnsi" w:hAnsiTheme="minorHAnsi" w:cstheme="minorHAnsi"/>
                <w:lang w:val="en-GB"/>
              </w:rPr>
            </w:pPr>
            <w:r w:rsidRPr="00E22DBD">
              <w:rPr>
                <w:rFonts w:asciiTheme="minorHAnsi" w:hAnsiTheme="minorHAnsi" w:cstheme="minorHAnsi"/>
                <w:lang w:val="en-GB"/>
              </w:rPr>
              <w:t xml:space="preserve">Exposure </w:t>
            </w:r>
            <w:r w:rsidR="00307AFF" w:rsidRPr="00E22DBD">
              <w:rPr>
                <w:rFonts w:asciiTheme="minorHAnsi" w:hAnsiTheme="minorHAnsi" w:cstheme="minorHAnsi"/>
                <w:lang w:val="en-GB"/>
              </w:rPr>
              <w:t xml:space="preserve">of women </w:t>
            </w:r>
            <w:r w:rsidRPr="00E22DBD">
              <w:rPr>
                <w:rFonts w:asciiTheme="minorHAnsi" w:hAnsiTheme="minorHAnsi" w:cstheme="minorHAnsi"/>
                <w:lang w:val="en-GB"/>
              </w:rPr>
              <w:t xml:space="preserve">to SEA/SH </w:t>
            </w:r>
            <w:r w:rsidR="00B57D45" w:rsidRPr="00E22DBD">
              <w:rPr>
                <w:rFonts w:asciiTheme="minorHAnsi" w:hAnsiTheme="minorHAnsi" w:cstheme="minorHAnsi"/>
                <w:lang w:val="en-GB"/>
              </w:rPr>
              <w:t>in exchange for being included as project beneficiaries;</w:t>
            </w:r>
          </w:p>
          <w:p w14:paraId="1089411D" w14:textId="12479C95" w:rsidR="00B57D45" w:rsidRPr="00E22DBD" w:rsidRDefault="00CF43AB" w:rsidP="00E22DBD">
            <w:pPr>
              <w:pStyle w:val="ListParagraph"/>
              <w:numPr>
                <w:ilvl w:val="0"/>
                <w:numId w:val="84"/>
              </w:numPr>
              <w:spacing w:before="0"/>
              <w:rPr>
                <w:rFonts w:asciiTheme="minorHAnsi" w:hAnsiTheme="minorHAnsi" w:cstheme="minorHAnsi"/>
                <w:lang w:val="en-GB"/>
              </w:rPr>
            </w:pPr>
            <w:r w:rsidRPr="00E22DBD">
              <w:rPr>
                <w:rFonts w:asciiTheme="minorHAnsi" w:hAnsiTheme="minorHAnsi" w:cstheme="minorHAnsi"/>
                <w:lang w:val="en-GB"/>
              </w:rPr>
              <w:t xml:space="preserve">Increased risk of GBV in homes if women have greater economic </w:t>
            </w:r>
            <w:r w:rsidR="004053D3" w:rsidRPr="00E22DBD">
              <w:rPr>
                <w:rFonts w:asciiTheme="minorHAnsi" w:hAnsiTheme="minorHAnsi" w:cstheme="minorHAnsi"/>
                <w:lang w:val="en-GB"/>
              </w:rPr>
              <w:t>empowerment.</w:t>
            </w:r>
          </w:p>
          <w:p w14:paraId="5B21BAEC" w14:textId="42D674B5" w:rsidR="00691C31" w:rsidRPr="00E22DBD" w:rsidRDefault="00691C31" w:rsidP="00E22DBD">
            <w:pPr>
              <w:pStyle w:val="ListParagraph"/>
              <w:numPr>
                <w:ilvl w:val="0"/>
                <w:numId w:val="84"/>
              </w:numPr>
              <w:spacing w:before="0"/>
              <w:rPr>
                <w:rFonts w:asciiTheme="minorHAnsi" w:hAnsiTheme="minorHAnsi" w:cstheme="minorHAnsi"/>
                <w:lang w:val="en-GB"/>
              </w:rPr>
            </w:pPr>
            <w:r w:rsidRPr="00E22DBD">
              <w:rPr>
                <w:rFonts w:asciiTheme="minorHAnsi" w:hAnsiTheme="minorHAnsi" w:cstheme="minorHAnsi"/>
                <w:lang w:val="en-GB"/>
              </w:rPr>
              <w:t xml:space="preserve"> .</w:t>
            </w:r>
          </w:p>
          <w:p w14:paraId="50591A6A" w14:textId="2ED0C2D6" w:rsidR="00691C31" w:rsidRPr="00E22DBD" w:rsidRDefault="00691C31" w:rsidP="00E22DBD">
            <w:pPr>
              <w:rPr>
                <w:rFonts w:asciiTheme="minorHAnsi" w:hAnsiTheme="minorHAnsi" w:cstheme="minorHAnsi"/>
                <w:lang w:val="en-GB"/>
              </w:rPr>
            </w:pPr>
          </w:p>
        </w:tc>
        <w:tc>
          <w:tcPr>
            <w:tcW w:w="3475" w:type="dxa"/>
          </w:tcPr>
          <w:p w14:paraId="5F446695" w14:textId="3A5B280E" w:rsidR="00691C31" w:rsidRPr="00E22DBD" w:rsidRDefault="003519CB" w:rsidP="00E22DBD">
            <w:pPr>
              <w:spacing w:before="0"/>
              <w:rPr>
                <w:rFonts w:asciiTheme="minorHAnsi" w:hAnsiTheme="minorHAnsi" w:cstheme="minorHAnsi"/>
                <w:lang w:val="en-GB"/>
              </w:rPr>
            </w:pPr>
            <w:r w:rsidRPr="00E22DBD">
              <w:rPr>
                <w:rFonts w:asciiTheme="minorHAnsi" w:hAnsiTheme="minorHAnsi" w:cstheme="minorHAnsi"/>
                <w:lang w:val="en-GB"/>
              </w:rPr>
              <w:t>Compliance with</w:t>
            </w:r>
            <w:r w:rsidR="00043764" w:rsidRPr="00E22DBD">
              <w:rPr>
                <w:rFonts w:asciiTheme="minorHAnsi" w:hAnsiTheme="minorHAnsi" w:cstheme="minorHAnsi"/>
                <w:lang w:val="en-GB"/>
              </w:rPr>
              <w:t xml:space="preserve"> Code of Conduct (</w:t>
            </w:r>
            <w:proofErr w:type="spellStart"/>
            <w:r w:rsidR="00043764" w:rsidRPr="00E22DBD">
              <w:rPr>
                <w:rFonts w:asciiTheme="minorHAnsi" w:hAnsiTheme="minorHAnsi" w:cstheme="minorHAnsi"/>
                <w:lang w:val="en-GB"/>
              </w:rPr>
              <w:t>CoC</w:t>
            </w:r>
            <w:proofErr w:type="spellEnd"/>
            <w:r w:rsidR="009246FB" w:rsidRPr="00E22DBD">
              <w:rPr>
                <w:rFonts w:asciiTheme="minorHAnsi" w:hAnsiTheme="minorHAnsi" w:cstheme="minorHAnsi"/>
                <w:lang w:val="en-GB"/>
              </w:rPr>
              <w:t xml:space="preserve">) </w:t>
            </w:r>
            <w:r w:rsidR="00043764" w:rsidRPr="00E22DBD">
              <w:rPr>
                <w:rFonts w:asciiTheme="minorHAnsi" w:hAnsiTheme="minorHAnsi" w:cstheme="minorHAnsi"/>
                <w:lang w:val="en-GB"/>
              </w:rPr>
              <w:t xml:space="preserve">against GBV/SEA/SH. </w:t>
            </w:r>
          </w:p>
          <w:p w14:paraId="2086B0FB" w14:textId="0BB16ACE" w:rsidR="00FE4C17" w:rsidRPr="00E22DBD" w:rsidRDefault="00FE4C17" w:rsidP="00E22DBD">
            <w:pPr>
              <w:spacing w:before="0"/>
              <w:rPr>
                <w:rFonts w:asciiTheme="minorHAnsi" w:hAnsiTheme="minorHAnsi" w:cstheme="minorHAnsi"/>
                <w:lang w:val="en-GB"/>
              </w:rPr>
            </w:pPr>
            <w:r w:rsidRPr="00E22DBD">
              <w:rPr>
                <w:rFonts w:asciiTheme="minorHAnsi" w:hAnsiTheme="minorHAnsi" w:cstheme="minorHAnsi"/>
                <w:lang w:val="en-GB"/>
              </w:rPr>
              <w:t>Awareness raising on rep</w:t>
            </w:r>
            <w:r w:rsidR="00F40D71" w:rsidRPr="00E22DBD">
              <w:rPr>
                <w:rFonts w:asciiTheme="minorHAnsi" w:hAnsiTheme="minorHAnsi" w:cstheme="minorHAnsi"/>
                <w:lang w:val="en-GB"/>
              </w:rPr>
              <w:t xml:space="preserve">orting of GBV/SEA/SH incidents and implementation </w:t>
            </w:r>
            <w:r w:rsidR="009D5F0B" w:rsidRPr="00E22DBD">
              <w:rPr>
                <w:rFonts w:asciiTheme="minorHAnsi" w:hAnsiTheme="minorHAnsi" w:cstheme="minorHAnsi"/>
                <w:lang w:val="en-GB"/>
              </w:rPr>
              <w:t>of GBV/SEA/SH prevention plan attached in annexure 8.4.</w:t>
            </w:r>
          </w:p>
        </w:tc>
      </w:tr>
      <w:tr w:rsidR="00D3575A" w:rsidRPr="00E22DBD" w14:paraId="628EBA22" w14:textId="77777777" w:rsidTr="009279EA">
        <w:tc>
          <w:tcPr>
            <w:tcW w:w="1574" w:type="dxa"/>
          </w:tcPr>
          <w:p w14:paraId="3F832FD6" w14:textId="7C93B033" w:rsidR="00D3575A" w:rsidRPr="00E22DBD" w:rsidRDefault="004D31C7" w:rsidP="00E22DBD">
            <w:pPr>
              <w:rPr>
                <w:rFonts w:asciiTheme="minorHAnsi" w:hAnsiTheme="minorHAnsi" w:cstheme="minorHAnsi"/>
                <w:lang w:val="en-GB"/>
              </w:rPr>
            </w:pPr>
            <w:r w:rsidRPr="00E22DBD">
              <w:rPr>
                <w:rFonts w:asciiTheme="minorHAnsi" w:hAnsiTheme="minorHAnsi" w:cstheme="minorHAnsi"/>
                <w:lang w:val="en-GB"/>
              </w:rPr>
              <w:lastRenderedPageBreak/>
              <w:t>Exclusion of vulnerable groups from project benefits.</w:t>
            </w:r>
          </w:p>
        </w:tc>
        <w:tc>
          <w:tcPr>
            <w:tcW w:w="4291" w:type="dxa"/>
          </w:tcPr>
          <w:p w14:paraId="222E074A" w14:textId="3848217D" w:rsidR="00D3575A" w:rsidRPr="00E22DBD" w:rsidRDefault="00B42DBA" w:rsidP="00E22DBD">
            <w:pPr>
              <w:spacing w:before="0"/>
              <w:rPr>
                <w:rFonts w:asciiTheme="minorHAnsi" w:hAnsiTheme="minorHAnsi" w:cstheme="minorHAnsi"/>
                <w:lang w:val="en-GB"/>
              </w:rPr>
            </w:pPr>
            <w:r w:rsidRPr="00E22DBD">
              <w:rPr>
                <w:rFonts w:asciiTheme="minorHAnsi" w:hAnsiTheme="minorHAnsi" w:cstheme="minorHAnsi"/>
                <w:lang w:val="en-GB"/>
              </w:rPr>
              <w:t xml:space="preserve">Vulnerable groups such as the </w:t>
            </w:r>
            <w:r w:rsidR="008755F0" w:rsidRPr="00E22DBD">
              <w:rPr>
                <w:rFonts w:asciiTheme="minorHAnsi" w:hAnsiTheme="minorHAnsi" w:cstheme="minorHAnsi"/>
                <w:lang w:val="en-GB"/>
              </w:rPr>
              <w:t>people living with disabilities</w:t>
            </w:r>
            <w:r w:rsidR="008A2B98" w:rsidRPr="00E22DBD">
              <w:rPr>
                <w:rFonts w:asciiTheme="minorHAnsi" w:hAnsiTheme="minorHAnsi" w:cstheme="minorHAnsi"/>
                <w:lang w:val="en-GB"/>
              </w:rPr>
              <w:t>, women-led households or informal businesses,</w:t>
            </w:r>
            <w:r w:rsidR="00846197" w:rsidRPr="00E22DBD">
              <w:rPr>
                <w:rFonts w:asciiTheme="minorHAnsi" w:hAnsiTheme="minorHAnsi" w:cstheme="minorHAnsi"/>
                <w:lang w:val="en-GB"/>
              </w:rPr>
              <w:t xml:space="preserve"> unemployed youth,</w:t>
            </w:r>
            <w:r w:rsidRPr="00E22DBD">
              <w:rPr>
                <w:rFonts w:asciiTheme="minorHAnsi" w:hAnsiTheme="minorHAnsi" w:cstheme="minorHAnsi"/>
                <w:lang w:val="en-GB"/>
              </w:rPr>
              <w:t xml:space="preserve"> and </w:t>
            </w:r>
            <w:r w:rsidR="00846197" w:rsidRPr="00E22DBD">
              <w:rPr>
                <w:rFonts w:asciiTheme="minorHAnsi" w:hAnsiTheme="minorHAnsi" w:cstheme="minorHAnsi"/>
                <w:lang w:val="en-GB"/>
              </w:rPr>
              <w:t>other low income groups</w:t>
            </w:r>
            <w:r w:rsidRPr="00E22DBD">
              <w:rPr>
                <w:rFonts w:asciiTheme="minorHAnsi" w:hAnsiTheme="minorHAnsi" w:cstheme="minorHAnsi"/>
                <w:lang w:val="en-GB"/>
              </w:rPr>
              <w:t xml:space="preserve"> may be excluded from the project benefits.</w:t>
            </w:r>
          </w:p>
          <w:p w14:paraId="5ADA66AA" w14:textId="77777777" w:rsidR="000963F2" w:rsidRPr="00E22DBD" w:rsidRDefault="000963F2" w:rsidP="00E22DBD">
            <w:pPr>
              <w:spacing w:before="0"/>
              <w:rPr>
                <w:rFonts w:asciiTheme="minorHAnsi" w:hAnsiTheme="minorHAnsi" w:cstheme="minorHAnsi"/>
                <w:lang w:val="en-GB"/>
              </w:rPr>
            </w:pPr>
          </w:p>
          <w:p w14:paraId="26CF0A0C" w14:textId="62C5662D" w:rsidR="000963F2" w:rsidRPr="00E22DBD" w:rsidRDefault="000963F2" w:rsidP="00E22DBD">
            <w:pPr>
              <w:spacing w:before="0"/>
              <w:rPr>
                <w:rFonts w:asciiTheme="minorHAnsi" w:hAnsiTheme="minorHAnsi" w:cstheme="minorHAnsi"/>
                <w:lang w:val="en-GB"/>
              </w:rPr>
            </w:pPr>
            <w:r w:rsidRPr="00E22DBD">
              <w:rPr>
                <w:rFonts w:asciiTheme="minorHAnsi" w:hAnsiTheme="minorHAnsi" w:cstheme="minorHAnsi"/>
                <w:lang w:val="en-GB"/>
              </w:rPr>
              <w:t>There may be challenges with genuine engagement with most vulnerable and disadvantaged groups) and ensuring their genuine participation in decision-making processes of the project.</w:t>
            </w:r>
          </w:p>
        </w:tc>
        <w:tc>
          <w:tcPr>
            <w:tcW w:w="3475" w:type="dxa"/>
          </w:tcPr>
          <w:p w14:paraId="6FC13803" w14:textId="37028388" w:rsidR="00D3575A" w:rsidRPr="00E22DBD" w:rsidRDefault="00FC6849" w:rsidP="00E22DBD">
            <w:pPr>
              <w:spacing w:before="0"/>
              <w:rPr>
                <w:rFonts w:asciiTheme="minorHAnsi" w:hAnsiTheme="minorHAnsi" w:cstheme="minorHAnsi"/>
                <w:lang w:val="en-GB"/>
              </w:rPr>
            </w:pPr>
            <w:r w:rsidRPr="00E22DBD">
              <w:rPr>
                <w:rFonts w:asciiTheme="minorHAnsi" w:hAnsiTheme="minorHAnsi" w:cstheme="minorHAnsi"/>
                <w:lang w:val="en-GB"/>
              </w:rPr>
              <w:t xml:space="preserve">The PMU shall ensure that there is inclusivity in the project by engaging with key stakeholders that </w:t>
            </w:r>
            <w:r w:rsidR="008755F0" w:rsidRPr="00E22DBD">
              <w:rPr>
                <w:rFonts w:asciiTheme="minorHAnsi" w:hAnsiTheme="minorHAnsi" w:cstheme="minorHAnsi"/>
                <w:lang w:val="en-GB"/>
              </w:rPr>
              <w:t>represent the interests of</w:t>
            </w:r>
            <w:r w:rsidRPr="00E22DBD">
              <w:rPr>
                <w:rFonts w:asciiTheme="minorHAnsi" w:hAnsiTheme="minorHAnsi" w:cstheme="minorHAnsi"/>
                <w:lang w:val="en-GB"/>
              </w:rPr>
              <w:t xml:space="preserve"> vulnerable groups in order to sensitize them of the project benefits. </w:t>
            </w:r>
            <w:r w:rsidR="00B92EB4" w:rsidRPr="00E22DBD">
              <w:rPr>
                <w:rFonts w:asciiTheme="minorHAnsi" w:hAnsiTheme="minorHAnsi" w:cstheme="minorHAnsi"/>
                <w:lang w:val="en-GB"/>
              </w:rPr>
              <w:t>Stakeholders</w:t>
            </w:r>
            <w:r w:rsidR="001C3E63" w:rsidRPr="00E22DBD">
              <w:rPr>
                <w:rFonts w:asciiTheme="minorHAnsi" w:hAnsiTheme="minorHAnsi" w:cstheme="minorHAnsi"/>
                <w:lang w:val="en-GB"/>
              </w:rPr>
              <w:t xml:space="preserve"> that work</w:t>
            </w:r>
            <w:r w:rsidR="00B92EB4" w:rsidRPr="00E22DBD">
              <w:rPr>
                <w:rFonts w:asciiTheme="minorHAnsi" w:hAnsiTheme="minorHAnsi" w:cstheme="minorHAnsi"/>
                <w:lang w:val="en-GB"/>
              </w:rPr>
              <w:t xml:space="preserve"> with women </w:t>
            </w:r>
            <w:r w:rsidR="00753E22" w:rsidRPr="00E22DBD">
              <w:rPr>
                <w:rFonts w:asciiTheme="minorHAnsi" w:hAnsiTheme="minorHAnsi" w:cstheme="minorHAnsi"/>
                <w:lang w:val="en-GB"/>
              </w:rPr>
              <w:t xml:space="preserve">and youth </w:t>
            </w:r>
            <w:r w:rsidR="00B92EB4" w:rsidRPr="00E22DBD">
              <w:rPr>
                <w:rFonts w:asciiTheme="minorHAnsi" w:hAnsiTheme="minorHAnsi" w:cstheme="minorHAnsi"/>
                <w:lang w:val="en-GB"/>
              </w:rPr>
              <w:t xml:space="preserve">should be targeted as the project objective </w:t>
            </w:r>
            <w:r w:rsidR="005B6D0B" w:rsidRPr="00E22DBD">
              <w:rPr>
                <w:rFonts w:asciiTheme="minorHAnsi" w:hAnsiTheme="minorHAnsi" w:cstheme="minorHAnsi"/>
                <w:lang w:val="en-GB"/>
              </w:rPr>
              <w:t>is</w:t>
            </w:r>
            <w:r w:rsidR="00533DF1" w:rsidRPr="00E22DBD">
              <w:rPr>
                <w:rFonts w:asciiTheme="minorHAnsi" w:hAnsiTheme="minorHAnsi" w:cstheme="minorHAnsi"/>
                <w:lang w:val="en-GB"/>
              </w:rPr>
              <w:t xml:space="preserve"> to increase access to business support services and financial products targeted at MSMEs and entrepreneurs, especially women and youth.</w:t>
            </w:r>
          </w:p>
        </w:tc>
      </w:tr>
    </w:tbl>
    <w:p w14:paraId="44A9A826" w14:textId="77777777" w:rsidR="00750509" w:rsidRPr="00D501B8" w:rsidRDefault="00750509" w:rsidP="004A362C">
      <w:pPr>
        <w:rPr>
          <w:lang w:val="en-GB"/>
        </w:rPr>
      </w:pPr>
    </w:p>
    <w:p w14:paraId="2E8FE54D" w14:textId="77777777" w:rsidR="00E1537F" w:rsidRPr="00D501B8" w:rsidRDefault="00E1537F" w:rsidP="004A362C">
      <w:pPr>
        <w:pStyle w:val="Caption"/>
        <w:keepNext/>
        <w:rPr>
          <w:rFonts w:asciiTheme="minorHAnsi" w:hAnsiTheme="minorHAnsi" w:cstheme="minorHAnsi"/>
          <w:sz w:val="20"/>
          <w:szCs w:val="20"/>
          <w:lang w:val="en-GB"/>
        </w:rPr>
        <w:sectPr w:rsidR="00E1537F" w:rsidRPr="00D501B8" w:rsidSect="0099397B">
          <w:pgSz w:w="12240" w:h="15840"/>
          <w:pgMar w:top="1440" w:right="1440" w:bottom="1440" w:left="1440" w:header="720" w:footer="720" w:gutter="0"/>
          <w:cols w:space="720"/>
          <w:docGrid w:linePitch="360"/>
        </w:sectPr>
      </w:pPr>
    </w:p>
    <w:p w14:paraId="553A9892" w14:textId="620FF1E1" w:rsidR="009752EF" w:rsidRPr="00D501B8" w:rsidRDefault="009752EF" w:rsidP="004A362C">
      <w:pPr>
        <w:pStyle w:val="Caption"/>
        <w:keepNext/>
        <w:rPr>
          <w:rFonts w:asciiTheme="minorHAnsi" w:hAnsiTheme="minorHAnsi" w:cstheme="minorHAnsi"/>
          <w:lang w:val="en-GB"/>
        </w:rPr>
      </w:pPr>
      <w:bookmarkStart w:id="68" w:name="_Toc100751697"/>
      <w:r w:rsidRPr="00D501B8">
        <w:rPr>
          <w:rFonts w:asciiTheme="minorHAnsi" w:hAnsiTheme="minorHAnsi" w:cstheme="minorHAnsi"/>
          <w:sz w:val="20"/>
          <w:szCs w:val="20"/>
          <w:lang w:val="en-GB"/>
        </w:rPr>
        <w:lastRenderedPageBreak/>
        <w:t xml:space="preserve">Table </w:t>
      </w:r>
      <w:r w:rsidRPr="00D501B8">
        <w:rPr>
          <w:rFonts w:asciiTheme="minorHAnsi" w:hAnsiTheme="minorHAnsi" w:cstheme="minorHAnsi"/>
          <w:sz w:val="20"/>
          <w:szCs w:val="20"/>
          <w:lang w:val="en-GB"/>
        </w:rPr>
        <w:fldChar w:fldCharType="begin"/>
      </w:r>
      <w:r w:rsidRPr="00D501B8">
        <w:rPr>
          <w:rFonts w:asciiTheme="minorHAnsi" w:hAnsiTheme="minorHAnsi" w:cstheme="minorHAnsi"/>
          <w:sz w:val="20"/>
          <w:szCs w:val="20"/>
          <w:lang w:val="en-GB"/>
        </w:rPr>
        <w:instrText xml:space="preserve"> SEQ Table \* ARABIC </w:instrText>
      </w:r>
      <w:r w:rsidRPr="00D501B8">
        <w:rPr>
          <w:rFonts w:asciiTheme="minorHAnsi" w:hAnsiTheme="minorHAnsi" w:cstheme="minorHAnsi"/>
          <w:sz w:val="20"/>
          <w:szCs w:val="20"/>
          <w:lang w:val="en-GB"/>
        </w:rPr>
        <w:fldChar w:fldCharType="separate"/>
      </w:r>
      <w:r w:rsidR="0014397A">
        <w:rPr>
          <w:rFonts w:asciiTheme="minorHAnsi" w:hAnsiTheme="minorHAnsi" w:cstheme="minorHAnsi"/>
          <w:noProof/>
          <w:sz w:val="20"/>
          <w:szCs w:val="20"/>
          <w:lang w:val="en-GB"/>
        </w:rPr>
        <w:t>6</w:t>
      </w:r>
      <w:r w:rsidRPr="00D501B8">
        <w:rPr>
          <w:rFonts w:asciiTheme="minorHAnsi" w:hAnsiTheme="minorHAnsi" w:cstheme="minorHAnsi"/>
          <w:sz w:val="20"/>
          <w:szCs w:val="20"/>
          <w:lang w:val="en-GB"/>
        </w:rPr>
        <w:fldChar w:fldCharType="end"/>
      </w:r>
      <w:r w:rsidR="00CE1B5A" w:rsidRPr="00D501B8">
        <w:rPr>
          <w:rFonts w:asciiTheme="minorHAnsi" w:hAnsiTheme="minorHAnsi" w:cstheme="minorHAnsi"/>
          <w:sz w:val="20"/>
          <w:szCs w:val="20"/>
          <w:lang w:val="en-GB"/>
        </w:rPr>
        <w:t>: Potential Risks</w:t>
      </w:r>
      <w:r w:rsidRPr="00D501B8">
        <w:rPr>
          <w:rFonts w:asciiTheme="minorHAnsi" w:hAnsiTheme="minorHAnsi" w:cstheme="minorHAnsi"/>
          <w:sz w:val="20"/>
          <w:szCs w:val="20"/>
          <w:lang w:val="en-GB"/>
        </w:rPr>
        <w:t xml:space="preserve"> of Component 1 Activities</w:t>
      </w:r>
      <w:bookmarkEnd w:id="68"/>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6"/>
        <w:gridCol w:w="5879"/>
        <w:gridCol w:w="3690"/>
      </w:tblGrid>
      <w:tr w:rsidR="009752EF" w:rsidRPr="00E22DBD" w14:paraId="1EA43594" w14:textId="77777777" w:rsidTr="00D21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Borders>
              <w:top w:val="none" w:sz="0" w:space="0" w:color="auto"/>
              <w:bottom w:val="none" w:sz="0" w:space="0" w:color="auto"/>
              <w:right w:val="none" w:sz="0" w:space="0" w:color="auto"/>
            </w:tcBorders>
            <w:shd w:val="clear" w:color="auto" w:fill="A6A6A6" w:themeFill="background1" w:themeFillShade="A6"/>
          </w:tcPr>
          <w:p w14:paraId="53CD8F6B" w14:textId="77777777" w:rsidR="009752EF" w:rsidRPr="00E22DBD" w:rsidRDefault="009752EF" w:rsidP="007819C5">
            <w:pPr>
              <w:spacing w:line="276" w:lineRule="auto"/>
              <w:rPr>
                <w:rFonts w:asciiTheme="minorHAnsi" w:hAnsiTheme="minorHAnsi" w:cstheme="minorHAnsi"/>
                <w:lang w:val="en-GB"/>
              </w:rPr>
            </w:pPr>
            <w:r w:rsidRPr="00E22DBD">
              <w:rPr>
                <w:rFonts w:asciiTheme="minorHAnsi" w:hAnsiTheme="minorHAnsi" w:cstheme="minorHAnsi"/>
                <w:lang w:val="en-GB"/>
              </w:rPr>
              <w:t>Component Activity</w:t>
            </w:r>
          </w:p>
        </w:tc>
        <w:tc>
          <w:tcPr>
            <w:tcW w:w="5879"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1003E021" w14:textId="7B1E163B" w:rsidR="009752EF" w:rsidRPr="00E22DBD" w:rsidRDefault="00CE1B5A" w:rsidP="007819C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Potential Risks</w:t>
            </w:r>
          </w:p>
        </w:tc>
        <w:tc>
          <w:tcPr>
            <w:tcW w:w="3690" w:type="dxa"/>
            <w:tcBorders>
              <w:top w:val="none" w:sz="0" w:space="0" w:color="auto"/>
              <w:left w:val="none" w:sz="0" w:space="0" w:color="auto"/>
              <w:bottom w:val="none" w:sz="0" w:space="0" w:color="auto"/>
            </w:tcBorders>
            <w:shd w:val="clear" w:color="auto" w:fill="A6A6A6" w:themeFill="background1" w:themeFillShade="A6"/>
          </w:tcPr>
          <w:p w14:paraId="7FBA06CF" w14:textId="77777777" w:rsidR="009752EF" w:rsidRPr="00E22DBD" w:rsidRDefault="009752EF" w:rsidP="007819C5">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Mitigation </w:t>
            </w:r>
          </w:p>
        </w:tc>
      </w:tr>
      <w:tr w:rsidR="009752EF" w:rsidRPr="00E22DBD" w14:paraId="6AA2B41B" w14:textId="77777777" w:rsidTr="00D2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CA82458" w14:textId="5C6C2406" w:rsidR="009752EF" w:rsidRPr="00E22DBD" w:rsidRDefault="00ED095F" w:rsidP="007819C5">
            <w:pPr>
              <w:pStyle w:val="ListParagraph"/>
              <w:numPr>
                <w:ilvl w:val="1"/>
                <w:numId w:val="21"/>
              </w:numPr>
              <w:spacing w:line="276" w:lineRule="auto"/>
              <w:rPr>
                <w:rFonts w:asciiTheme="minorHAnsi" w:hAnsiTheme="minorHAnsi" w:cstheme="minorHAnsi"/>
                <w:lang w:val="en-GB"/>
              </w:rPr>
            </w:pPr>
            <w:r w:rsidRPr="00E22DBD">
              <w:rPr>
                <w:rFonts w:asciiTheme="minorHAnsi" w:hAnsiTheme="minorHAnsi" w:cstheme="minorHAnsi"/>
                <w:lang w:val="en-GB"/>
              </w:rPr>
              <w:t xml:space="preserve">Enhancing G2B Digital Services </w:t>
            </w:r>
          </w:p>
          <w:p w14:paraId="4B6D59B0" w14:textId="360AFBF5" w:rsidR="00824DF3" w:rsidRPr="00E22DBD" w:rsidRDefault="00824DF3" w:rsidP="007819C5">
            <w:pPr>
              <w:numPr>
                <w:ilvl w:val="0"/>
                <w:numId w:val="16"/>
              </w:numPr>
              <w:spacing w:line="276" w:lineRule="auto"/>
              <w:rPr>
                <w:rFonts w:asciiTheme="minorHAnsi" w:hAnsiTheme="minorHAnsi" w:cstheme="minorHAnsi"/>
                <w:b w:val="0"/>
              </w:rPr>
            </w:pPr>
            <w:r w:rsidRPr="00E22DBD">
              <w:rPr>
                <w:rFonts w:asciiTheme="minorHAnsi" w:hAnsiTheme="minorHAnsi" w:cstheme="minorHAnsi"/>
                <w:b w:val="0"/>
              </w:rPr>
              <w:t>Upgrades to enhance the functionality, sustainability, and inter-operability of key Government to Business (G2B) systems including business registration and licensing, construction permitting, land administration, trade facilitation (customs and national single window), and cross-border transport and transit operations;</w:t>
            </w:r>
          </w:p>
          <w:p w14:paraId="00EB42BE" w14:textId="77777777" w:rsidR="002760ED" w:rsidRPr="00E22DBD" w:rsidRDefault="00824DF3" w:rsidP="007819C5">
            <w:pPr>
              <w:numPr>
                <w:ilvl w:val="0"/>
                <w:numId w:val="16"/>
              </w:numPr>
              <w:spacing w:line="276" w:lineRule="auto"/>
              <w:rPr>
                <w:rFonts w:asciiTheme="minorHAnsi" w:hAnsiTheme="minorHAnsi" w:cstheme="minorHAnsi"/>
              </w:rPr>
            </w:pPr>
            <w:r w:rsidRPr="00E22DBD">
              <w:rPr>
                <w:rFonts w:asciiTheme="minorHAnsi" w:hAnsiTheme="minorHAnsi" w:cstheme="minorHAnsi"/>
                <w:b w:val="0"/>
              </w:rPr>
              <w:t xml:space="preserve">Development of a G2B systems interoperability framework with institutional agreements and architecture for secure data exchange between agencies/G2B backbone systems (including One Stop Business Facilitation Centre’s [OBFC] business licensing and registration, </w:t>
            </w:r>
            <w:r w:rsidRPr="00E22DBD">
              <w:rPr>
                <w:rFonts w:asciiTheme="minorHAnsi" w:hAnsiTheme="minorHAnsi" w:cstheme="minorHAnsi"/>
                <w:b w:val="0"/>
              </w:rPr>
              <w:lastRenderedPageBreak/>
              <w:t>Lesotho Revenue Authority (LRA) tax and trade facilitation, Land</w:t>
            </w:r>
            <w:r w:rsidRPr="00E22DBD">
              <w:rPr>
                <w:rFonts w:asciiTheme="minorHAnsi" w:hAnsiTheme="minorHAnsi" w:cstheme="minorHAnsi"/>
              </w:rPr>
              <w:t xml:space="preserve"> </w:t>
            </w:r>
            <w:r w:rsidRPr="00E22DBD">
              <w:rPr>
                <w:rFonts w:asciiTheme="minorHAnsi" w:hAnsiTheme="minorHAnsi" w:cstheme="minorHAnsi"/>
                <w:b w:val="0"/>
              </w:rPr>
              <w:t>Administration Authority’s (LAA) property</w:t>
            </w:r>
            <w:r w:rsidRPr="00E22DBD">
              <w:rPr>
                <w:rFonts w:asciiTheme="minorHAnsi" w:hAnsiTheme="minorHAnsi" w:cstheme="minorHAnsi"/>
              </w:rPr>
              <w:t xml:space="preserve"> </w:t>
            </w:r>
            <w:r w:rsidRPr="00E22DBD">
              <w:rPr>
                <w:rFonts w:asciiTheme="minorHAnsi" w:hAnsiTheme="minorHAnsi" w:cstheme="minorHAnsi"/>
                <w:b w:val="0"/>
              </w:rPr>
              <w:t>registry, and Central Bank’s (CBL) credit bureau and mo</w:t>
            </w:r>
            <w:r w:rsidR="002760ED" w:rsidRPr="00E22DBD">
              <w:rPr>
                <w:rFonts w:asciiTheme="minorHAnsi" w:hAnsiTheme="minorHAnsi" w:cstheme="minorHAnsi"/>
                <w:b w:val="0"/>
              </w:rPr>
              <w:t>veable assets registry (LERIMA);</w:t>
            </w:r>
          </w:p>
          <w:p w14:paraId="2DC0D3C2" w14:textId="33027911" w:rsidR="009752EF" w:rsidRPr="00E22DBD" w:rsidRDefault="00824DF3" w:rsidP="007819C5">
            <w:pPr>
              <w:numPr>
                <w:ilvl w:val="0"/>
                <w:numId w:val="16"/>
              </w:numPr>
              <w:spacing w:line="276" w:lineRule="auto"/>
              <w:rPr>
                <w:rFonts w:asciiTheme="minorHAnsi" w:hAnsiTheme="minorHAnsi" w:cstheme="minorHAnsi"/>
              </w:rPr>
            </w:pPr>
            <w:r w:rsidRPr="00E22DBD">
              <w:rPr>
                <w:rFonts w:asciiTheme="minorHAnsi" w:hAnsiTheme="minorHAnsi" w:cstheme="minorHAnsi"/>
                <w:b w:val="0"/>
              </w:rPr>
              <w:t>Implementation of a government payment gateway, with incentives for merchant payments, to consolidate and enhance the effectiveness of digital G2B payment systems and related processes.</w:t>
            </w:r>
          </w:p>
        </w:tc>
        <w:tc>
          <w:tcPr>
            <w:tcW w:w="5879" w:type="dxa"/>
            <w:shd w:val="clear" w:color="auto" w:fill="FFFFFF" w:themeFill="background1"/>
          </w:tcPr>
          <w:p w14:paraId="6397697D" w14:textId="77777777" w:rsidR="009752EF" w:rsidRPr="00E22DBD" w:rsidRDefault="009752EF"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E22DBD">
              <w:rPr>
                <w:rFonts w:asciiTheme="minorHAnsi" w:hAnsiTheme="minorHAnsi" w:cstheme="minorHAnsi"/>
                <w:b/>
                <w:lang w:val="en-GB"/>
              </w:rPr>
              <w:lastRenderedPageBreak/>
              <w:t xml:space="preserve">Generation of e-waste </w:t>
            </w:r>
          </w:p>
          <w:p w14:paraId="42B6D4D9" w14:textId="426A3855" w:rsidR="009752EF" w:rsidRPr="00E22DBD" w:rsidRDefault="009752EF"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Enhancing of government IT systems might require purchasing of new IT equipment and disposing of old or outdated IT e</w:t>
            </w:r>
            <w:r w:rsidR="00023561" w:rsidRPr="00E22DBD">
              <w:rPr>
                <w:rFonts w:asciiTheme="minorHAnsi" w:hAnsiTheme="minorHAnsi" w:cstheme="minorHAnsi"/>
                <w:lang w:val="en-GB"/>
              </w:rPr>
              <w:t>quipment. This might</w:t>
            </w:r>
            <w:r w:rsidRPr="00E22DBD">
              <w:rPr>
                <w:rFonts w:asciiTheme="minorHAnsi" w:hAnsiTheme="minorHAnsi" w:cstheme="minorHAnsi"/>
                <w:lang w:val="en-GB"/>
              </w:rPr>
              <w:t xml:space="preserve"> lead to generation of e-waste. There are currently limited facilities for disposal of e-waste in the country and this leads to e-waste being disposed together with general waste. When e-waste is improperly disposed, toxic chemicals are released and thereby polluting the biophysical environment and ultimately impacting human health (</w:t>
            </w:r>
            <w:proofErr w:type="spellStart"/>
            <w:r w:rsidRPr="00E22DBD">
              <w:rPr>
                <w:rFonts w:asciiTheme="minorHAnsi" w:hAnsiTheme="minorHAnsi" w:cstheme="minorHAnsi"/>
                <w:lang w:val="en-GB"/>
              </w:rPr>
              <w:t>Elytus</w:t>
            </w:r>
            <w:proofErr w:type="spellEnd"/>
            <w:r w:rsidRPr="00E22DBD">
              <w:rPr>
                <w:rFonts w:asciiTheme="minorHAnsi" w:hAnsiTheme="minorHAnsi" w:cstheme="minorHAnsi"/>
                <w:lang w:val="en-GB"/>
              </w:rPr>
              <w:t xml:space="preserve">, 2019). </w:t>
            </w:r>
          </w:p>
          <w:p w14:paraId="3AAFF6F1" w14:textId="77777777" w:rsidR="00C45432" w:rsidRPr="00E22DBD" w:rsidRDefault="00C45432"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1F19AE4E" w14:textId="77777777" w:rsidR="00973638" w:rsidRPr="00E22DBD" w:rsidRDefault="00973638"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3740A8B9" w14:textId="77777777" w:rsidR="00973638" w:rsidRPr="00E22DBD" w:rsidRDefault="00973638"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46959880" w14:textId="77777777" w:rsidR="00973638" w:rsidRPr="00E22DBD" w:rsidRDefault="00973638"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75680E7E" w14:textId="4FDD53BB" w:rsidR="00043D60" w:rsidRPr="00E22DBD" w:rsidRDefault="00BC6BA0" w:rsidP="007819C5">
            <w:pPr>
              <w:pStyle w:val="ListParagraph"/>
              <w:numPr>
                <w:ilvl w:val="0"/>
                <w:numId w:val="9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Grievances related to unfair recruitment p</w:t>
            </w:r>
            <w:r w:rsidR="0004176E" w:rsidRPr="00E22DBD">
              <w:rPr>
                <w:rFonts w:asciiTheme="minorHAnsi" w:hAnsiTheme="minorHAnsi" w:cstheme="minorHAnsi"/>
                <w:lang w:val="en-GB"/>
              </w:rPr>
              <w:t>ractices</w:t>
            </w:r>
          </w:p>
          <w:p w14:paraId="0BA14A14" w14:textId="1B264026" w:rsidR="00C45432" w:rsidRPr="00E22DBD" w:rsidRDefault="002124BB" w:rsidP="007819C5">
            <w:pPr>
              <w:pStyle w:val="ListParagraph"/>
              <w:numPr>
                <w:ilvl w:val="0"/>
                <w:numId w:val="92"/>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Occupational Health and Safety related risks including:</w:t>
            </w:r>
          </w:p>
          <w:p w14:paraId="0286E83F" w14:textId="50922953" w:rsidR="002124BB" w:rsidRPr="00E22DBD" w:rsidRDefault="00C96047"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Injuries which may be related to working at heights, working with hand tools and power tools</w:t>
            </w:r>
            <w:r w:rsidR="00F76BEA" w:rsidRPr="00E22DBD">
              <w:rPr>
                <w:rFonts w:asciiTheme="minorHAnsi" w:hAnsiTheme="minorHAnsi" w:cstheme="minorHAnsi"/>
                <w:lang w:val="en-GB"/>
              </w:rPr>
              <w:t>;</w:t>
            </w:r>
          </w:p>
          <w:p w14:paraId="644506F3" w14:textId="77777777" w:rsidR="002124BB" w:rsidRPr="00E22DBD" w:rsidRDefault="002124BB"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Exposure to hazardous chemicals;</w:t>
            </w:r>
          </w:p>
          <w:p w14:paraId="770D6ACA" w14:textId="1DE4AAD1" w:rsidR="002124BB" w:rsidRPr="00E22DBD" w:rsidRDefault="002124BB"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Ergonomics;</w:t>
            </w:r>
          </w:p>
          <w:p w14:paraId="6879E931" w14:textId="52DD550B" w:rsidR="002124BB" w:rsidRPr="00E22DBD" w:rsidRDefault="00E03967"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Covid-19 infections</w:t>
            </w:r>
            <w:r w:rsidR="007655B3" w:rsidRPr="00E22DBD">
              <w:rPr>
                <w:rFonts w:asciiTheme="minorHAnsi" w:hAnsiTheme="minorHAnsi" w:cstheme="minorHAnsi"/>
                <w:lang w:val="en-GB"/>
              </w:rPr>
              <w:t>;</w:t>
            </w:r>
          </w:p>
          <w:p w14:paraId="7F173F4D" w14:textId="3FEB609F" w:rsidR="007655B3" w:rsidRPr="00E22DBD" w:rsidRDefault="000634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Road accidents.</w:t>
            </w:r>
          </w:p>
          <w:p w14:paraId="45A3A287" w14:textId="77777777" w:rsidR="00C45432" w:rsidRPr="00E22DBD" w:rsidRDefault="00C45432"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77BB816E" w14:textId="7CE0BB39" w:rsidR="009752EF" w:rsidRPr="00E22DBD" w:rsidRDefault="009752EF"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p>
        </w:tc>
        <w:tc>
          <w:tcPr>
            <w:tcW w:w="3690" w:type="dxa"/>
            <w:shd w:val="clear" w:color="auto" w:fill="FFFFFF" w:themeFill="background1"/>
          </w:tcPr>
          <w:p w14:paraId="6F616214" w14:textId="77777777" w:rsidR="009752EF" w:rsidRPr="00E22DBD" w:rsidRDefault="009752EF"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p>
          <w:p w14:paraId="05FC82B2" w14:textId="79486D19" w:rsidR="009752EF" w:rsidRPr="00E22DBD" w:rsidRDefault="009752EF"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Liaison with relevant stakeholders responsible for waste management is critical in ensuring that facilities for proper e-waste management are provided. </w:t>
            </w:r>
          </w:p>
          <w:p w14:paraId="6CB033C3" w14:textId="6CFD3771" w:rsidR="001C7CF4" w:rsidRPr="00E22DBD" w:rsidRDefault="001C7CF4"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Should appropriate facilities not be available during the project implementation, arrangements should be made for export of project related e-waste. </w:t>
            </w:r>
          </w:p>
          <w:p w14:paraId="781FB8E5" w14:textId="6960E967" w:rsidR="00B04062" w:rsidRPr="00E22DBD" w:rsidRDefault="00B04062"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Implementation of guidelines provided in Waste </w:t>
            </w:r>
            <w:r w:rsidR="001774A0" w:rsidRPr="00E22DBD">
              <w:rPr>
                <w:rFonts w:asciiTheme="minorHAnsi" w:hAnsiTheme="minorHAnsi" w:cstheme="minorHAnsi"/>
                <w:lang w:val="en-GB"/>
              </w:rPr>
              <w:t>Management Plan</w:t>
            </w:r>
            <w:r w:rsidR="00CA5450" w:rsidRPr="00E22DBD">
              <w:rPr>
                <w:rFonts w:asciiTheme="minorHAnsi" w:hAnsiTheme="minorHAnsi" w:cstheme="minorHAnsi"/>
                <w:lang w:val="en-GB"/>
              </w:rPr>
              <w:t xml:space="preserve"> in </w:t>
            </w:r>
            <w:r w:rsidR="00B86EFB" w:rsidRPr="00E22DBD">
              <w:rPr>
                <w:rFonts w:asciiTheme="minorHAnsi" w:hAnsiTheme="minorHAnsi" w:cstheme="minorHAnsi"/>
                <w:lang w:val="en-GB"/>
              </w:rPr>
              <w:t>annexure 8.1</w:t>
            </w:r>
          </w:p>
          <w:p w14:paraId="25BD2081" w14:textId="77777777" w:rsidR="00C45432" w:rsidRPr="00E22DBD" w:rsidRDefault="00C45432"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 Compliance with ESS 2 and national labour laws to ensure among others:</w:t>
            </w:r>
          </w:p>
          <w:p w14:paraId="6394B620" w14:textId="77777777" w:rsidR="00C45432" w:rsidRPr="00E22DBD" w:rsidRDefault="00C45432"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 Equitable access to opportunities by all including vulnerable groups;</w:t>
            </w:r>
          </w:p>
          <w:p w14:paraId="5B1BCB7B" w14:textId="5BF95860" w:rsidR="00C45432" w:rsidRPr="00E22DBD" w:rsidRDefault="00043D60"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safe and healthy</w:t>
            </w:r>
            <w:r w:rsidR="00C45432" w:rsidRPr="00E22DBD">
              <w:rPr>
                <w:rFonts w:asciiTheme="minorHAnsi" w:hAnsiTheme="minorHAnsi" w:cstheme="minorHAnsi"/>
                <w:lang w:val="en-GB"/>
              </w:rPr>
              <w:t xml:space="preserve"> working conditions; </w:t>
            </w:r>
          </w:p>
          <w:p w14:paraId="545A1010" w14:textId="77777777" w:rsidR="00C45432" w:rsidRPr="00E22DBD" w:rsidRDefault="00C45432"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Information dissemination on available employment opportunities within the project;</w:t>
            </w:r>
          </w:p>
          <w:p w14:paraId="1E27229C" w14:textId="77777777" w:rsidR="00C45432" w:rsidRPr="00E22DBD" w:rsidRDefault="00C45432"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Awareness raising on GRM;</w:t>
            </w:r>
          </w:p>
          <w:p w14:paraId="1E5C5097" w14:textId="77777777" w:rsidR="009752EF" w:rsidRPr="00E22DBD" w:rsidRDefault="00C45432"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lastRenderedPageBreak/>
              <w:t>Compliance with health and safety requirements</w:t>
            </w:r>
            <w:r w:rsidR="00F20753" w:rsidRPr="00E22DBD">
              <w:rPr>
                <w:rFonts w:asciiTheme="minorHAnsi" w:hAnsiTheme="minorHAnsi" w:cstheme="minorHAnsi"/>
                <w:lang w:val="en-GB"/>
              </w:rPr>
              <w:t xml:space="preserve"> including:</w:t>
            </w:r>
          </w:p>
          <w:p w14:paraId="1C2D4744" w14:textId="10BEED60" w:rsidR="00232E33" w:rsidRPr="00E22DBD" w:rsidRDefault="00232E33"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Conducting risk assessment;</w:t>
            </w:r>
          </w:p>
          <w:p w14:paraId="3F864AE7" w14:textId="77777777" w:rsidR="00F20753" w:rsidRPr="00E22DBD" w:rsidRDefault="00F20753"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personal protective equipment/clothing;</w:t>
            </w:r>
          </w:p>
          <w:p w14:paraId="0999C18B" w14:textId="1C2D9802" w:rsidR="00F20753" w:rsidRPr="00E22DBD" w:rsidRDefault="00F20753"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training on safe working procedures</w:t>
            </w:r>
            <w:r w:rsidR="00232E33" w:rsidRPr="00E22DBD">
              <w:rPr>
                <w:rFonts w:asciiTheme="minorHAnsi" w:hAnsiTheme="minorHAnsi" w:cstheme="minorHAnsi"/>
                <w:lang w:val="en-GB"/>
              </w:rPr>
              <w:t>.</w:t>
            </w:r>
            <w:r w:rsidRPr="00E22DBD">
              <w:rPr>
                <w:rFonts w:asciiTheme="minorHAnsi" w:hAnsiTheme="minorHAnsi" w:cstheme="minorHAnsi"/>
                <w:lang w:val="en-GB"/>
              </w:rPr>
              <w:t xml:space="preserve"> </w:t>
            </w:r>
          </w:p>
        </w:tc>
      </w:tr>
      <w:tr w:rsidR="009752EF" w:rsidRPr="00E22DBD" w14:paraId="704AC083" w14:textId="77777777" w:rsidTr="00D2193F">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564FF92" w14:textId="1DF460BA" w:rsidR="00ED095F" w:rsidRPr="00E22DBD" w:rsidRDefault="00ED095F" w:rsidP="007819C5">
            <w:pPr>
              <w:spacing w:line="276" w:lineRule="auto"/>
              <w:rPr>
                <w:rFonts w:asciiTheme="minorHAnsi" w:hAnsiTheme="minorHAnsi" w:cstheme="minorHAnsi"/>
                <w:lang w:val="en-GB"/>
              </w:rPr>
            </w:pPr>
            <w:r w:rsidRPr="00E22DBD">
              <w:rPr>
                <w:rFonts w:asciiTheme="minorHAnsi" w:hAnsiTheme="minorHAnsi" w:cstheme="minorHAnsi"/>
                <w:lang w:val="en-GB"/>
              </w:rPr>
              <w:t>1.2 Improving Access to Financial Services</w:t>
            </w:r>
          </w:p>
          <w:p w14:paraId="6BCEA3C3" w14:textId="77777777" w:rsidR="000841E2" w:rsidRPr="00E22DBD" w:rsidRDefault="006F55B4" w:rsidP="007819C5">
            <w:pPr>
              <w:pStyle w:val="ListParagraph"/>
              <w:numPr>
                <w:ilvl w:val="0"/>
                <w:numId w:val="151"/>
              </w:numPr>
              <w:spacing w:line="276" w:lineRule="auto"/>
              <w:rPr>
                <w:rFonts w:asciiTheme="minorHAnsi" w:hAnsiTheme="minorHAnsi" w:cstheme="minorHAnsi"/>
                <w:b w:val="0"/>
                <w:lang w:val="en-GB"/>
              </w:rPr>
            </w:pPr>
            <w:r w:rsidRPr="00E22DBD">
              <w:rPr>
                <w:rFonts w:asciiTheme="minorHAnsi" w:hAnsiTheme="minorHAnsi" w:cstheme="minorHAnsi"/>
                <w:b w:val="0"/>
                <w:lang w:val="en-GB"/>
              </w:rPr>
              <w:t xml:space="preserve">Strengthen the credit infrastructure system that facilitates access to business financing including upgrades and capacity building to expand use of the credit reporting system and the </w:t>
            </w:r>
            <w:r w:rsidRPr="00E22DBD">
              <w:rPr>
                <w:rFonts w:asciiTheme="minorHAnsi" w:hAnsiTheme="minorHAnsi" w:cstheme="minorHAnsi"/>
                <w:b w:val="0"/>
                <w:lang w:val="en-GB"/>
              </w:rPr>
              <w:lastRenderedPageBreak/>
              <w:t>LERIMA moveable assets registry;</w:t>
            </w:r>
          </w:p>
          <w:p w14:paraId="67F194E8" w14:textId="77777777" w:rsidR="000841E2" w:rsidRPr="00E22DBD" w:rsidRDefault="006F55B4" w:rsidP="007819C5">
            <w:pPr>
              <w:pStyle w:val="ListParagraph"/>
              <w:numPr>
                <w:ilvl w:val="0"/>
                <w:numId w:val="151"/>
              </w:numPr>
              <w:spacing w:line="276" w:lineRule="auto"/>
              <w:rPr>
                <w:rFonts w:asciiTheme="minorHAnsi" w:hAnsiTheme="minorHAnsi" w:cstheme="minorHAnsi"/>
                <w:b w:val="0"/>
                <w:lang w:val="en-GB"/>
              </w:rPr>
            </w:pPr>
            <w:r w:rsidRPr="00E22DBD">
              <w:rPr>
                <w:rFonts w:asciiTheme="minorHAnsi" w:hAnsiTheme="minorHAnsi" w:cstheme="minorHAnsi"/>
                <w:b w:val="0"/>
                <w:lang w:val="en-GB"/>
              </w:rPr>
              <w:t>Promote market innovation through the development of new financial products including capacity building for financial institutions and MSMEs to utilized asset based lending and</w:t>
            </w:r>
            <w:r w:rsidRPr="00E22DBD">
              <w:rPr>
                <w:rFonts w:asciiTheme="minorHAnsi" w:hAnsiTheme="minorHAnsi" w:cstheme="minorHAnsi"/>
                <w:lang w:val="en-GB"/>
              </w:rPr>
              <w:t xml:space="preserve"> </w:t>
            </w:r>
            <w:r w:rsidRPr="00E22DBD">
              <w:rPr>
                <w:rFonts w:asciiTheme="minorHAnsi" w:hAnsiTheme="minorHAnsi" w:cstheme="minorHAnsi"/>
                <w:b w:val="0"/>
                <w:lang w:val="en-GB"/>
              </w:rPr>
              <w:t>technical assistance to Post Bank and prospective borrowers for value chain financing for commercial farmers and agribusinesses;</w:t>
            </w:r>
          </w:p>
          <w:p w14:paraId="19AA774B" w14:textId="39EA8663" w:rsidR="009752EF" w:rsidRPr="00E22DBD" w:rsidRDefault="006F55B4" w:rsidP="007819C5">
            <w:pPr>
              <w:pStyle w:val="ListParagraph"/>
              <w:numPr>
                <w:ilvl w:val="0"/>
                <w:numId w:val="151"/>
              </w:numPr>
              <w:spacing w:line="276" w:lineRule="auto"/>
              <w:rPr>
                <w:rFonts w:asciiTheme="minorHAnsi" w:hAnsiTheme="minorHAnsi" w:cstheme="minorHAnsi"/>
                <w:b w:val="0"/>
                <w:lang w:val="en-GB"/>
              </w:rPr>
            </w:pPr>
            <w:r w:rsidRPr="00E22DBD">
              <w:rPr>
                <w:rFonts w:asciiTheme="minorHAnsi" w:hAnsiTheme="minorHAnsi" w:cstheme="minorHAnsi"/>
                <w:b w:val="0"/>
                <w:lang w:val="en-GB"/>
              </w:rPr>
              <w:t>Expand the impact of the LNDC risk sharing facility through the development of a portfolio guarantee by providing technical assistance to LNDC, PFIs, and MSMEs to revamp and utilize the facility.</w:t>
            </w:r>
          </w:p>
        </w:tc>
        <w:tc>
          <w:tcPr>
            <w:tcW w:w="5879" w:type="dxa"/>
            <w:shd w:val="clear" w:color="auto" w:fill="FFFFFF" w:themeFill="background1"/>
          </w:tcPr>
          <w:p w14:paraId="506DD7B1" w14:textId="77777777" w:rsidR="00420A64" w:rsidRPr="00E22DBD" w:rsidRDefault="00420A64"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6E61407E" w14:textId="77777777" w:rsidR="00443284" w:rsidRPr="00E22DBD" w:rsidRDefault="00443284"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393EF9C7" w14:textId="30ACC07D" w:rsidR="00420A64" w:rsidRPr="00E22DBD" w:rsidRDefault="00420A64"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Generation of e-waste.</w:t>
            </w:r>
          </w:p>
          <w:p w14:paraId="080A96F1" w14:textId="77777777" w:rsidR="008D77DF" w:rsidRPr="00E22DBD" w:rsidRDefault="008D77DF"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194D42BE" w14:textId="77777777" w:rsidR="008D77DF" w:rsidRDefault="008D77DF"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30E9C158" w14:textId="77777777" w:rsidR="00855806" w:rsidRDefault="00855806"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3A24E8BD" w14:textId="77777777" w:rsidR="00855806" w:rsidRPr="00E22DBD" w:rsidRDefault="00855806"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13B8D32A" w14:textId="1F3DA66C" w:rsidR="00DD03EA" w:rsidRPr="00E22DBD" w:rsidRDefault="0033133B"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lastRenderedPageBreak/>
              <w:t xml:space="preserve"> </w:t>
            </w:r>
            <w:r w:rsidR="00DD03EA" w:rsidRPr="00E22DBD">
              <w:rPr>
                <w:rFonts w:asciiTheme="minorHAnsi" w:hAnsiTheme="minorHAnsi" w:cstheme="minorHAnsi"/>
                <w:lang w:val="en-GB"/>
              </w:rPr>
              <w:t xml:space="preserve"> Occupational Health and Safety related risks including:</w:t>
            </w:r>
          </w:p>
          <w:p w14:paraId="3489B10C" w14:textId="77777777" w:rsidR="00DD03EA" w:rsidRPr="00E22DBD" w:rsidRDefault="00DD03EA" w:rsidP="007819C5">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Injuries which may be related to working at heights, working with hand tools and power tools;</w:t>
            </w:r>
          </w:p>
          <w:p w14:paraId="2159FB71" w14:textId="77777777" w:rsidR="00DD03EA" w:rsidRPr="00E22DBD" w:rsidRDefault="00DD03EA" w:rsidP="007819C5">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Exposure to hazardous chemicals;</w:t>
            </w:r>
          </w:p>
          <w:p w14:paraId="140FEEFA" w14:textId="77777777" w:rsidR="00DD03EA" w:rsidRPr="00E22DBD" w:rsidRDefault="00DD03EA" w:rsidP="007819C5">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Ergonomics;</w:t>
            </w:r>
          </w:p>
          <w:p w14:paraId="424FA6E4" w14:textId="77777777" w:rsidR="00DD03EA" w:rsidRPr="00E22DBD" w:rsidRDefault="00DD03EA" w:rsidP="007819C5">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Covid-19 infections;</w:t>
            </w:r>
          </w:p>
          <w:p w14:paraId="04C249E8" w14:textId="77777777" w:rsidR="00DD03EA" w:rsidRPr="00E22DBD" w:rsidRDefault="00DD03EA" w:rsidP="007819C5">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Road accidents.</w:t>
            </w:r>
          </w:p>
          <w:p w14:paraId="04589E6F" w14:textId="6A6A7B31" w:rsidR="00420A64" w:rsidRPr="00E22DBD" w:rsidRDefault="00420A64"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00BD0472" w14:textId="77777777" w:rsidR="001A0D39" w:rsidRPr="00E22DBD" w:rsidRDefault="001A0D39"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3D3B93A4" w14:textId="77777777" w:rsidR="006A6FE4" w:rsidRPr="00E22DBD" w:rsidRDefault="006A6FE4" w:rsidP="007819C5">
            <w:pPr>
              <w:spacing w:before="0"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p w14:paraId="075E5193" w14:textId="312815DF" w:rsidR="0033133B" w:rsidRPr="00E22DBD" w:rsidRDefault="008D3C11"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w:t>
            </w:r>
          </w:p>
          <w:p w14:paraId="3BAF457F" w14:textId="073F14B4" w:rsidR="00362615" w:rsidRPr="00E22DBD" w:rsidRDefault="00362615"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c>
          <w:tcPr>
            <w:tcW w:w="3690" w:type="dxa"/>
            <w:shd w:val="clear" w:color="auto" w:fill="FFFFFF" w:themeFill="background1"/>
          </w:tcPr>
          <w:p w14:paraId="31D36EAE" w14:textId="77777777" w:rsidR="00A66959" w:rsidRPr="00E22DBD" w:rsidRDefault="00A66959"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lastRenderedPageBreak/>
              <w:t xml:space="preserve">Liaison with relevant stakeholders responsible for waste management is critical in ensuring that facilities for proper e-waste management are provided. </w:t>
            </w:r>
          </w:p>
          <w:p w14:paraId="0A26BC91" w14:textId="0E957EA9" w:rsidR="00420A64" w:rsidRPr="00E22DBD" w:rsidRDefault="00A66959"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Should appropriate facilities not be available during the project implementation, arrangements should be made for export of project related e-waste</w:t>
            </w:r>
            <w:r w:rsidR="00AC27BC" w:rsidRPr="00E22DBD">
              <w:rPr>
                <w:rFonts w:asciiTheme="minorHAnsi" w:hAnsiTheme="minorHAnsi" w:cstheme="minorHAnsi"/>
                <w:lang w:val="en-GB"/>
              </w:rPr>
              <w:t>.</w:t>
            </w:r>
          </w:p>
          <w:p w14:paraId="075C7C7A" w14:textId="77777777" w:rsidR="009752EF" w:rsidRPr="00E22DBD" w:rsidRDefault="003E61CD"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lastRenderedPageBreak/>
              <w:t>Screening of projects and development of further E&amp;S documentation such as ESMPs where necessary.</w:t>
            </w:r>
          </w:p>
          <w:p w14:paraId="5E5F725F" w14:textId="77777777" w:rsidR="009F5244" w:rsidRPr="00E22DBD" w:rsidRDefault="009F5244"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Implementation of guidelines provided in Waste Management Plan in annexure 8.1</w:t>
            </w:r>
          </w:p>
          <w:p w14:paraId="2B23CAAC" w14:textId="77777777" w:rsidR="00525A08" w:rsidRPr="00E22DBD" w:rsidRDefault="00525A08"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Compliance with ESS 2 and national labour laws to ensure among others:</w:t>
            </w:r>
          </w:p>
          <w:p w14:paraId="1723022D" w14:textId="77777777" w:rsidR="00525A08" w:rsidRPr="00E22DBD" w:rsidRDefault="00525A08" w:rsidP="007819C5">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 Equitable access to opportunities by all including vulnerable groups;</w:t>
            </w:r>
          </w:p>
          <w:p w14:paraId="35173C15" w14:textId="77777777" w:rsidR="00525A08" w:rsidRPr="00E22DBD" w:rsidRDefault="00525A08" w:rsidP="007819C5">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Provision of safe and healthy working conditions; </w:t>
            </w:r>
          </w:p>
          <w:p w14:paraId="5768D342" w14:textId="77777777" w:rsidR="00525A08" w:rsidRPr="00E22DBD" w:rsidRDefault="00525A08" w:rsidP="007819C5">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Information dissemination on available employment opportunities within the project;</w:t>
            </w:r>
          </w:p>
          <w:p w14:paraId="6B7D7ED0" w14:textId="77777777" w:rsidR="00525A08" w:rsidRPr="00E22DBD" w:rsidRDefault="00525A08" w:rsidP="007819C5">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Awareness raising on GRM;</w:t>
            </w:r>
          </w:p>
          <w:p w14:paraId="4876EAB9" w14:textId="77777777" w:rsidR="00525A08" w:rsidRPr="00E22DBD" w:rsidRDefault="00525A08"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Compliance with health and safety requirements including:</w:t>
            </w:r>
          </w:p>
          <w:p w14:paraId="15178A1C" w14:textId="7067BD06" w:rsidR="00525A08" w:rsidRPr="00E22DBD" w:rsidRDefault="00525A08" w:rsidP="007819C5">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Conducting risk assessments;</w:t>
            </w:r>
          </w:p>
          <w:p w14:paraId="5DCF30EC" w14:textId="77777777" w:rsidR="00AD08C7" w:rsidRPr="00E22DBD" w:rsidRDefault="00525A08" w:rsidP="007819C5">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personal protective equipment/clothing;</w:t>
            </w:r>
          </w:p>
          <w:p w14:paraId="2A57B1CD" w14:textId="7094A3D3" w:rsidR="00525A08" w:rsidRPr="00E22DBD" w:rsidRDefault="00525A08" w:rsidP="007819C5">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training on safe working procedures.</w:t>
            </w:r>
          </w:p>
          <w:p w14:paraId="4E09FD64" w14:textId="1186AA40" w:rsidR="0062480A" w:rsidRPr="00E22DBD" w:rsidRDefault="0062480A" w:rsidP="007819C5">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3C7AE9" w:rsidRPr="00E22DBD" w14:paraId="1E8B766E" w14:textId="77777777" w:rsidTr="00855806">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hemeFill="background1"/>
          </w:tcPr>
          <w:p w14:paraId="1AC4E28F" w14:textId="4AC1BC9C" w:rsidR="00773450" w:rsidRPr="00E22DBD" w:rsidRDefault="003C7AE9" w:rsidP="007819C5">
            <w:pPr>
              <w:spacing w:line="276" w:lineRule="auto"/>
              <w:rPr>
                <w:rFonts w:asciiTheme="minorHAnsi" w:hAnsiTheme="minorHAnsi" w:cstheme="minorHAnsi"/>
                <w:bCs w:val="0"/>
                <w:lang w:val="en-GB"/>
              </w:rPr>
            </w:pPr>
            <w:r w:rsidRPr="00E22DBD">
              <w:rPr>
                <w:rFonts w:asciiTheme="minorHAnsi" w:hAnsiTheme="minorHAnsi" w:cstheme="minorHAnsi"/>
                <w:lang w:val="en-GB"/>
              </w:rPr>
              <w:lastRenderedPageBreak/>
              <w:t xml:space="preserve">1.3 </w:t>
            </w:r>
            <w:r w:rsidRPr="00E22DBD">
              <w:rPr>
                <w:rFonts w:asciiTheme="minorHAnsi" w:hAnsiTheme="minorHAnsi" w:cstheme="minorHAnsi"/>
                <w:b w:val="0"/>
                <w:lang w:val="en-GB"/>
              </w:rPr>
              <w:t>Strengthening the Resilience of MSMEs to Disasters and Shocks</w:t>
            </w:r>
          </w:p>
          <w:p w14:paraId="43F2EB62" w14:textId="69DBE3C0" w:rsidR="006B0877" w:rsidRPr="00E22DBD" w:rsidRDefault="006B0877" w:rsidP="007819C5">
            <w:pPr>
              <w:keepNext/>
              <w:keepLines/>
              <w:widowControl w:val="0"/>
              <w:numPr>
                <w:ilvl w:val="0"/>
                <w:numId w:val="100"/>
              </w:numPr>
              <w:autoSpaceDE w:val="0"/>
              <w:autoSpaceDN w:val="0"/>
              <w:adjustRightInd w:val="0"/>
              <w:spacing w:before="0" w:line="276" w:lineRule="auto"/>
              <w:ind w:left="374" w:hanging="384"/>
              <w:jc w:val="left"/>
              <w:textAlignment w:val="baseline"/>
              <w:rPr>
                <w:rFonts w:asciiTheme="minorHAnsi" w:hAnsiTheme="minorHAnsi" w:cs="Calibri"/>
                <w:b w:val="0"/>
                <w:color w:val="000000"/>
              </w:rPr>
            </w:pPr>
            <w:r w:rsidRPr="00E22DBD">
              <w:rPr>
                <w:rFonts w:asciiTheme="minorHAnsi" w:hAnsiTheme="minorHAnsi" w:cs="Calibri"/>
                <w:b w:val="0"/>
                <w:color w:val="000000"/>
              </w:rPr>
              <w:t xml:space="preserve">This sub-component will be co-financed with a </w:t>
            </w:r>
            <w:proofErr w:type="spellStart"/>
            <w:r w:rsidRPr="00E22DBD">
              <w:rPr>
                <w:rFonts w:asciiTheme="minorHAnsi" w:hAnsiTheme="minorHAnsi" w:cs="Calibri"/>
                <w:b w:val="0"/>
                <w:color w:val="000000"/>
              </w:rPr>
              <w:t>GRiF</w:t>
            </w:r>
            <w:proofErr w:type="spellEnd"/>
            <w:r w:rsidRPr="00E22DBD">
              <w:rPr>
                <w:rFonts w:asciiTheme="minorHAnsi" w:hAnsiTheme="minorHAnsi" w:cs="Calibri"/>
                <w:b w:val="0"/>
                <w:color w:val="000000"/>
              </w:rPr>
              <w:t xml:space="preserve"> grant. </w:t>
            </w:r>
          </w:p>
          <w:p w14:paraId="593CF780" w14:textId="77777777" w:rsidR="006B0877" w:rsidRPr="00E22DBD" w:rsidRDefault="006B0877" w:rsidP="007819C5">
            <w:pPr>
              <w:keepNext/>
              <w:keepLines/>
              <w:widowControl w:val="0"/>
              <w:numPr>
                <w:ilvl w:val="0"/>
                <w:numId w:val="100"/>
              </w:numPr>
              <w:autoSpaceDE w:val="0"/>
              <w:autoSpaceDN w:val="0"/>
              <w:adjustRightInd w:val="0"/>
              <w:spacing w:before="0" w:line="276" w:lineRule="auto"/>
              <w:ind w:left="374" w:hanging="384"/>
              <w:jc w:val="left"/>
              <w:textAlignment w:val="baseline"/>
              <w:rPr>
                <w:rFonts w:asciiTheme="minorHAnsi" w:hAnsiTheme="minorHAnsi" w:cs="Calibri"/>
                <w:b w:val="0"/>
                <w:color w:val="000000"/>
              </w:rPr>
            </w:pPr>
            <w:r w:rsidRPr="00E22DBD">
              <w:rPr>
                <w:rFonts w:asciiTheme="minorHAnsi" w:hAnsiTheme="minorHAnsi" w:cs="Calibri"/>
                <w:b w:val="0"/>
                <w:color w:val="000000"/>
              </w:rPr>
              <w:t>Strengthen private sector resilience to climatic disasters and shocks: </w:t>
            </w:r>
          </w:p>
          <w:p w14:paraId="12EFCEBB" w14:textId="77777777" w:rsidR="006B0877" w:rsidRPr="00E22DBD" w:rsidRDefault="006B0877" w:rsidP="007819C5">
            <w:pPr>
              <w:keepNext/>
              <w:keepLines/>
              <w:widowControl w:val="0"/>
              <w:numPr>
                <w:ilvl w:val="0"/>
                <w:numId w:val="101"/>
              </w:numPr>
              <w:tabs>
                <w:tab w:val="num" w:pos="818"/>
              </w:tabs>
              <w:autoSpaceDE w:val="0"/>
              <w:autoSpaceDN w:val="0"/>
              <w:adjustRightInd w:val="0"/>
              <w:spacing w:before="0" w:line="276" w:lineRule="auto"/>
              <w:ind w:left="728"/>
              <w:jc w:val="left"/>
              <w:textAlignment w:val="baseline"/>
              <w:rPr>
                <w:rFonts w:asciiTheme="minorHAnsi" w:hAnsiTheme="minorHAnsi" w:cs="Calibri"/>
                <w:b w:val="0"/>
                <w:color w:val="000000"/>
              </w:rPr>
            </w:pPr>
            <w:r w:rsidRPr="00E22DBD">
              <w:rPr>
                <w:rFonts w:asciiTheme="minorHAnsi" w:hAnsiTheme="minorHAnsi" w:cs="Calibri"/>
                <w:b w:val="0"/>
                <w:color w:val="000000"/>
              </w:rPr>
              <w:t>Provide $4.0 million for MSME financial resilience </w:t>
            </w:r>
          </w:p>
          <w:p w14:paraId="14DA9E9F" w14:textId="77777777" w:rsidR="006B0877" w:rsidRPr="00E22DBD" w:rsidRDefault="006B0877" w:rsidP="007819C5">
            <w:pPr>
              <w:keepNext/>
              <w:keepLines/>
              <w:widowControl w:val="0"/>
              <w:numPr>
                <w:ilvl w:val="0"/>
                <w:numId w:val="101"/>
              </w:numPr>
              <w:tabs>
                <w:tab w:val="num" w:pos="818"/>
              </w:tabs>
              <w:autoSpaceDE w:val="0"/>
              <w:autoSpaceDN w:val="0"/>
              <w:adjustRightInd w:val="0"/>
              <w:spacing w:before="0" w:line="276" w:lineRule="auto"/>
              <w:ind w:left="728"/>
              <w:jc w:val="left"/>
              <w:textAlignment w:val="baseline"/>
              <w:rPr>
                <w:rFonts w:asciiTheme="minorHAnsi" w:hAnsiTheme="minorHAnsi" w:cs="Calibri"/>
                <w:b w:val="0"/>
                <w:color w:val="000000"/>
              </w:rPr>
            </w:pPr>
            <w:r w:rsidRPr="00E22DBD">
              <w:rPr>
                <w:rFonts w:asciiTheme="minorHAnsi" w:hAnsiTheme="minorHAnsi" w:cs="Calibri"/>
                <w:b w:val="0"/>
                <w:color w:val="000000"/>
              </w:rPr>
              <w:t>Provide $6.0 million for sovereign insurance to protect MSMEs from shocks</w:t>
            </w:r>
          </w:p>
          <w:p w14:paraId="22040691" w14:textId="77777777" w:rsidR="006B0877" w:rsidRPr="00E22DBD" w:rsidRDefault="006B0877" w:rsidP="007819C5">
            <w:pPr>
              <w:keepNext/>
              <w:keepLines/>
              <w:widowControl w:val="0"/>
              <w:numPr>
                <w:ilvl w:val="0"/>
                <w:numId w:val="101"/>
              </w:numPr>
              <w:tabs>
                <w:tab w:val="num" w:pos="818"/>
              </w:tabs>
              <w:autoSpaceDE w:val="0"/>
              <w:autoSpaceDN w:val="0"/>
              <w:adjustRightInd w:val="0"/>
              <w:spacing w:before="0" w:line="276" w:lineRule="auto"/>
              <w:ind w:left="728"/>
              <w:jc w:val="left"/>
              <w:textAlignment w:val="baseline"/>
              <w:rPr>
                <w:rFonts w:asciiTheme="minorHAnsi" w:hAnsiTheme="minorHAnsi" w:cs="Calibri"/>
                <w:b w:val="0"/>
                <w:color w:val="000000"/>
              </w:rPr>
            </w:pPr>
            <w:r w:rsidRPr="00E22DBD">
              <w:rPr>
                <w:rFonts w:asciiTheme="minorHAnsi" w:hAnsiTheme="minorHAnsi" w:cs="Calibri"/>
                <w:b w:val="0"/>
                <w:color w:val="000000"/>
              </w:rPr>
              <w:t>Work with the national business registry to establish a database for informal MSMEs eligible for financial support during climatic shocks </w:t>
            </w:r>
          </w:p>
          <w:p w14:paraId="0F7CA320" w14:textId="77777777" w:rsidR="006B0877" w:rsidRPr="00E22DBD" w:rsidRDefault="006B0877" w:rsidP="007819C5">
            <w:pPr>
              <w:keepNext/>
              <w:keepLines/>
              <w:widowControl w:val="0"/>
              <w:numPr>
                <w:ilvl w:val="0"/>
                <w:numId w:val="101"/>
              </w:numPr>
              <w:tabs>
                <w:tab w:val="num" w:pos="818"/>
              </w:tabs>
              <w:autoSpaceDE w:val="0"/>
              <w:autoSpaceDN w:val="0"/>
              <w:adjustRightInd w:val="0"/>
              <w:spacing w:before="0" w:line="276" w:lineRule="auto"/>
              <w:ind w:left="728"/>
              <w:jc w:val="left"/>
              <w:textAlignment w:val="baseline"/>
              <w:rPr>
                <w:rFonts w:asciiTheme="minorHAnsi" w:hAnsiTheme="minorHAnsi" w:cs="Calibri"/>
                <w:b w:val="0"/>
                <w:color w:val="000000"/>
              </w:rPr>
            </w:pPr>
            <w:r w:rsidRPr="00E22DBD">
              <w:rPr>
                <w:rFonts w:asciiTheme="minorHAnsi" w:hAnsiTheme="minorHAnsi" w:cs="Calibri"/>
                <w:b w:val="0"/>
                <w:color w:val="000000"/>
              </w:rPr>
              <w:t>Provide technical assistance on the design and procurement of a sovereign insurance backstop, and co-financing of insurance premiums </w:t>
            </w:r>
          </w:p>
          <w:p w14:paraId="3CCB332A" w14:textId="35016FEE" w:rsidR="003C7AE9" w:rsidRPr="00E22DBD" w:rsidRDefault="006B0877" w:rsidP="007819C5">
            <w:pPr>
              <w:pStyle w:val="ListParagraph"/>
              <w:numPr>
                <w:ilvl w:val="0"/>
                <w:numId w:val="26"/>
              </w:numPr>
              <w:spacing w:line="276" w:lineRule="auto"/>
              <w:rPr>
                <w:rFonts w:asciiTheme="minorHAnsi" w:hAnsiTheme="minorHAnsi" w:cstheme="minorHAnsi"/>
                <w:b w:val="0"/>
                <w:lang w:val="en-GB"/>
              </w:rPr>
            </w:pPr>
            <w:r w:rsidRPr="00E22DBD">
              <w:rPr>
                <w:rFonts w:asciiTheme="minorHAnsi" w:hAnsiTheme="minorHAnsi" w:cs="Calibri"/>
                <w:b w:val="0"/>
                <w:bCs w:val="0"/>
                <w:color w:val="000000"/>
              </w:rPr>
              <w:t xml:space="preserve">TA on disaster risk financing including adoption of a </w:t>
            </w:r>
            <w:r w:rsidRPr="00E22DBD">
              <w:rPr>
                <w:rFonts w:asciiTheme="minorHAnsi" w:hAnsiTheme="minorHAnsi" w:cs="Calibri"/>
                <w:b w:val="0"/>
                <w:bCs w:val="0"/>
                <w:color w:val="000000"/>
              </w:rPr>
              <w:lastRenderedPageBreak/>
              <w:t>National Disaster Risk Finance Policy</w:t>
            </w:r>
            <w:r w:rsidR="00855806">
              <w:rPr>
                <w:rFonts w:asciiTheme="minorHAnsi" w:hAnsiTheme="minorHAnsi" w:cs="Calibri"/>
                <w:b w:val="0"/>
                <w:bCs w:val="0"/>
                <w:color w:val="000000"/>
              </w:rPr>
              <w:t>.</w:t>
            </w:r>
          </w:p>
        </w:tc>
        <w:tc>
          <w:tcPr>
            <w:tcW w:w="5879" w:type="dxa"/>
            <w:shd w:val="clear" w:color="auto" w:fill="FFFFFF" w:themeFill="background1"/>
          </w:tcPr>
          <w:p w14:paraId="7E590416" w14:textId="0B983974" w:rsidR="003C7AE9" w:rsidRPr="00E22DBD" w:rsidRDefault="003C7AE9"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lastRenderedPageBreak/>
              <w:t>Positive socio-economic impact in that there will be improved MSMEs recovery from disasters</w:t>
            </w:r>
            <w:r w:rsidR="00362615" w:rsidRPr="00E22DBD">
              <w:rPr>
                <w:rFonts w:asciiTheme="minorHAnsi" w:hAnsiTheme="minorHAnsi" w:cstheme="minorHAnsi"/>
                <w:lang w:val="en-GB"/>
              </w:rPr>
              <w:t xml:space="preserve"> and shocks</w:t>
            </w:r>
            <w:r w:rsidRPr="00E22DBD">
              <w:rPr>
                <w:rFonts w:asciiTheme="minorHAnsi" w:hAnsiTheme="minorHAnsi" w:cstheme="minorHAnsi"/>
                <w:lang w:val="en-GB"/>
              </w:rPr>
              <w:t xml:space="preserve">. </w:t>
            </w:r>
          </w:p>
          <w:p w14:paraId="3677202A" w14:textId="5FB7A31E" w:rsidR="003C7AE9" w:rsidRPr="00E22DBD" w:rsidRDefault="003C7AE9"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1E92F733" w14:textId="13D159CA" w:rsidR="00C41079" w:rsidRPr="00E22DBD" w:rsidRDefault="0033133B"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 </w:t>
            </w:r>
            <w:r w:rsidR="00C41079" w:rsidRPr="00E22DBD">
              <w:rPr>
                <w:rFonts w:asciiTheme="minorHAnsi" w:hAnsiTheme="minorHAnsi" w:cstheme="minorHAnsi"/>
                <w:lang w:val="en-GB"/>
              </w:rPr>
              <w:t xml:space="preserve"> Occupational Health and Safety related risks including:</w:t>
            </w:r>
          </w:p>
          <w:p w14:paraId="072223F1" w14:textId="77777777" w:rsidR="00C41079" w:rsidRPr="00E22DBD" w:rsidRDefault="00C410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Injuries which may be related to working at heights, working with hand tools and power tools;</w:t>
            </w:r>
          </w:p>
          <w:p w14:paraId="43C981CF" w14:textId="77777777" w:rsidR="00C41079" w:rsidRPr="00E22DBD" w:rsidRDefault="00C410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Exposure to hazardous chemicals;</w:t>
            </w:r>
          </w:p>
          <w:p w14:paraId="2485B0F3" w14:textId="77777777" w:rsidR="00C41079" w:rsidRPr="00E22DBD" w:rsidRDefault="00C410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Ergonomics;</w:t>
            </w:r>
          </w:p>
          <w:p w14:paraId="37E23072" w14:textId="77777777" w:rsidR="00C41079" w:rsidRPr="00E22DBD" w:rsidRDefault="00C410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Covid-19 infections;</w:t>
            </w:r>
          </w:p>
          <w:p w14:paraId="7B695AE7" w14:textId="77777777" w:rsidR="00C41079" w:rsidRPr="00E22DBD" w:rsidRDefault="00C41079" w:rsidP="007819C5">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Road accidents.</w:t>
            </w:r>
          </w:p>
          <w:p w14:paraId="5A76B251" w14:textId="70131981" w:rsidR="003C7AE9" w:rsidRPr="00E22DBD" w:rsidRDefault="003C7AE9"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tc>
        <w:tc>
          <w:tcPr>
            <w:tcW w:w="3690" w:type="dxa"/>
            <w:shd w:val="clear" w:color="auto" w:fill="FFFFFF" w:themeFill="background1"/>
          </w:tcPr>
          <w:p w14:paraId="36120792" w14:textId="0F56C9D1" w:rsidR="003C7AE9" w:rsidRPr="00E22DBD" w:rsidRDefault="006634A7"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The </w:t>
            </w:r>
            <w:proofErr w:type="spellStart"/>
            <w:r w:rsidRPr="00E22DBD">
              <w:rPr>
                <w:rFonts w:asciiTheme="minorHAnsi" w:hAnsiTheme="minorHAnsi" w:cstheme="minorHAnsi"/>
                <w:lang w:val="en-GB"/>
              </w:rPr>
              <w:t>ToR</w:t>
            </w:r>
            <w:proofErr w:type="spellEnd"/>
            <w:r w:rsidRPr="00E22DBD">
              <w:rPr>
                <w:rFonts w:asciiTheme="minorHAnsi" w:hAnsiTheme="minorHAnsi" w:cstheme="minorHAnsi"/>
                <w:lang w:val="en-GB"/>
              </w:rPr>
              <w:t xml:space="preserve"> for TA and outputs will be developed taking into account the requirements of the ESF. </w:t>
            </w:r>
          </w:p>
          <w:p w14:paraId="56CD607A" w14:textId="0D2D2059" w:rsidR="003C7AE9" w:rsidRPr="00E22DBD" w:rsidRDefault="003C7AE9"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77D2927C" w14:textId="77777777" w:rsidR="00525A08" w:rsidRPr="00E22DBD" w:rsidRDefault="00525A08"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Compliance with ESS 2 and national labour laws to ensure among others:</w:t>
            </w:r>
          </w:p>
          <w:p w14:paraId="644A9E33" w14:textId="77777777" w:rsidR="00525A08" w:rsidRPr="00E22DBD" w:rsidRDefault="00525A08"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 Equitable access to opportunities by all including vulnerable groups;</w:t>
            </w:r>
          </w:p>
          <w:p w14:paraId="1DA3EDCF" w14:textId="77777777" w:rsidR="00525A08" w:rsidRPr="00E22DBD" w:rsidRDefault="00525A08"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 xml:space="preserve">Provision of safe and healthy working conditions; </w:t>
            </w:r>
          </w:p>
          <w:p w14:paraId="34E6EB87" w14:textId="77777777" w:rsidR="00525A08" w:rsidRPr="00E22DBD" w:rsidRDefault="00525A08"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Information dissemination on available employment opportunities within the project;</w:t>
            </w:r>
          </w:p>
          <w:p w14:paraId="19E65EE8" w14:textId="77777777" w:rsidR="00525A08" w:rsidRPr="00E22DBD" w:rsidRDefault="00525A08" w:rsidP="007819C5">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Awareness raising on GRM;</w:t>
            </w:r>
          </w:p>
          <w:p w14:paraId="35D39AFC" w14:textId="77777777" w:rsidR="00525A08" w:rsidRPr="00E22DBD" w:rsidRDefault="00525A08"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Compliance with health and safety requirements including:</w:t>
            </w:r>
          </w:p>
          <w:p w14:paraId="11ED91F0" w14:textId="272C7A97" w:rsidR="00525A08" w:rsidRPr="00E22DBD" w:rsidRDefault="00525A08"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Conducting risk assessments;</w:t>
            </w:r>
          </w:p>
          <w:p w14:paraId="313638D7" w14:textId="77777777" w:rsidR="00AD08C7" w:rsidRPr="00E22DBD" w:rsidRDefault="00525A08"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personal protective equipment/clothing;</w:t>
            </w:r>
          </w:p>
          <w:p w14:paraId="38E1B145" w14:textId="082F690D" w:rsidR="003C7AE9" w:rsidRPr="00E22DBD" w:rsidRDefault="00525A08" w:rsidP="007819C5">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E22DBD">
              <w:rPr>
                <w:rFonts w:asciiTheme="minorHAnsi" w:hAnsiTheme="minorHAnsi" w:cstheme="minorHAnsi"/>
                <w:lang w:val="en-GB"/>
              </w:rPr>
              <w:t>Provision of training on safe working procedures.</w:t>
            </w:r>
          </w:p>
          <w:p w14:paraId="16A3A206" w14:textId="64CF0682" w:rsidR="003C7AE9" w:rsidRPr="00E22DBD" w:rsidRDefault="003C7AE9" w:rsidP="007819C5">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p>
        </w:tc>
      </w:tr>
    </w:tbl>
    <w:p w14:paraId="651B9AA5" w14:textId="795710B4" w:rsidR="00250D5E" w:rsidRPr="00D501B8" w:rsidRDefault="00250D5E" w:rsidP="004A362C">
      <w:pPr>
        <w:pStyle w:val="Caption"/>
        <w:keepNext/>
        <w:rPr>
          <w:lang w:val="en-GB"/>
        </w:rPr>
      </w:pPr>
      <w:bookmarkStart w:id="69" w:name="_Toc100751698"/>
      <w:r w:rsidRPr="00D501B8">
        <w:rPr>
          <w:sz w:val="20"/>
          <w:szCs w:val="20"/>
          <w:lang w:val="en-GB"/>
        </w:rPr>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14397A">
        <w:rPr>
          <w:noProof/>
          <w:sz w:val="20"/>
          <w:szCs w:val="20"/>
          <w:lang w:val="en-GB"/>
        </w:rPr>
        <w:t>7</w:t>
      </w:r>
      <w:r w:rsidRPr="00D501B8">
        <w:rPr>
          <w:sz w:val="20"/>
          <w:szCs w:val="20"/>
          <w:lang w:val="en-GB"/>
        </w:rPr>
        <w:fldChar w:fldCharType="end"/>
      </w:r>
      <w:r w:rsidRPr="00D501B8">
        <w:rPr>
          <w:sz w:val="20"/>
          <w:szCs w:val="20"/>
          <w:lang w:val="en-GB"/>
        </w:rPr>
        <w:t>:</w:t>
      </w:r>
      <w:r w:rsidR="00CE1B5A" w:rsidRPr="00D501B8">
        <w:rPr>
          <w:rFonts w:asciiTheme="minorHAnsi" w:hAnsiTheme="minorHAnsi" w:cstheme="minorHAnsi"/>
          <w:sz w:val="20"/>
          <w:szCs w:val="20"/>
          <w:lang w:val="en-GB"/>
        </w:rPr>
        <w:t xml:space="preserve"> Potential Risks for</w:t>
      </w:r>
      <w:r w:rsidRPr="00D501B8">
        <w:rPr>
          <w:rFonts w:asciiTheme="minorHAnsi" w:hAnsiTheme="minorHAnsi" w:cstheme="minorHAnsi"/>
          <w:sz w:val="20"/>
          <w:szCs w:val="20"/>
          <w:lang w:val="en-GB"/>
        </w:rPr>
        <w:t xml:space="preserve"> Component 2 Activities</w:t>
      </w:r>
      <w:bookmarkEnd w:id="69"/>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3690"/>
        <w:gridCol w:w="4320"/>
      </w:tblGrid>
      <w:tr w:rsidR="00250D5E" w:rsidRPr="0085609A" w14:paraId="6322E623" w14:textId="77777777" w:rsidTr="00D21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A6A6A6" w:themeFill="background1" w:themeFillShade="A6"/>
          </w:tcPr>
          <w:p w14:paraId="74C3DCA7" w14:textId="719C0988" w:rsidR="00250D5E" w:rsidRPr="0085609A" w:rsidRDefault="00250D5E" w:rsidP="0085609A">
            <w:pPr>
              <w:spacing w:line="276" w:lineRule="auto"/>
              <w:rPr>
                <w:rFonts w:asciiTheme="minorHAnsi" w:hAnsiTheme="minorHAnsi"/>
                <w:lang w:val="en-GB"/>
              </w:rPr>
            </w:pPr>
            <w:r w:rsidRPr="0085609A">
              <w:rPr>
                <w:rFonts w:asciiTheme="minorHAnsi" w:hAnsiTheme="minorHAnsi"/>
                <w:lang w:val="en-GB"/>
              </w:rPr>
              <w:t>Component Activity</w:t>
            </w:r>
          </w:p>
        </w:tc>
        <w:tc>
          <w:tcPr>
            <w:tcW w:w="3690"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18F4DECB" w14:textId="293E3923" w:rsidR="00250D5E" w:rsidRPr="0085609A" w:rsidRDefault="00CE1B5A" w:rsidP="0085609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Potential Risks</w:t>
            </w:r>
          </w:p>
        </w:tc>
        <w:tc>
          <w:tcPr>
            <w:tcW w:w="4320" w:type="dxa"/>
            <w:tcBorders>
              <w:top w:val="none" w:sz="0" w:space="0" w:color="auto"/>
              <w:left w:val="none" w:sz="0" w:space="0" w:color="auto"/>
              <w:bottom w:val="none" w:sz="0" w:space="0" w:color="auto"/>
            </w:tcBorders>
            <w:shd w:val="clear" w:color="auto" w:fill="A6A6A6" w:themeFill="background1" w:themeFillShade="A6"/>
          </w:tcPr>
          <w:p w14:paraId="0513C96C" w14:textId="2560A0BA" w:rsidR="00250D5E" w:rsidRPr="0085609A" w:rsidRDefault="00250D5E" w:rsidP="0085609A">
            <w:pPr>
              <w:spacing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Mitigation</w:t>
            </w:r>
          </w:p>
        </w:tc>
      </w:tr>
      <w:tr w:rsidR="00E1537F" w:rsidRPr="0085609A" w14:paraId="3C66AC1A" w14:textId="77777777" w:rsidTr="00D2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25936CBC" w14:textId="7DCBB567" w:rsidR="007531A6" w:rsidRPr="0085609A" w:rsidRDefault="007531A6" w:rsidP="0085609A">
            <w:pPr>
              <w:spacing w:line="276" w:lineRule="auto"/>
              <w:rPr>
                <w:rFonts w:asciiTheme="minorHAnsi" w:hAnsiTheme="minorHAnsi"/>
                <w:b w:val="0"/>
                <w:lang w:val="en-GB"/>
              </w:rPr>
            </w:pPr>
            <w:r w:rsidRPr="0085609A">
              <w:rPr>
                <w:rFonts w:asciiTheme="minorHAnsi" w:hAnsiTheme="minorHAnsi"/>
                <w:lang w:val="en-GB"/>
              </w:rPr>
              <w:t xml:space="preserve">2.1 Establishing an Entrepreneurship Hub and Seed Financing Facility </w:t>
            </w:r>
          </w:p>
          <w:p w14:paraId="7C759242" w14:textId="77777777" w:rsidR="007120AE" w:rsidRPr="0085609A" w:rsidRDefault="007120AE" w:rsidP="0085609A">
            <w:pPr>
              <w:keepNext/>
              <w:keepLines/>
              <w:widowControl w:val="0"/>
              <w:numPr>
                <w:ilvl w:val="0"/>
                <w:numId w:val="23"/>
              </w:numPr>
              <w:tabs>
                <w:tab w:val="num" w:pos="720"/>
              </w:tabs>
              <w:autoSpaceDE w:val="0"/>
              <w:autoSpaceDN w:val="0"/>
              <w:adjustRightInd w:val="0"/>
              <w:spacing w:before="0" w:line="276" w:lineRule="auto"/>
              <w:contextualSpacing/>
              <w:jc w:val="left"/>
              <w:rPr>
                <w:rFonts w:asciiTheme="minorHAnsi" w:eastAsia="MS Mincho" w:hAnsiTheme="minorHAnsi" w:cs="Calibri"/>
                <w:b w:val="0"/>
                <w:color w:val="000000"/>
              </w:rPr>
            </w:pPr>
            <w:r w:rsidRPr="0085609A">
              <w:rPr>
                <w:rFonts w:asciiTheme="minorHAnsi" w:eastAsia="MS Mincho" w:hAnsiTheme="minorHAnsi" w:cs="Calibri"/>
                <w:b w:val="0"/>
                <w:color w:val="000000"/>
              </w:rPr>
              <w:t>Support to establish a sustainable Entrepreneurship Hub within the new Tourism Information and Crafts Center building including: </w:t>
            </w:r>
          </w:p>
          <w:p w14:paraId="4578E4AA" w14:textId="77777777" w:rsidR="007120AE" w:rsidRPr="0085609A" w:rsidRDefault="007120AE" w:rsidP="0085609A">
            <w:pPr>
              <w:keepNext/>
              <w:keepLines/>
              <w:widowControl w:val="0"/>
              <w:numPr>
                <w:ilvl w:val="0"/>
                <w:numId w:val="23"/>
              </w:numPr>
              <w:tabs>
                <w:tab w:val="num" w:pos="720"/>
              </w:tabs>
              <w:autoSpaceDE w:val="0"/>
              <w:autoSpaceDN w:val="0"/>
              <w:adjustRightInd w:val="0"/>
              <w:spacing w:before="0" w:line="276" w:lineRule="auto"/>
              <w:contextualSpacing/>
              <w:jc w:val="left"/>
              <w:rPr>
                <w:rFonts w:asciiTheme="minorHAnsi" w:eastAsia="MS Mincho" w:hAnsiTheme="minorHAnsi" w:cs="Calibri"/>
                <w:b w:val="0"/>
                <w:color w:val="000000"/>
              </w:rPr>
            </w:pPr>
            <w:r w:rsidRPr="0085609A">
              <w:rPr>
                <w:rFonts w:asciiTheme="minorHAnsi" w:eastAsia="MS Mincho" w:hAnsiTheme="minorHAnsi" w:cs="Calibri"/>
                <w:b w:val="0"/>
                <w:color w:val="000000"/>
              </w:rPr>
              <w:t>Upskilling and certification of entrepreneurship support organizations (ESOs);</w:t>
            </w:r>
          </w:p>
          <w:p w14:paraId="49E91CCF" w14:textId="77777777" w:rsidR="007120AE" w:rsidRPr="0085609A" w:rsidRDefault="007120AE" w:rsidP="0085609A">
            <w:pPr>
              <w:keepNext/>
              <w:keepLines/>
              <w:widowControl w:val="0"/>
              <w:numPr>
                <w:ilvl w:val="0"/>
                <w:numId w:val="23"/>
              </w:numPr>
              <w:tabs>
                <w:tab w:val="num" w:pos="720"/>
              </w:tabs>
              <w:autoSpaceDE w:val="0"/>
              <w:autoSpaceDN w:val="0"/>
              <w:adjustRightInd w:val="0"/>
              <w:spacing w:before="0" w:line="276" w:lineRule="auto"/>
              <w:contextualSpacing/>
              <w:jc w:val="left"/>
              <w:rPr>
                <w:rFonts w:asciiTheme="minorHAnsi" w:eastAsia="MS Mincho" w:hAnsiTheme="minorHAnsi" w:cs="Calibri"/>
                <w:b w:val="0"/>
                <w:color w:val="000000"/>
              </w:rPr>
            </w:pPr>
            <w:r w:rsidRPr="0085609A">
              <w:rPr>
                <w:rFonts w:asciiTheme="minorHAnsi" w:eastAsia="MS Mincho" w:hAnsiTheme="minorHAnsi" w:cs="Calibri"/>
                <w:b w:val="0"/>
                <w:color w:val="000000"/>
              </w:rPr>
              <w:t>Competitive funding for ESO run incubation programs that incubate up to 500 innovative SMEs/startups;  </w:t>
            </w:r>
          </w:p>
          <w:p w14:paraId="0F02FCE1" w14:textId="77777777" w:rsidR="007120AE" w:rsidRPr="0085609A" w:rsidRDefault="007120AE" w:rsidP="0085609A">
            <w:pPr>
              <w:keepNext/>
              <w:keepLines/>
              <w:widowControl w:val="0"/>
              <w:numPr>
                <w:ilvl w:val="0"/>
                <w:numId w:val="23"/>
              </w:numPr>
              <w:tabs>
                <w:tab w:val="num" w:pos="720"/>
              </w:tabs>
              <w:autoSpaceDE w:val="0"/>
              <w:autoSpaceDN w:val="0"/>
              <w:adjustRightInd w:val="0"/>
              <w:spacing w:before="0" w:line="276" w:lineRule="auto"/>
              <w:contextualSpacing/>
              <w:jc w:val="left"/>
              <w:rPr>
                <w:rFonts w:asciiTheme="minorHAnsi" w:eastAsia="MS Mincho" w:hAnsiTheme="minorHAnsi" w:cs="Calibri"/>
                <w:b w:val="0"/>
                <w:color w:val="000000"/>
              </w:rPr>
            </w:pPr>
            <w:r w:rsidRPr="0085609A">
              <w:rPr>
                <w:rFonts w:asciiTheme="minorHAnsi" w:eastAsia="MS Mincho" w:hAnsiTheme="minorHAnsi" w:cs="Calibri"/>
                <w:b w:val="0"/>
                <w:color w:val="000000"/>
              </w:rPr>
              <w:t>Facilitation for the integration of the Lesotho Startup Community (LSC) within a wider regional entrepreneurship ecosystem and build links to the Basotho Diaspora;  </w:t>
            </w:r>
          </w:p>
          <w:p w14:paraId="199C7F2A" w14:textId="77777777" w:rsidR="00233217" w:rsidRPr="0085609A" w:rsidRDefault="007120AE" w:rsidP="0085609A">
            <w:pPr>
              <w:keepNext/>
              <w:keepLines/>
              <w:widowControl w:val="0"/>
              <w:numPr>
                <w:ilvl w:val="0"/>
                <w:numId w:val="23"/>
              </w:numPr>
              <w:autoSpaceDE w:val="0"/>
              <w:autoSpaceDN w:val="0"/>
              <w:adjustRightInd w:val="0"/>
              <w:spacing w:before="0" w:line="276" w:lineRule="auto"/>
              <w:contextualSpacing/>
              <w:jc w:val="left"/>
              <w:rPr>
                <w:rFonts w:asciiTheme="minorHAnsi" w:eastAsia="MS Mincho" w:hAnsiTheme="minorHAnsi" w:cs="Calibri"/>
                <w:b w:val="0"/>
                <w:color w:val="000000"/>
                <w:lang w:val="en-GB"/>
              </w:rPr>
            </w:pPr>
            <w:r w:rsidRPr="0085609A">
              <w:rPr>
                <w:rFonts w:asciiTheme="minorHAnsi" w:eastAsia="MS Mincho" w:hAnsiTheme="minorHAnsi" w:cs="Calibri"/>
                <w:b w:val="0"/>
                <w:color w:val="000000"/>
              </w:rPr>
              <w:t>Seed Financing Facility to provide funding for startups/innovative SMEs including investments of $50,000 for 50 startups with entry into an acceleration program ru</w:t>
            </w:r>
            <w:r w:rsidR="00A50567" w:rsidRPr="0085609A">
              <w:rPr>
                <w:rFonts w:asciiTheme="minorHAnsi" w:eastAsia="MS Mincho" w:hAnsiTheme="minorHAnsi" w:cs="Calibri"/>
                <w:b w:val="0"/>
                <w:color w:val="000000"/>
              </w:rPr>
              <w:t>n by the fund management</w:t>
            </w:r>
            <w:r w:rsidRPr="0085609A">
              <w:rPr>
                <w:rFonts w:asciiTheme="minorHAnsi" w:eastAsia="MS Mincho" w:hAnsiTheme="minorHAnsi" w:cs="Calibri"/>
                <w:b w:val="0"/>
                <w:color w:val="000000"/>
              </w:rPr>
              <w:t xml:space="preserve">; </w:t>
            </w:r>
          </w:p>
          <w:p w14:paraId="04668A57" w14:textId="23C73BBC" w:rsidR="00E1537F" w:rsidRPr="0085609A" w:rsidRDefault="009A7A0D" w:rsidP="0085609A">
            <w:pPr>
              <w:keepNext/>
              <w:keepLines/>
              <w:widowControl w:val="0"/>
              <w:numPr>
                <w:ilvl w:val="0"/>
                <w:numId w:val="23"/>
              </w:numPr>
              <w:autoSpaceDE w:val="0"/>
              <w:autoSpaceDN w:val="0"/>
              <w:adjustRightInd w:val="0"/>
              <w:spacing w:before="0" w:line="276" w:lineRule="auto"/>
              <w:contextualSpacing/>
              <w:jc w:val="left"/>
              <w:rPr>
                <w:rFonts w:asciiTheme="minorHAnsi" w:eastAsia="MS Mincho" w:hAnsiTheme="minorHAnsi" w:cs="Calibri"/>
                <w:color w:val="000000"/>
                <w:lang w:val="en-GB"/>
              </w:rPr>
            </w:pPr>
            <w:r w:rsidRPr="0085609A">
              <w:rPr>
                <w:rFonts w:asciiTheme="minorHAnsi" w:eastAsia="MS Mincho" w:hAnsiTheme="minorHAnsi" w:cs="Calibri"/>
                <w:b w:val="0"/>
                <w:color w:val="000000"/>
              </w:rPr>
              <w:t>F</w:t>
            </w:r>
            <w:r w:rsidR="007120AE" w:rsidRPr="0085609A">
              <w:rPr>
                <w:rFonts w:asciiTheme="minorHAnsi" w:eastAsia="MS Mincho" w:hAnsiTheme="minorHAnsi" w:cs="Calibri"/>
                <w:b w:val="0"/>
                <w:color w:val="000000"/>
              </w:rPr>
              <w:t>ollow on investment for 5 startups that demonstrate traction</w:t>
            </w:r>
            <w:r w:rsidR="00A50567" w:rsidRPr="0085609A">
              <w:rPr>
                <w:rFonts w:asciiTheme="minorHAnsi" w:eastAsia="MS Mincho" w:hAnsiTheme="minorHAnsi" w:cs="Calibri"/>
                <w:b w:val="0"/>
                <w:color w:val="000000"/>
              </w:rPr>
              <w:t>.</w:t>
            </w:r>
          </w:p>
        </w:tc>
        <w:tc>
          <w:tcPr>
            <w:tcW w:w="3690" w:type="dxa"/>
            <w:shd w:val="clear" w:color="auto" w:fill="FFFFFF" w:themeFill="background1"/>
          </w:tcPr>
          <w:p w14:paraId="632124F2"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85609A">
              <w:rPr>
                <w:rFonts w:asciiTheme="minorHAnsi" w:hAnsiTheme="minorHAnsi"/>
                <w:b/>
                <w:lang w:val="en-GB"/>
              </w:rPr>
              <w:t xml:space="preserve">Generation of e-waste </w:t>
            </w:r>
          </w:p>
          <w:p w14:paraId="09935460"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 xml:space="preserve">Purchasing of hardware by entrepreneurs may lead to generation of e-waste over time. </w:t>
            </w:r>
          </w:p>
          <w:p w14:paraId="74188F09"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6D3433E5"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r w:rsidRPr="0085609A">
              <w:rPr>
                <w:rFonts w:asciiTheme="minorHAnsi" w:hAnsiTheme="minorHAnsi"/>
                <w:b/>
                <w:lang w:val="en-GB"/>
              </w:rPr>
              <w:t>Gender-based violence</w:t>
            </w:r>
          </w:p>
          <w:p w14:paraId="5FEBFA49"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 xml:space="preserve">This is an indirect impact which may arise when women are economically empowered. This may make men feel insecure and subsequently lead to GBV. </w:t>
            </w:r>
          </w:p>
          <w:p w14:paraId="0B7425FD" w14:textId="77777777" w:rsidR="0033133B" w:rsidRPr="0085609A" w:rsidRDefault="0033133B"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79D25A9F" w14:textId="77777777" w:rsidR="00A602C7" w:rsidRPr="0085609A" w:rsidRDefault="0033133B"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rPr>
              <w:t xml:space="preserve"> </w:t>
            </w:r>
            <w:r w:rsidR="00231163" w:rsidRPr="0085609A">
              <w:rPr>
                <w:rFonts w:asciiTheme="minorHAnsi" w:hAnsiTheme="minorHAnsi"/>
              </w:rPr>
              <w:t xml:space="preserve"> </w:t>
            </w:r>
            <w:r w:rsidR="00F87A95" w:rsidRPr="0085609A">
              <w:rPr>
                <w:rFonts w:asciiTheme="minorHAnsi" w:hAnsiTheme="minorHAnsi"/>
                <w:b/>
              </w:rPr>
              <w:t>Occupational health and safety</w:t>
            </w:r>
            <w:r w:rsidR="00F87A95" w:rsidRPr="0085609A">
              <w:rPr>
                <w:rFonts w:asciiTheme="minorHAnsi" w:hAnsiTheme="minorHAnsi"/>
              </w:rPr>
              <w:t xml:space="preserve"> </w:t>
            </w:r>
            <w:r w:rsidR="00A602C7" w:rsidRPr="0085609A">
              <w:rPr>
                <w:rFonts w:asciiTheme="minorHAnsi" w:hAnsiTheme="minorHAnsi" w:cstheme="minorHAnsi"/>
                <w:lang w:val="en-GB"/>
              </w:rPr>
              <w:t>Occupational Health and Safety related risks including:</w:t>
            </w:r>
          </w:p>
          <w:p w14:paraId="15EB8CA3" w14:textId="77777777" w:rsidR="00A602C7" w:rsidRPr="0085609A" w:rsidRDefault="00A602C7" w:rsidP="0085609A">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Injuries which may be related to working at heights, </w:t>
            </w:r>
            <w:r w:rsidRPr="0085609A">
              <w:rPr>
                <w:rFonts w:asciiTheme="minorHAnsi" w:hAnsiTheme="minorHAnsi" w:cstheme="minorHAnsi"/>
                <w:lang w:val="en-GB"/>
              </w:rPr>
              <w:lastRenderedPageBreak/>
              <w:t>working with hand tools and power tools;</w:t>
            </w:r>
          </w:p>
          <w:p w14:paraId="087EFAE5" w14:textId="77777777" w:rsidR="00A602C7" w:rsidRPr="0085609A" w:rsidRDefault="00A602C7" w:rsidP="0085609A">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Exposure to hazardous chemicals;</w:t>
            </w:r>
          </w:p>
          <w:p w14:paraId="0A6BE714" w14:textId="77777777" w:rsidR="00A602C7" w:rsidRPr="0085609A" w:rsidRDefault="00A602C7" w:rsidP="0085609A">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Ergonomics;</w:t>
            </w:r>
          </w:p>
          <w:p w14:paraId="688CB378" w14:textId="77777777" w:rsidR="00A602C7" w:rsidRPr="0085609A" w:rsidRDefault="00A602C7" w:rsidP="0085609A">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Covid-19 infections;</w:t>
            </w:r>
          </w:p>
          <w:p w14:paraId="78CDEE30" w14:textId="77777777" w:rsidR="00A602C7" w:rsidRPr="0085609A" w:rsidRDefault="00A602C7" w:rsidP="0085609A">
            <w:pPr>
              <w:pStyle w:val="ListParagraph"/>
              <w:numPr>
                <w:ilvl w:val="0"/>
                <w:numId w:val="9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Road accidents.</w:t>
            </w:r>
          </w:p>
          <w:p w14:paraId="417BC665" w14:textId="77777777" w:rsidR="0033133B" w:rsidRPr="0085609A" w:rsidRDefault="0033133B"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4476E549" w14:textId="77777777" w:rsidR="00A0588F" w:rsidRPr="0085609A" w:rsidRDefault="00A0588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2046FE22" w14:textId="77777777" w:rsidR="00A0588F" w:rsidRPr="0085609A" w:rsidRDefault="00A0588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5E90254F" w14:textId="77777777" w:rsidR="00A0588F" w:rsidRPr="0085609A" w:rsidRDefault="00A0588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62CB9BE6" w14:textId="77777777" w:rsidR="00A0588F" w:rsidRPr="0085609A" w:rsidRDefault="00A0588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p w14:paraId="116AF908" w14:textId="77777777" w:rsidR="000466FC" w:rsidRPr="0085609A" w:rsidRDefault="00A0588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 xml:space="preserve">Other impacts which may arise from increased </w:t>
            </w:r>
            <w:r w:rsidR="000466FC" w:rsidRPr="0085609A">
              <w:rPr>
                <w:rFonts w:asciiTheme="minorHAnsi" w:hAnsiTheme="minorHAnsi"/>
              </w:rPr>
              <w:t>flow of funds may include:</w:t>
            </w:r>
          </w:p>
          <w:p w14:paraId="30ADE4A7" w14:textId="1878D378" w:rsidR="00970E7A" w:rsidRPr="0085609A" w:rsidRDefault="00744E56" w:rsidP="0085609A">
            <w:pPr>
              <w:pStyle w:val="ListParagraph"/>
              <w:numPr>
                <w:ilvl w:val="0"/>
                <w:numId w:val="97"/>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Economic growth</w:t>
            </w:r>
            <w:r w:rsidR="002A03B2" w:rsidRPr="0085609A">
              <w:rPr>
                <w:rFonts w:asciiTheme="minorHAnsi" w:hAnsiTheme="minorHAnsi"/>
              </w:rPr>
              <w:t xml:space="preserve"> and growth of SMMEs</w:t>
            </w:r>
            <w:r w:rsidRPr="0085609A">
              <w:rPr>
                <w:rFonts w:asciiTheme="minorHAnsi" w:hAnsiTheme="minorHAnsi"/>
              </w:rPr>
              <w:t>;</w:t>
            </w:r>
          </w:p>
          <w:p w14:paraId="28277F85" w14:textId="2951B9D5" w:rsidR="00744E56" w:rsidRPr="0085609A" w:rsidRDefault="00744E56" w:rsidP="0085609A">
            <w:pPr>
              <w:pStyle w:val="ListParagraph"/>
              <w:numPr>
                <w:ilvl w:val="0"/>
                <w:numId w:val="97"/>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Employment creatio</w:t>
            </w:r>
            <w:r w:rsidR="009016D3" w:rsidRPr="0085609A">
              <w:rPr>
                <w:rFonts w:asciiTheme="minorHAnsi" w:hAnsiTheme="minorHAnsi"/>
              </w:rPr>
              <w:t>n and skills development;</w:t>
            </w:r>
          </w:p>
          <w:p w14:paraId="2FB9875F" w14:textId="77777777" w:rsidR="00744E56" w:rsidRPr="0085609A" w:rsidRDefault="00452E5F" w:rsidP="0085609A">
            <w:pPr>
              <w:pStyle w:val="ListParagraph"/>
              <w:numPr>
                <w:ilvl w:val="0"/>
                <w:numId w:val="97"/>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SEA/SH cases in sub-projects;</w:t>
            </w:r>
          </w:p>
          <w:p w14:paraId="6205D52A" w14:textId="013C4107" w:rsidR="00E3057E" w:rsidRPr="0085609A" w:rsidRDefault="00A03E82" w:rsidP="0085609A">
            <w:pPr>
              <w:pStyle w:val="ListParagraph"/>
              <w:numPr>
                <w:ilvl w:val="0"/>
                <w:numId w:val="97"/>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Waste generation;</w:t>
            </w:r>
          </w:p>
          <w:p w14:paraId="33ED6C31" w14:textId="260E305C" w:rsidR="002150E2" w:rsidRPr="0085609A" w:rsidRDefault="002150E2" w:rsidP="0085609A">
            <w:pPr>
              <w:pStyle w:val="ListParagraph"/>
              <w:numPr>
                <w:ilvl w:val="0"/>
                <w:numId w:val="97"/>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5609A">
              <w:rPr>
                <w:rFonts w:asciiTheme="minorHAnsi" w:hAnsiTheme="minorHAnsi"/>
              </w:rPr>
              <w:t>Economic empowerment of women and youth.</w:t>
            </w:r>
          </w:p>
          <w:p w14:paraId="06B7BA20" w14:textId="0AF5D014" w:rsidR="00452E5F" w:rsidRPr="0085609A" w:rsidRDefault="00452E5F" w:rsidP="0085609A">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c>
          <w:tcPr>
            <w:tcW w:w="4320" w:type="dxa"/>
            <w:shd w:val="clear" w:color="auto" w:fill="FFFFFF" w:themeFill="background1"/>
          </w:tcPr>
          <w:p w14:paraId="516C20AF"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lang w:val="en-GB"/>
              </w:rPr>
            </w:pPr>
          </w:p>
          <w:p w14:paraId="33EA57B1" w14:textId="4E18F81C" w:rsidR="009F5244" w:rsidRPr="0085609A" w:rsidRDefault="009F5244"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Implementation of guidelines provided in Waste Management Plan in annexure 8.1</w:t>
            </w:r>
            <w:r w:rsidR="00AF30A2" w:rsidRPr="0085609A">
              <w:rPr>
                <w:rFonts w:asciiTheme="minorHAnsi" w:hAnsiTheme="minorHAnsi" w:cstheme="minorHAnsi"/>
                <w:lang w:val="en-GB"/>
              </w:rPr>
              <w:t>.</w:t>
            </w:r>
          </w:p>
          <w:p w14:paraId="34F42BBA"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7FD4FA6A" w14:textId="77777777" w:rsidR="009F5244" w:rsidRPr="0085609A" w:rsidRDefault="009F5244"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163E4142"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21A329E3" w14:textId="77777777" w:rsidR="00E1537F" w:rsidRPr="0085609A" w:rsidRDefault="00E1537F"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 xml:space="preserve">Implementation of GBV prevention plan. </w:t>
            </w:r>
          </w:p>
          <w:p w14:paraId="0B8AA842" w14:textId="77777777" w:rsidR="00AE7F31" w:rsidRPr="0085609A" w:rsidRDefault="00AE7F31"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7324E2EC" w14:textId="77777777" w:rsidR="00AE7F31" w:rsidRPr="0085609A" w:rsidRDefault="00AE7F31"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Compliance with ESS 2 and national labour laws to ensure among others:</w:t>
            </w:r>
          </w:p>
          <w:p w14:paraId="69226F2B" w14:textId="77777777" w:rsidR="00AE7F31" w:rsidRPr="0085609A" w:rsidRDefault="00AE7F31" w:rsidP="0085609A">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 Equitable access to opportunities by all including vulnerable groups;</w:t>
            </w:r>
          </w:p>
          <w:p w14:paraId="690FB323" w14:textId="77777777" w:rsidR="00AE7F31" w:rsidRPr="0085609A" w:rsidRDefault="00AE7F31" w:rsidP="0085609A">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Provision of safe and healthy working conditions; </w:t>
            </w:r>
          </w:p>
          <w:p w14:paraId="1A5842D9" w14:textId="77777777" w:rsidR="00AE7F31" w:rsidRPr="0085609A" w:rsidRDefault="00AE7F31" w:rsidP="0085609A">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lastRenderedPageBreak/>
              <w:t>Information dissemination on available employment opportunities within the project;</w:t>
            </w:r>
          </w:p>
          <w:p w14:paraId="47093F58" w14:textId="77777777" w:rsidR="00AE7F31" w:rsidRPr="0085609A" w:rsidRDefault="00AE7F31" w:rsidP="0085609A">
            <w:pPr>
              <w:numPr>
                <w:ilvl w:val="0"/>
                <w:numId w:val="83"/>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Awareness raising on GRM;</w:t>
            </w:r>
          </w:p>
          <w:p w14:paraId="48CFFBDE" w14:textId="77777777" w:rsidR="00AE7F31" w:rsidRPr="0085609A" w:rsidRDefault="00AE7F31"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Compliance with health and safety requirements including:</w:t>
            </w:r>
          </w:p>
          <w:p w14:paraId="6DFE58E0" w14:textId="77777777" w:rsidR="00AE7F31" w:rsidRPr="0085609A" w:rsidRDefault="00AE7F31" w:rsidP="0085609A">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Conducting risk assessments;</w:t>
            </w:r>
          </w:p>
          <w:p w14:paraId="51A4726C" w14:textId="77777777" w:rsidR="00AE7F31" w:rsidRPr="0085609A" w:rsidRDefault="00AE7F31" w:rsidP="0085609A">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Provision of personal protective equipment/clothing;</w:t>
            </w:r>
          </w:p>
          <w:p w14:paraId="2CC68C8D" w14:textId="77777777" w:rsidR="00AE7F31" w:rsidRPr="0085609A" w:rsidRDefault="00AE7F31" w:rsidP="0085609A">
            <w:pPr>
              <w:pStyle w:val="ListParagraph"/>
              <w:numPr>
                <w:ilvl w:val="0"/>
                <w:numId w:val="94"/>
              </w:numPr>
              <w:spacing w:line="276" w:lineRule="auto"/>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Provision of training on safe working procedures.</w:t>
            </w:r>
          </w:p>
          <w:p w14:paraId="6F62C6A2" w14:textId="77777777" w:rsidR="00AE7F31" w:rsidRPr="0085609A" w:rsidRDefault="00AE7F31"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5FC15F7B" w14:textId="77777777" w:rsidR="002A03B2" w:rsidRPr="0085609A" w:rsidRDefault="002A03B2"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23FFFC7B" w14:textId="77777777" w:rsidR="002A03B2" w:rsidRPr="0085609A" w:rsidRDefault="00A03E82" w:rsidP="0085609A">
            <w:pPr>
              <w:pStyle w:val="ListParagraph"/>
              <w:numPr>
                <w:ilvl w:val="0"/>
                <w:numId w:val="98"/>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Monitoring</w:t>
            </w:r>
            <w:r w:rsidR="006A6331" w:rsidRPr="0085609A">
              <w:rPr>
                <w:rFonts w:asciiTheme="minorHAnsi" w:hAnsiTheme="minorHAnsi"/>
                <w:lang w:val="en-GB"/>
              </w:rPr>
              <w:t xml:space="preserve"> and evaluation in relation to</w:t>
            </w:r>
            <w:r w:rsidRPr="0085609A">
              <w:rPr>
                <w:rFonts w:asciiTheme="minorHAnsi" w:hAnsiTheme="minorHAnsi"/>
                <w:lang w:val="en-GB"/>
              </w:rPr>
              <w:t xml:space="preserve"> </w:t>
            </w:r>
            <w:r w:rsidR="003D041E" w:rsidRPr="0085609A">
              <w:rPr>
                <w:rFonts w:asciiTheme="minorHAnsi" w:hAnsiTheme="minorHAnsi"/>
                <w:lang w:val="en-GB"/>
              </w:rPr>
              <w:t>achievement of Project o</w:t>
            </w:r>
            <w:r w:rsidR="006A6331" w:rsidRPr="0085609A">
              <w:rPr>
                <w:rFonts w:asciiTheme="minorHAnsi" w:hAnsiTheme="minorHAnsi"/>
                <w:lang w:val="en-GB"/>
              </w:rPr>
              <w:t>bjectives;</w:t>
            </w:r>
          </w:p>
          <w:p w14:paraId="0961F166" w14:textId="77777777" w:rsidR="00A74D4F" w:rsidRPr="0085609A" w:rsidRDefault="00A74D4F" w:rsidP="0085609A">
            <w:pPr>
              <w:pStyle w:val="ListParagraph"/>
              <w:numPr>
                <w:ilvl w:val="0"/>
                <w:numId w:val="98"/>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Fair recruitment practices and provision of trainings to ensure skills development;</w:t>
            </w:r>
          </w:p>
          <w:p w14:paraId="5B3913F9" w14:textId="69F52C18" w:rsidR="002150E2" w:rsidRPr="0085609A" w:rsidRDefault="004C1D72" w:rsidP="0085609A">
            <w:pPr>
              <w:pStyle w:val="ListParagraph"/>
              <w:numPr>
                <w:ilvl w:val="0"/>
                <w:numId w:val="98"/>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 xml:space="preserve">Implementation of </w:t>
            </w:r>
            <w:r w:rsidR="006108E2" w:rsidRPr="0085609A">
              <w:rPr>
                <w:rFonts w:asciiTheme="minorHAnsi" w:hAnsiTheme="minorHAnsi"/>
                <w:lang w:val="en-GB"/>
              </w:rPr>
              <w:t>SEA/SH Prevention Action Plan;</w:t>
            </w:r>
          </w:p>
          <w:p w14:paraId="7DA98C13" w14:textId="1D2F6114" w:rsidR="006108E2" w:rsidRPr="0085609A" w:rsidRDefault="006108E2" w:rsidP="0085609A">
            <w:pPr>
              <w:pStyle w:val="ListParagraph"/>
              <w:numPr>
                <w:ilvl w:val="0"/>
                <w:numId w:val="98"/>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r w:rsidRPr="0085609A">
              <w:rPr>
                <w:rFonts w:asciiTheme="minorHAnsi" w:hAnsiTheme="minorHAnsi"/>
                <w:lang w:val="en-GB"/>
              </w:rPr>
              <w:t xml:space="preserve">Implementation of </w:t>
            </w:r>
            <w:r w:rsidR="006E7DFD" w:rsidRPr="0085609A">
              <w:rPr>
                <w:rFonts w:asciiTheme="minorHAnsi" w:hAnsiTheme="minorHAnsi"/>
                <w:lang w:val="en-GB"/>
              </w:rPr>
              <w:t>Waste Management Plan attached in annexure 8.1;</w:t>
            </w:r>
          </w:p>
          <w:p w14:paraId="1CE443E6" w14:textId="77777777" w:rsidR="006E7DFD" w:rsidRPr="0085609A" w:rsidRDefault="006E7DFD" w:rsidP="0085609A">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p w14:paraId="6D5A4DC7" w14:textId="2D4182AE" w:rsidR="002150E2" w:rsidRPr="0085609A" w:rsidRDefault="002150E2"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lang w:val="en-GB"/>
              </w:rPr>
            </w:pPr>
          </w:p>
        </w:tc>
      </w:tr>
      <w:tr w:rsidR="00E1537F" w:rsidRPr="0085609A" w14:paraId="304D700F" w14:textId="77777777" w:rsidTr="00D2193F">
        <w:trPr>
          <w:trHeight w:val="64"/>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1A44CE70" w14:textId="7C0D8C38" w:rsidR="00E1537F" w:rsidRPr="0085609A" w:rsidRDefault="007531A6" w:rsidP="0085609A">
            <w:pPr>
              <w:pStyle w:val="ListParagraph"/>
              <w:numPr>
                <w:ilvl w:val="1"/>
                <w:numId w:val="15"/>
              </w:numPr>
              <w:spacing w:line="276" w:lineRule="auto"/>
              <w:rPr>
                <w:rFonts w:asciiTheme="minorHAnsi" w:hAnsiTheme="minorHAnsi"/>
                <w:lang w:val="en-GB"/>
              </w:rPr>
            </w:pPr>
            <w:r w:rsidRPr="0085609A">
              <w:rPr>
                <w:rFonts w:asciiTheme="minorHAnsi" w:hAnsiTheme="minorHAnsi"/>
                <w:lang w:val="en-GB"/>
              </w:rPr>
              <w:lastRenderedPageBreak/>
              <w:t>Scaling the Lesotho Enterprise Assistance Program</w:t>
            </w:r>
            <w:r w:rsidR="0011760D" w:rsidRPr="0085609A">
              <w:rPr>
                <w:rFonts w:asciiTheme="minorHAnsi" w:hAnsiTheme="minorHAnsi"/>
                <w:lang w:val="en-GB"/>
              </w:rPr>
              <w:t xml:space="preserve"> </w:t>
            </w:r>
            <w:r w:rsidRPr="0085609A">
              <w:rPr>
                <w:rFonts w:asciiTheme="minorHAnsi" w:hAnsiTheme="minorHAnsi"/>
                <w:lang w:val="en-GB"/>
              </w:rPr>
              <w:t>(LEAP) for MSMEs</w:t>
            </w:r>
          </w:p>
          <w:p w14:paraId="15381D9C" w14:textId="77777777" w:rsidR="00E77FD0" w:rsidRPr="0085609A" w:rsidRDefault="00E77FD0" w:rsidP="0085609A">
            <w:pPr>
              <w:keepNext/>
              <w:keepLines/>
              <w:numPr>
                <w:ilvl w:val="0"/>
                <w:numId w:val="108"/>
              </w:numPr>
              <w:spacing w:before="0" w:line="276" w:lineRule="auto"/>
              <w:ind w:right="81"/>
              <w:textAlignment w:val="baseline"/>
              <w:rPr>
                <w:rFonts w:asciiTheme="minorHAnsi" w:hAnsiTheme="minorHAnsi"/>
                <w:b w:val="0"/>
              </w:rPr>
            </w:pPr>
            <w:r w:rsidRPr="0085609A">
              <w:rPr>
                <w:rFonts w:asciiTheme="minorHAnsi" w:hAnsiTheme="minorHAnsi" w:cs="Calibri"/>
                <w:b w:val="0"/>
              </w:rPr>
              <w:t>Matching grants to MSMEs for productivity improvements or business expansion. This is an evolution of the current Lesotho Enterprise Assistance Program (LEAP);</w:t>
            </w:r>
          </w:p>
          <w:p w14:paraId="24D4AFCF" w14:textId="77777777" w:rsidR="00E77FD0" w:rsidRPr="0085609A" w:rsidRDefault="00E77FD0" w:rsidP="0085609A">
            <w:pPr>
              <w:keepNext/>
              <w:keepLines/>
              <w:numPr>
                <w:ilvl w:val="0"/>
                <w:numId w:val="108"/>
              </w:numPr>
              <w:spacing w:before="0" w:line="276" w:lineRule="auto"/>
              <w:ind w:right="81"/>
              <w:textAlignment w:val="baseline"/>
              <w:rPr>
                <w:rFonts w:asciiTheme="minorHAnsi" w:hAnsiTheme="minorHAnsi"/>
                <w:b w:val="0"/>
              </w:rPr>
            </w:pPr>
            <w:r w:rsidRPr="0085609A">
              <w:rPr>
                <w:rFonts w:asciiTheme="minorHAnsi" w:hAnsiTheme="minorHAnsi" w:cs="Calibri"/>
                <w:b w:val="0"/>
              </w:rPr>
              <w:t>Grants for skills development programs developed jointly by the private sector and public or private training providers. Programs would target for technical, supervisory and management skills in export sector or other high potential sectors including digital. Innovative delivery mechanisms such as digital platforms would be encouraged;</w:t>
            </w:r>
          </w:p>
          <w:p w14:paraId="7848C666" w14:textId="11D62F68" w:rsidR="007531A6" w:rsidRPr="0085609A" w:rsidRDefault="00E77FD0" w:rsidP="0085609A">
            <w:pPr>
              <w:pStyle w:val="ListParagraph"/>
              <w:numPr>
                <w:ilvl w:val="0"/>
                <w:numId w:val="108"/>
              </w:numPr>
              <w:spacing w:line="276" w:lineRule="auto"/>
              <w:rPr>
                <w:rFonts w:asciiTheme="minorHAnsi" w:hAnsiTheme="minorHAnsi"/>
                <w:lang w:val="en-GB"/>
              </w:rPr>
            </w:pPr>
            <w:r w:rsidRPr="0085609A">
              <w:rPr>
                <w:rFonts w:asciiTheme="minorHAnsi" w:hAnsiTheme="minorHAnsi" w:cs="Calibri"/>
                <w:b w:val="0"/>
              </w:rPr>
              <w:t>Program administration costs including LEAP staff, consultancy contracts to augment LEAP management, program evaluation, and related costs.</w:t>
            </w:r>
          </w:p>
        </w:tc>
        <w:tc>
          <w:tcPr>
            <w:tcW w:w="3690" w:type="dxa"/>
            <w:shd w:val="clear" w:color="auto" w:fill="FFFFFF" w:themeFill="background1"/>
          </w:tcPr>
          <w:p w14:paraId="7F7F00D1" w14:textId="0AFB3ABD" w:rsidR="00E1537F" w:rsidRPr="0085609A" w:rsidRDefault="00E1537F"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85609A">
              <w:rPr>
                <w:rFonts w:asciiTheme="minorHAnsi" w:hAnsiTheme="minorHAnsi"/>
                <w:lang w:val="en-GB"/>
              </w:rPr>
              <w:t>Investment projects which may arise as a result of these activities will have to be screened according to the screening checklist which forms part of this ESMF as well as Lesotho Environment Act of 2008</w:t>
            </w:r>
            <w:r w:rsidR="00371F31" w:rsidRPr="0085609A">
              <w:rPr>
                <w:rFonts w:asciiTheme="minorHAnsi" w:hAnsiTheme="minorHAnsi"/>
                <w:lang w:val="en-GB"/>
              </w:rPr>
              <w:t>.</w:t>
            </w:r>
          </w:p>
          <w:p w14:paraId="3D6706C7" w14:textId="48254E47" w:rsidR="00B05CC1" w:rsidRPr="0085609A" w:rsidRDefault="00541BE0"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b/>
                <w:lang w:val="en-GB"/>
              </w:rPr>
              <w:t xml:space="preserve"> </w:t>
            </w:r>
            <w:r w:rsidR="00B05CC1" w:rsidRPr="0085609A">
              <w:rPr>
                <w:rFonts w:asciiTheme="minorHAnsi" w:hAnsiTheme="minorHAnsi"/>
                <w:b/>
              </w:rPr>
              <w:t xml:space="preserve"> Occupational health and safety</w:t>
            </w:r>
            <w:r w:rsidR="00B05CC1" w:rsidRPr="0085609A">
              <w:rPr>
                <w:rFonts w:asciiTheme="minorHAnsi" w:hAnsiTheme="minorHAnsi"/>
              </w:rPr>
              <w:t xml:space="preserve"> </w:t>
            </w:r>
            <w:r w:rsidR="00B05CC1" w:rsidRPr="0085609A">
              <w:rPr>
                <w:rFonts w:asciiTheme="minorHAnsi" w:hAnsiTheme="minorHAnsi" w:cstheme="minorHAnsi"/>
                <w:lang w:val="en-GB"/>
              </w:rPr>
              <w:t>Occupational Health and Safety related risks including</w:t>
            </w:r>
          </w:p>
          <w:p w14:paraId="347BCA79" w14:textId="77777777" w:rsidR="00B05CC1" w:rsidRPr="0085609A" w:rsidRDefault="00B05CC1" w:rsidP="0085609A">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Ergonomics;</w:t>
            </w:r>
          </w:p>
          <w:p w14:paraId="0C13570E" w14:textId="77777777" w:rsidR="00B05CC1" w:rsidRPr="0085609A" w:rsidRDefault="00B05CC1" w:rsidP="0085609A">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Covid-19 infections;</w:t>
            </w:r>
          </w:p>
          <w:p w14:paraId="7FF6080F" w14:textId="72673BDD" w:rsidR="00B05CC1" w:rsidRPr="0085609A" w:rsidRDefault="00B05CC1" w:rsidP="0085609A">
            <w:pPr>
              <w:pStyle w:val="ListParagraph"/>
              <w:numPr>
                <w:ilvl w:val="0"/>
                <w:numId w:val="9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cstheme="minorHAnsi"/>
                <w:lang w:val="en-GB"/>
              </w:rPr>
              <w:t>Road accidents.</w:t>
            </w:r>
          </w:p>
          <w:p w14:paraId="1CA017EB" w14:textId="77777777" w:rsidR="00B05CC1" w:rsidRPr="0085609A" w:rsidRDefault="00B05CC1"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Other impacts which may arise from increased flow of funds may include:</w:t>
            </w:r>
          </w:p>
          <w:p w14:paraId="44C25E93" w14:textId="77777777" w:rsidR="00B05CC1" w:rsidRPr="0085609A" w:rsidRDefault="00B05CC1" w:rsidP="0085609A">
            <w:pPr>
              <w:pStyle w:val="ListParagraph"/>
              <w:numPr>
                <w:ilvl w:val="0"/>
                <w:numId w:val="9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Economic growth and growth of SMMEs;</w:t>
            </w:r>
          </w:p>
          <w:p w14:paraId="6FB2FCD3" w14:textId="77777777" w:rsidR="00B05CC1" w:rsidRPr="0085609A" w:rsidRDefault="00B05CC1" w:rsidP="0085609A">
            <w:pPr>
              <w:pStyle w:val="ListParagraph"/>
              <w:numPr>
                <w:ilvl w:val="0"/>
                <w:numId w:val="9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Employment creation and skills development;</w:t>
            </w:r>
          </w:p>
          <w:p w14:paraId="409A192C" w14:textId="77777777" w:rsidR="00B05CC1" w:rsidRPr="0085609A" w:rsidRDefault="00B05CC1" w:rsidP="0085609A">
            <w:pPr>
              <w:pStyle w:val="ListParagraph"/>
              <w:numPr>
                <w:ilvl w:val="0"/>
                <w:numId w:val="9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SEA/SH cases in sub-projects;</w:t>
            </w:r>
          </w:p>
          <w:p w14:paraId="72C483D3" w14:textId="77777777" w:rsidR="00B05CC1" w:rsidRPr="0085609A" w:rsidRDefault="00B05CC1" w:rsidP="0085609A">
            <w:pPr>
              <w:pStyle w:val="ListParagraph"/>
              <w:numPr>
                <w:ilvl w:val="0"/>
                <w:numId w:val="9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Waste generation;</w:t>
            </w:r>
          </w:p>
          <w:p w14:paraId="7802237E" w14:textId="77777777" w:rsidR="00B05CC1" w:rsidRPr="0085609A" w:rsidRDefault="00B05CC1" w:rsidP="0085609A">
            <w:pPr>
              <w:pStyle w:val="ListParagraph"/>
              <w:numPr>
                <w:ilvl w:val="0"/>
                <w:numId w:val="97"/>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5609A">
              <w:rPr>
                <w:rFonts w:asciiTheme="minorHAnsi" w:hAnsiTheme="minorHAnsi"/>
              </w:rPr>
              <w:t>Economic empowerment of women and youth.</w:t>
            </w:r>
          </w:p>
          <w:p w14:paraId="0C5199E2" w14:textId="77777777" w:rsidR="00E1537F" w:rsidRPr="0085609A" w:rsidRDefault="00E1537F"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p>
          <w:p w14:paraId="464F593F" w14:textId="31893B2F" w:rsidR="003205EF" w:rsidRPr="0085609A" w:rsidRDefault="003205EF"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85609A">
              <w:rPr>
                <w:rFonts w:asciiTheme="minorHAnsi" w:hAnsiTheme="minorHAnsi"/>
                <w:b/>
                <w:lang w:val="en-GB"/>
              </w:rPr>
              <w:t xml:space="preserve"> </w:t>
            </w:r>
          </w:p>
        </w:tc>
        <w:tc>
          <w:tcPr>
            <w:tcW w:w="4320" w:type="dxa"/>
            <w:shd w:val="clear" w:color="auto" w:fill="FFFFFF" w:themeFill="background1"/>
          </w:tcPr>
          <w:p w14:paraId="268F212F" w14:textId="77777777" w:rsidR="00E1537F" w:rsidRPr="0085609A" w:rsidRDefault="00E1537F"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Screening of projects and development of further E&amp;S documentation such as ESMPs where necessary.</w:t>
            </w:r>
          </w:p>
          <w:p w14:paraId="5BF8C644" w14:textId="77777777" w:rsidR="00B60104" w:rsidRPr="0085609A" w:rsidRDefault="00B60104"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1CA0C881" w14:textId="77777777" w:rsidR="00B60104" w:rsidRPr="0085609A" w:rsidRDefault="00B60104"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Compliance with ESS 2 and national labour laws to ensure among others:</w:t>
            </w:r>
          </w:p>
          <w:p w14:paraId="5F38C1B9" w14:textId="77777777" w:rsidR="00B60104" w:rsidRPr="0085609A" w:rsidRDefault="00B60104" w:rsidP="0085609A">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 Equitable access to opportunities by all including vulnerable groups;</w:t>
            </w:r>
          </w:p>
          <w:p w14:paraId="1F6CAD47" w14:textId="77777777" w:rsidR="00B60104" w:rsidRPr="0085609A" w:rsidRDefault="00B60104" w:rsidP="0085609A">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Provision of safe and healthy working conditions; </w:t>
            </w:r>
          </w:p>
          <w:p w14:paraId="274032D1" w14:textId="77777777" w:rsidR="00B60104" w:rsidRPr="0085609A" w:rsidRDefault="00B60104" w:rsidP="0085609A">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Information dissemination on available employment opportunities within the project;</w:t>
            </w:r>
          </w:p>
          <w:p w14:paraId="64EA5457" w14:textId="77777777" w:rsidR="00B60104" w:rsidRPr="0085609A" w:rsidRDefault="00B60104" w:rsidP="0085609A">
            <w:pPr>
              <w:numPr>
                <w:ilvl w:val="0"/>
                <w:numId w:val="83"/>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Awareness raising on GRM;</w:t>
            </w:r>
          </w:p>
          <w:p w14:paraId="0CB27456" w14:textId="77777777" w:rsidR="00B60104" w:rsidRPr="0085609A" w:rsidRDefault="00B60104"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Compliance with health and safety requirements including:</w:t>
            </w:r>
          </w:p>
          <w:p w14:paraId="3525BBD8" w14:textId="77777777" w:rsidR="00B60104" w:rsidRPr="0085609A" w:rsidRDefault="00B60104" w:rsidP="0085609A">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Conducting risk assessments;</w:t>
            </w:r>
          </w:p>
          <w:p w14:paraId="03A41494" w14:textId="77777777" w:rsidR="00B60104" w:rsidRPr="0085609A" w:rsidRDefault="00B60104" w:rsidP="0085609A">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Provision of personal protective equipment/clothing;</w:t>
            </w:r>
          </w:p>
          <w:p w14:paraId="48B633B4" w14:textId="77777777" w:rsidR="00B60104" w:rsidRPr="0085609A" w:rsidRDefault="00B60104" w:rsidP="0085609A">
            <w:pPr>
              <w:pStyle w:val="ListParagraph"/>
              <w:numPr>
                <w:ilvl w:val="0"/>
                <w:numId w:val="94"/>
              </w:numPr>
              <w:spacing w:line="276" w:lineRule="auto"/>
              <w:ind w:left="88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Provision of training on safe working procedures.</w:t>
            </w:r>
          </w:p>
          <w:p w14:paraId="10EA543D" w14:textId="77777777" w:rsidR="00B60104" w:rsidRPr="0085609A" w:rsidRDefault="00B60104"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08AE6575" w14:textId="77777777" w:rsidR="00B60104" w:rsidRPr="0085609A" w:rsidRDefault="00B60104" w:rsidP="0085609A">
            <w:p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2576DCF2" w14:textId="77777777" w:rsidR="00B60104" w:rsidRPr="0085609A" w:rsidRDefault="00B60104" w:rsidP="0085609A">
            <w:pPr>
              <w:pStyle w:val="ListParagraph"/>
              <w:numPr>
                <w:ilvl w:val="0"/>
                <w:numId w:val="98"/>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Monitoring and evaluation in relation to achievement of Project objectives;</w:t>
            </w:r>
          </w:p>
          <w:p w14:paraId="5C070688" w14:textId="77777777" w:rsidR="00B60104" w:rsidRPr="0085609A" w:rsidRDefault="00B60104" w:rsidP="0085609A">
            <w:pPr>
              <w:pStyle w:val="ListParagraph"/>
              <w:numPr>
                <w:ilvl w:val="0"/>
                <w:numId w:val="98"/>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Fair recruitment practices and provision of trainings to ensure skills development;</w:t>
            </w:r>
          </w:p>
          <w:p w14:paraId="14926859" w14:textId="77777777" w:rsidR="00B60104" w:rsidRPr="0085609A" w:rsidRDefault="00B60104" w:rsidP="0085609A">
            <w:pPr>
              <w:pStyle w:val="ListParagraph"/>
              <w:numPr>
                <w:ilvl w:val="0"/>
                <w:numId w:val="98"/>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Implementation of SEA/SH Prevention Action Plan;</w:t>
            </w:r>
          </w:p>
          <w:p w14:paraId="5A0FEEEA" w14:textId="6A31257F" w:rsidR="00B60104" w:rsidRPr="0085609A" w:rsidRDefault="00B60104" w:rsidP="0085609A">
            <w:pPr>
              <w:pStyle w:val="ListParagraph"/>
              <w:numPr>
                <w:ilvl w:val="0"/>
                <w:numId w:val="98"/>
              </w:numPr>
              <w:spacing w:line="276" w:lineRule="auto"/>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85609A">
              <w:rPr>
                <w:rFonts w:asciiTheme="minorHAnsi" w:hAnsiTheme="minorHAnsi"/>
                <w:lang w:val="en-GB"/>
              </w:rPr>
              <w:t>Implementation of Waste Management Plan attached in annexure 8.1;</w:t>
            </w:r>
          </w:p>
        </w:tc>
      </w:tr>
      <w:tr w:rsidR="00E1537F" w:rsidRPr="0085609A" w14:paraId="5D61297A" w14:textId="77777777" w:rsidTr="00D2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1F36B2D6" w14:textId="4D6B1157" w:rsidR="00E1537F" w:rsidRPr="0085609A" w:rsidRDefault="00FD1A48" w:rsidP="0085609A">
            <w:pPr>
              <w:pStyle w:val="ListParagraph"/>
              <w:numPr>
                <w:ilvl w:val="1"/>
                <w:numId w:val="15"/>
              </w:numPr>
              <w:spacing w:line="276" w:lineRule="auto"/>
              <w:rPr>
                <w:rFonts w:asciiTheme="minorHAnsi" w:hAnsiTheme="minorHAnsi" w:cstheme="minorHAnsi"/>
                <w:lang w:val="en-GB"/>
              </w:rPr>
            </w:pPr>
            <w:r w:rsidRPr="0085609A">
              <w:rPr>
                <w:rFonts w:asciiTheme="minorHAnsi" w:hAnsiTheme="minorHAnsi" w:cstheme="minorHAnsi"/>
                <w:lang w:val="en-GB"/>
              </w:rPr>
              <w:t>Expanding SME Participation in High Potential Value Chains</w:t>
            </w:r>
          </w:p>
          <w:p w14:paraId="19AD51A4" w14:textId="77777777" w:rsidR="003D1BE5" w:rsidRPr="008B513F" w:rsidRDefault="003D1BE5" w:rsidP="0085609A">
            <w:pPr>
              <w:numPr>
                <w:ilvl w:val="0"/>
                <w:numId w:val="20"/>
              </w:numPr>
              <w:spacing w:line="276" w:lineRule="auto"/>
              <w:contextualSpacing/>
              <w:rPr>
                <w:rFonts w:asciiTheme="minorHAnsi" w:hAnsiTheme="minorHAnsi" w:cstheme="minorHAnsi"/>
                <w:b w:val="0"/>
              </w:rPr>
            </w:pPr>
            <w:r w:rsidRPr="008B513F">
              <w:rPr>
                <w:rFonts w:asciiTheme="minorHAnsi" w:hAnsiTheme="minorHAnsi" w:cstheme="minorHAnsi"/>
                <w:b w:val="0"/>
              </w:rPr>
              <w:t>For textile and apparel Global Value Chain (GVC), TA program will consist of a multi-year, integrated ILO Sustaining Competitive and Responsible Enterprises (SCORE) program and the International Trade Center (ITC) Global Textile and Clothing (GTEX) program, tailored for Basotho firms, and delivered jointly by both organizations;</w:t>
            </w:r>
          </w:p>
          <w:p w14:paraId="558A9045" w14:textId="43CCF7CF" w:rsidR="00FD1A48" w:rsidRPr="0085609A" w:rsidRDefault="003D1BE5" w:rsidP="0085609A">
            <w:pPr>
              <w:pStyle w:val="ListParagraph"/>
              <w:numPr>
                <w:ilvl w:val="0"/>
                <w:numId w:val="28"/>
              </w:numPr>
              <w:spacing w:line="276" w:lineRule="auto"/>
              <w:rPr>
                <w:rFonts w:asciiTheme="minorHAnsi" w:hAnsiTheme="minorHAnsi" w:cstheme="minorHAnsi"/>
                <w:lang w:val="en-GB"/>
              </w:rPr>
            </w:pPr>
            <w:r w:rsidRPr="008B513F">
              <w:rPr>
                <w:rFonts w:asciiTheme="minorHAnsi" w:hAnsiTheme="minorHAnsi" w:cs="Calibri"/>
                <w:b w:val="0"/>
              </w:rPr>
              <w:t>Expansion of smallholder horticulture production through a Horticulture Incubation program. Support under this program will finance goods, works, equipment, operating costs, technical assistance, and capacity building to setup a Horticulture Incubator for small farms and agribusiness SMEs and expand horticulture production for export.</w:t>
            </w:r>
            <w:r w:rsidRPr="0085609A">
              <w:rPr>
                <w:rFonts w:asciiTheme="minorHAnsi" w:hAnsiTheme="minorHAnsi" w:cs="Calibri"/>
              </w:rPr>
              <w:t> </w:t>
            </w:r>
          </w:p>
        </w:tc>
        <w:tc>
          <w:tcPr>
            <w:tcW w:w="3690" w:type="dxa"/>
            <w:shd w:val="clear" w:color="auto" w:fill="FFFFFF" w:themeFill="background1"/>
          </w:tcPr>
          <w:p w14:paraId="495B7087" w14:textId="6BE985DC" w:rsidR="00B57C1E" w:rsidRPr="0085609A" w:rsidRDefault="00B57C1E"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There is potential for the following impacts at textile and apparel sector: </w:t>
            </w:r>
          </w:p>
          <w:p w14:paraId="67E65CA3" w14:textId="0B7CD42D" w:rsidR="00B57C1E" w:rsidRPr="0085609A" w:rsidRDefault="00B57C1E" w:rsidP="0085609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Noise and air pollution;</w:t>
            </w:r>
          </w:p>
          <w:p w14:paraId="4EE47898" w14:textId="0160432F" w:rsidR="00B57C1E" w:rsidRPr="0085609A" w:rsidRDefault="00B57C1E" w:rsidP="0085609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Generation of solid and liquid wa</w:t>
            </w:r>
            <w:r w:rsidR="00BB4975" w:rsidRPr="0085609A">
              <w:rPr>
                <w:rFonts w:asciiTheme="minorHAnsi" w:hAnsiTheme="minorHAnsi" w:cstheme="minorHAnsi"/>
                <w:lang w:val="en-GB"/>
              </w:rPr>
              <w:t>ste</w:t>
            </w:r>
            <w:r w:rsidRPr="0085609A">
              <w:rPr>
                <w:rFonts w:asciiTheme="minorHAnsi" w:hAnsiTheme="minorHAnsi" w:cstheme="minorHAnsi"/>
                <w:lang w:val="en-GB"/>
              </w:rPr>
              <w:t>;</w:t>
            </w:r>
          </w:p>
          <w:p w14:paraId="57A0F839" w14:textId="2E91C5A6" w:rsidR="00B57C1E" w:rsidRPr="0085609A" w:rsidRDefault="00B57C1E" w:rsidP="0085609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Increase in occupational and traffic accidents;</w:t>
            </w:r>
          </w:p>
          <w:p w14:paraId="3AF43FDD" w14:textId="739457B0" w:rsidR="00B57C1E" w:rsidRPr="0085609A" w:rsidRDefault="00B57C1E" w:rsidP="0085609A">
            <w:pPr>
              <w:pStyle w:val="ListParagraph"/>
              <w:numPr>
                <w:ilvl w:val="0"/>
                <w:numId w:val="29"/>
              </w:num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Community health and safety risks including exposure and spread of Covid-19</w:t>
            </w:r>
            <w:r w:rsidR="000377A9" w:rsidRPr="0085609A">
              <w:rPr>
                <w:rFonts w:asciiTheme="minorHAnsi" w:hAnsiTheme="minorHAnsi" w:cstheme="minorHAnsi"/>
                <w:lang w:val="en-GB"/>
              </w:rPr>
              <w:t>.</w:t>
            </w:r>
          </w:p>
          <w:p w14:paraId="4B3E65C9" w14:textId="6FF2E68E" w:rsidR="004D41F8" w:rsidRPr="0085609A" w:rsidRDefault="004D41F8"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There is potential use of pesticides and fertilizers in horticulture which will potentially result in land, surface, and ground water</w:t>
            </w:r>
            <w:r w:rsidR="00B57C1E" w:rsidRPr="0085609A">
              <w:rPr>
                <w:rFonts w:asciiTheme="minorHAnsi" w:hAnsiTheme="minorHAnsi" w:cstheme="minorHAnsi"/>
                <w:lang w:val="en-GB"/>
              </w:rPr>
              <w:t xml:space="preserve"> degradation however this will be an indirect impact as the direct benefit of the project is Horticulture Incubation Program.</w:t>
            </w:r>
          </w:p>
        </w:tc>
        <w:tc>
          <w:tcPr>
            <w:tcW w:w="4320" w:type="dxa"/>
            <w:shd w:val="clear" w:color="auto" w:fill="FFFFFF" w:themeFill="background1"/>
          </w:tcPr>
          <w:p w14:paraId="32BFB8DA" w14:textId="77777777" w:rsidR="00314C02" w:rsidRPr="0085609A" w:rsidRDefault="00314C02"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29DC22FB" w14:textId="0790C579" w:rsidR="007B2427" w:rsidRPr="0085609A" w:rsidRDefault="001D710A" w:rsidP="0085609A">
            <w:pPr>
              <w:pStyle w:val="ListParagraph"/>
              <w:numPr>
                <w:ilvl w:val="0"/>
                <w:numId w:val="95"/>
              </w:numPr>
              <w:spacing w:line="276" w:lineRule="auto"/>
              <w:ind w:lef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Noise and air pollution </w:t>
            </w:r>
            <w:r w:rsidR="00253C08" w:rsidRPr="0085609A">
              <w:rPr>
                <w:rFonts w:asciiTheme="minorHAnsi" w:hAnsiTheme="minorHAnsi" w:cstheme="minorHAnsi"/>
                <w:lang w:val="en-GB"/>
              </w:rPr>
              <w:t xml:space="preserve">prevention measures such as servicing of machinery to reduce noise and emissions; </w:t>
            </w:r>
          </w:p>
          <w:p w14:paraId="2BECCB1E" w14:textId="77777777" w:rsidR="007E240A" w:rsidRPr="0085609A" w:rsidRDefault="00314C02" w:rsidP="0085609A">
            <w:pPr>
              <w:pStyle w:val="ListParagraph"/>
              <w:numPr>
                <w:ilvl w:val="0"/>
                <w:numId w:val="95"/>
              </w:numPr>
              <w:spacing w:line="276" w:lineRule="auto"/>
              <w:ind w:left="432"/>
              <w:cnfStyle w:val="000000100000" w:firstRow="0" w:lastRow="0" w:firstColumn="0" w:lastColumn="0" w:oddVBand="0" w:evenVBand="0" w:oddHBand="1" w:evenHBand="0" w:firstRowFirstColumn="0" w:firstRowLastColumn="0" w:lastRowFirstColumn="0" w:lastRowLastColumn="0"/>
              <w:rPr>
                <w:rStyle w:val="CommentReference"/>
                <w:rFonts w:asciiTheme="minorHAnsi" w:hAnsiTheme="minorHAnsi" w:cstheme="minorHAnsi"/>
                <w:lang w:val="en-GB"/>
              </w:rPr>
            </w:pPr>
            <w:r w:rsidRPr="0085609A">
              <w:rPr>
                <w:rFonts w:asciiTheme="minorHAnsi" w:hAnsiTheme="minorHAnsi" w:cstheme="minorHAnsi"/>
                <w:lang w:val="en-GB"/>
              </w:rPr>
              <w:t>Development of the project specific waste management procedures in line with the provided waste management plan;</w:t>
            </w:r>
          </w:p>
          <w:p w14:paraId="43B0091B" w14:textId="77777777" w:rsidR="007E240A" w:rsidRPr="0085609A" w:rsidRDefault="007E240A" w:rsidP="0085609A">
            <w:pPr>
              <w:pStyle w:val="ListParagraph"/>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2A214CB7" w14:textId="59AB44BF" w:rsidR="007E240A" w:rsidRPr="0085609A" w:rsidRDefault="007E240A" w:rsidP="0085609A">
            <w:pPr>
              <w:pStyle w:val="ListParagraph"/>
              <w:numPr>
                <w:ilvl w:val="0"/>
                <w:numId w:val="95"/>
              </w:numPr>
              <w:spacing w:line="276" w:lineRule="auto"/>
              <w:ind w:lef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Adherence to traffic laws;</w:t>
            </w:r>
          </w:p>
          <w:p w14:paraId="66CEFE49" w14:textId="0992B8F4" w:rsidR="00314C02" w:rsidRPr="0085609A" w:rsidRDefault="00527C53" w:rsidP="0085609A">
            <w:pPr>
              <w:pStyle w:val="ListParagraph"/>
              <w:numPr>
                <w:ilvl w:val="0"/>
                <w:numId w:val="95"/>
              </w:numPr>
              <w:spacing w:line="276" w:lineRule="auto"/>
              <w:ind w:left="43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Development of Health and Safety Plans covering risk assessments and safe working procedures</w:t>
            </w:r>
          </w:p>
          <w:p w14:paraId="0D45CB23" w14:textId="03B88673" w:rsidR="00717F2C" w:rsidRPr="0085609A" w:rsidRDefault="000473D2"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Implementation of Integrated Management Plan</w:t>
            </w:r>
          </w:p>
          <w:p w14:paraId="33D3BF5D" w14:textId="52C9914A" w:rsidR="00C65D88" w:rsidRPr="0085609A" w:rsidRDefault="00C65D88" w:rsidP="0085609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85609A">
              <w:rPr>
                <w:rFonts w:asciiTheme="minorHAnsi" w:hAnsiTheme="minorHAnsi" w:cstheme="minorHAnsi"/>
                <w:lang w:val="en-GB"/>
              </w:rPr>
              <w:t xml:space="preserve">The </w:t>
            </w:r>
            <w:proofErr w:type="spellStart"/>
            <w:r w:rsidRPr="0085609A">
              <w:rPr>
                <w:rFonts w:asciiTheme="minorHAnsi" w:hAnsiTheme="minorHAnsi" w:cstheme="minorHAnsi"/>
                <w:lang w:val="en-GB"/>
              </w:rPr>
              <w:t>ToR</w:t>
            </w:r>
            <w:proofErr w:type="spellEnd"/>
            <w:r w:rsidRPr="0085609A">
              <w:rPr>
                <w:rFonts w:asciiTheme="minorHAnsi" w:hAnsiTheme="minorHAnsi" w:cstheme="minorHAnsi"/>
                <w:lang w:val="en-GB"/>
              </w:rPr>
              <w:t xml:space="preserve"> for TA and outputs will be developed taking into account the requirements of the ESF. </w:t>
            </w:r>
          </w:p>
        </w:tc>
      </w:tr>
    </w:tbl>
    <w:p w14:paraId="6B26E54F" w14:textId="221E541A" w:rsidR="00E74A4F" w:rsidRPr="00D501B8" w:rsidRDefault="00E74A4F" w:rsidP="004A362C">
      <w:pPr>
        <w:rPr>
          <w:lang w:val="en-GB"/>
        </w:rPr>
      </w:pPr>
    </w:p>
    <w:p w14:paraId="22C4778B" w14:textId="234B23C7" w:rsidR="00E74A4F" w:rsidRPr="00D501B8" w:rsidRDefault="00E74A4F" w:rsidP="00A36C8D">
      <w:pPr>
        <w:pStyle w:val="Caption"/>
        <w:keepNext/>
        <w:rPr>
          <w:lang w:val="en-GB"/>
        </w:rPr>
      </w:pPr>
      <w:bookmarkStart w:id="70" w:name="_Toc100751699"/>
      <w:r w:rsidRPr="00D501B8">
        <w:rPr>
          <w:sz w:val="20"/>
          <w:szCs w:val="20"/>
          <w:lang w:val="en-GB"/>
        </w:rPr>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14397A">
        <w:rPr>
          <w:noProof/>
          <w:sz w:val="20"/>
          <w:szCs w:val="20"/>
          <w:lang w:val="en-GB"/>
        </w:rPr>
        <w:t>8</w:t>
      </w:r>
      <w:r w:rsidRPr="00D501B8">
        <w:rPr>
          <w:sz w:val="20"/>
          <w:szCs w:val="20"/>
          <w:lang w:val="en-GB"/>
        </w:rPr>
        <w:fldChar w:fldCharType="end"/>
      </w:r>
      <w:r w:rsidRPr="00D501B8">
        <w:rPr>
          <w:sz w:val="20"/>
          <w:szCs w:val="20"/>
          <w:lang w:val="en-GB"/>
        </w:rPr>
        <w:t>: Potential Risks for Component 3 Activities</w:t>
      </w:r>
      <w:bookmarkEnd w:id="70"/>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316"/>
        <w:gridCol w:w="4317"/>
        <w:gridCol w:w="4317"/>
      </w:tblGrid>
      <w:tr w:rsidR="00096BA8" w:rsidRPr="00D501B8" w14:paraId="5001B938" w14:textId="77777777" w:rsidTr="00D2193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16" w:type="dxa"/>
            <w:tcBorders>
              <w:top w:val="none" w:sz="0" w:space="0" w:color="auto"/>
              <w:bottom w:val="none" w:sz="0" w:space="0" w:color="auto"/>
              <w:right w:val="none" w:sz="0" w:space="0" w:color="auto"/>
            </w:tcBorders>
            <w:shd w:val="clear" w:color="auto" w:fill="A6A6A6" w:themeFill="background1" w:themeFillShade="A6"/>
          </w:tcPr>
          <w:p w14:paraId="4462B231" w14:textId="5C129D67" w:rsidR="00096BA8" w:rsidRPr="00D501B8" w:rsidRDefault="00096BA8" w:rsidP="005E4E5E">
            <w:pPr>
              <w:rPr>
                <w:lang w:val="en-GB"/>
              </w:rPr>
            </w:pPr>
            <w:r w:rsidRPr="00D501B8">
              <w:rPr>
                <w:lang w:val="en-GB"/>
              </w:rPr>
              <w:t>Component Activity</w:t>
            </w:r>
          </w:p>
        </w:tc>
        <w:tc>
          <w:tcPr>
            <w:tcW w:w="4317"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0F50D2E2" w14:textId="7D200CD4" w:rsidR="00096BA8" w:rsidRPr="00D501B8" w:rsidRDefault="003D4FA3" w:rsidP="005E4E5E">
            <w:pPr>
              <w:cnfStyle w:val="100000000000" w:firstRow="1" w:lastRow="0" w:firstColumn="0" w:lastColumn="0" w:oddVBand="0" w:evenVBand="0" w:oddHBand="0" w:evenHBand="0" w:firstRowFirstColumn="0" w:firstRowLastColumn="0" w:lastRowFirstColumn="0" w:lastRowLastColumn="0"/>
              <w:rPr>
                <w:lang w:val="en-GB"/>
              </w:rPr>
            </w:pPr>
            <w:r w:rsidRPr="00D501B8">
              <w:rPr>
                <w:lang w:val="en-GB"/>
              </w:rPr>
              <w:t>Potential Risks</w:t>
            </w:r>
          </w:p>
        </w:tc>
        <w:tc>
          <w:tcPr>
            <w:tcW w:w="4317" w:type="dxa"/>
            <w:tcBorders>
              <w:top w:val="none" w:sz="0" w:space="0" w:color="auto"/>
              <w:left w:val="none" w:sz="0" w:space="0" w:color="auto"/>
              <w:bottom w:val="none" w:sz="0" w:space="0" w:color="auto"/>
            </w:tcBorders>
            <w:shd w:val="clear" w:color="auto" w:fill="A6A6A6" w:themeFill="background1" w:themeFillShade="A6"/>
          </w:tcPr>
          <w:p w14:paraId="195AEB4D" w14:textId="10515262" w:rsidR="00096BA8" w:rsidRPr="00D501B8" w:rsidRDefault="00096BA8" w:rsidP="005E4E5E">
            <w:pPr>
              <w:cnfStyle w:val="100000000000" w:firstRow="1" w:lastRow="0" w:firstColumn="0" w:lastColumn="0" w:oddVBand="0" w:evenVBand="0" w:oddHBand="0" w:evenHBand="0" w:firstRowFirstColumn="0" w:firstRowLastColumn="0" w:lastRowFirstColumn="0" w:lastRowLastColumn="0"/>
              <w:rPr>
                <w:lang w:val="en-GB"/>
              </w:rPr>
            </w:pPr>
            <w:r w:rsidRPr="00D501B8">
              <w:rPr>
                <w:lang w:val="en-GB"/>
              </w:rPr>
              <w:t>Mitigation</w:t>
            </w:r>
          </w:p>
        </w:tc>
      </w:tr>
      <w:tr w:rsidR="00096BA8" w:rsidRPr="00D501B8" w14:paraId="71B06FC8" w14:textId="77777777" w:rsidTr="00D219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16" w:type="dxa"/>
            <w:shd w:val="clear" w:color="auto" w:fill="FFFFFF" w:themeFill="background1"/>
          </w:tcPr>
          <w:p w14:paraId="151FDF2C" w14:textId="77777777" w:rsidR="00160090" w:rsidRPr="008B513F" w:rsidRDefault="00160090" w:rsidP="00160090">
            <w:pPr>
              <w:numPr>
                <w:ilvl w:val="0"/>
                <w:numId w:val="8"/>
              </w:numPr>
              <w:contextualSpacing/>
              <w:rPr>
                <w:rFonts w:asciiTheme="minorHAnsi" w:hAnsiTheme="minorHAnsi" w:cstheme="minorHAnsi"/>
                <w:b w:val="0"/>
              </w:rPr>
            </w:pPr>
            <w:r w:rsidRPr="008B513F">
              <w:rPr>
                <w:rFonts w:asciiTheme="minorHAnsi" w:hAnsiTheme="minorHAnsi" w:cstheme="minorHAnsi"/>
                <w:b w:val="0"/>
              </w:rPr>
              <w:t>This component will provide support for the management and implementation of project-associated activities;</w:t>
            </w:r>
          </w:p>
          <w:p w14:paraId="6D2B87C9" w14:textId="682B25AA" w:rsidR="00952CE3" w:rsidRPr="00D501B8" w:rsidRDefault="00160090" w:rsidP="00DF585C">
            <w:pPr>
              <w:pStyle w:val="ListParagraph"/>
              <w:numPr>
                <w:ilvl w:val="0"/>
                <w:numId w:val="30"/>
              </w:numPr>
              <w:tabs>
                <w:tab w:val="left" w:pos="1461"/>
              </w:tabs>
              <w:rPr>
                <w:lang w:val="en-GB"/>
              </w:rPr>
            </w:pPr>
            <w:r w:rsidRPr="008B513F">
              <w:rPr>
                <w:rFonts w:asciiTheme="minorHAnsi" w:hAnsiTheme="minorHAnsi" w:cstheme="minorHAnsi"/>
                <w:b w:val="0"/>
              </w:rPr>
              <w:t>This component will also support capacity building of the PMDU (Prime Minister’s Delivery Unit under the Cabinet Subcommittee on Trade and Investment), given the importance of the PMDU to delivering on the goals of the NSDP II and the related objectives of this project.</w:t>
            </w:r>
          </w:p>
        </w:tc>
        <w:tc>
          <w:tcPr>
            <w:tcW w:w="4317" w:type="dxa"/>
            <w:shd w:val="clear" w:color="auto" w:fill="FFFFFF" w:themeFill="background1"/>
          </w:tcPr>
          <w:p w14:paraId="33A5C5A6" w14:textId="77777777" w:rsidR="00C82F22" w:rsidRPr="00D501B8" w:rsidRDefault="00C82F22" w:rsidP="005E4E5E">
            <w:pPr>
              <w:pStyle w:val="ListParagraph"/>
              <w:cnfStyle w:val="000000100000" w:firstRow="0" w:lastRow="0" w:firstColumn="0" w:lastColumn="0" w:oddVBand="0" w:evenVBand="0" w:oddHBand="1" w:evenHBand="0" w:firstRowFirstColumn="0" w:firstRowLastColumn="0" w:lastRowFirstColumn="0" w:lastRowLastColumn="0"/>
              <w:rPr>
                <w:lang w:val="en-GB"/>
              </w:rPr>
            </w:pPr>
          </w:p>
          <w:p w14:paraId="41B0E238" w14:textId="5A50D860" w:rsidR="00096BA8" w:rsidRPr="00D501B8" w:rsidRDefault="00F80090" w:rsidP="00DF585C">
            <w:pPr>
              <w:pStyle w:val="ListParagraph"/>
              <w:numPr>
                <w:ilvl w:val="0"/>
                <w:numId w:val="25"/>
              </w:numPr>
              <w:cnfStyle w:val="000000100000" w:firstRow="0" w:lastRow="0" w:firstColumn="0" w:lastColumn="0" w:oddVBand="0" w:evenVBand="0" w:oddHBand="1" w:evenHBand="0" w:firstRowFirstColumn="0" w:firstRowLastColumn="0" w:lastRowFirstColumn="0" w:lastRowLastColumn="0"/>
              <w:rPr>
                <w:lang w:val="en-GB"/>
              </w:rPr>
            </w:pPr>
            <w:r w:rsidRPr="00D501B8">
              <w:rPr>
                <w:rFonts w:eastAsia="Calibri"/>
                <w:lang w:val="en-GB"/>
              </w:rPr>
              <w:t xml:space="preserve">Positive impact as this will incorporate capacity building for E&amp;S </w:t>
            </w:r>
            <w:r w:rsidR="00AF30A2">
              <w:rPr>
                <w:rFonts w:eastAsia="Calibri"/>
                <w:lang w:val="en-GB"/>
              </w:rPr>
              <w:t>risk management</w:t>
            </w:r>
            <w:r w:rsidR="00AF30A2" w:rsidRPr="00D501B8">
              <w:rPr>
                <w:rFonts w:eastAsia="Calibri"/>
                <w:lang w:val="en-GB"/>
              </w:rPr>
              <w:t xml:space="preserve"> </w:t>
            </w:r>
            <w:r w:rsidRPr="00D501B8">
              <w:rPr>
                <w:rFonts w:eastAsia="Calibri"/>
                <w:lang w:val="en-GB"/>
              </w:rPr>
              <w:t>implementation and citizen engagement.</w:t>
            </w:r>
          </w:p>
          <w:p w14:paraId="5C718A9C" w14:textId="77777777" w:rsidR="00226D00" w:rsidRPr="00D501B8" w:rsidRDefault="00226D00" w:rsidP="005E4E5E">
            <w:pPr>
              <w:cnfStyle w:val="000000100000" w:firstRow="0" w:lastRow="0" w:firstColumn="0" w:lastColumn="0" w:oddVBand="0" w:evenVBand="0" w:oddHBand="1" w:evenHBand="0" w:firstRowFirstColumn="0" w:firstRowLastColumn="0" w:lastRowFirstColumn="0" w:lastRowLastColumn="0"/>
              <w:rPr>
                <w:lang w:val="en-GB"/>
              </w:rPr>
            </w:pPr>
          </w:p>
          <w:p w14:paraId="38B5BF31" w14:textId="44281123" w:rsidR="00226D00" w:rsidRDefault="009700AB" w:rsidP="00362FC9">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lang w:val="en-GB"/>
              </w:rPr>
            </w:pPr>
            <w:r>
              <w:rPr>
                <w:lang w:val="en-GB"/>
              </w:rPr>
              <w:t>Grievances due to unfair recruitment procedures;</w:t>
            </w:r>
          </w:p>
          <w:p w14:paraId="2C1A3AAA" w14:textId="4131B795" w:rsidR="00A70ECF" w:rsidRDefault="00E615A5" w:rsidP="00362FC9">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Potential SEA/SH </w:t>
            </w:r>
            <w:r w:rsidR="00A70ECF">
              <w:rPr>
                <w:lang w:val="en-GB"/>
              </w:rPr>
              <w:t>cases at workplace or in exchange for employment</w:t>
            </w:r>
          </w:p>
          <w:p w14:paraId="0F30957C" w14:textId="05AE021E" w:rsidR="00A70ECF" w:rsidRPr="00AA053F" w:rsidRDefault="00A70ECF" w:rsidP="00362FC9">
            <w:pPr>
              <w:pStyle w:val="ListParagraph"/>
              <w:numPr>
                <w:ilvl w:val="0"/>
                <w:numId w:val="96"/>
              </w:numPr>
              <w:cnfStyle w:val="000000100000" w:firstRow="0" w:lastRow="0" w:firstColumn="0" w:lastColumn="0" w:oddVBand="0" w:evenVBand="0" w:oddHBand="1" w:evenHBand="0" w:firstRowFirstColumn="0" w:firstRowLastColumn="0" w:lastRowFirstColumn="0" w:lastRowLastColumn="0"/>
              <w:rPr>
                <w:lang w:val="en-GB"/>
              </w:rPr>
            </w:pPr>
            <w:r>
              <w:rPr>
                <w:lang w:val="en-GB"/>
              </w:rPr>
              <w:t xml:space="preserve"> Other Occupational health and safety risks including:</w:t>
            </w:r>
          </w:p>
          <w:p w14:paraId="2C0E12D7" w14:textId="77777777" w:rsidR="00041E77" w:rsidRDefault="00041E77" w:rsidP="000D6D6A">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Ergonomics;</w:t>
            </w:r>
          </w:p>
          <w:p w14:paraId="01FD86AE" w14:textId="77777777" w:rsidR="00041E77" w:rsidRDefault="00041E77" w:rsidP="00362FC9">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Covid-19 infections;</w:t>
            </w:r>
          </w:p>
          <w:p w14:paraId="799C4AB1" w14:textId="7F93E22E" w:rsidR="00C82F22" w:rsidRDefault="00041E77" w:rsidP="00362FC9">
            <w:pPr>
              <w:pStyle w:val="ListParagraph"/>
              <w:numPr>
                <w:ilvl w:val="0"/>
                <w:numId w:val="9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362FC9">
              <w:rPr>
                <w:rFonts w:asciiTheme="minorHAnsi" w:hAnsiTheme="minorHAnsi" w:cstheme="minorHAnsi"/>
                <w:lang w:val="en-GB"/>
              </w:rPr>
              <w:t>Road accidents</w:t>
            </w:r>
            <w:r w:rsidR="00AA053F">
              <w:rPr>
                <w:rFonts w:asciiTheme="minorHAnsi" w:hAnsiTheme="minorHAnsi" w:cstheme="minorHAnsi"/>
                <w:lang w:val="en-GB"/>
              </w:rPr>
              <w:t>;</w:t>
            </w:r>
          </w:p>
          <w:p w14:paraId="1EECAE8A" w14:textId="77777777" w:rsidR="000D6D6A" w:rsidRDefault="000D6D6A" w:rsidP="00143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3C8F328C" w14:textId="77777777" w:rsidR="000D6D6A" w:rsidRDefault="000D6D6A" w:rsidP="00143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5C92E7C5" w14:textId="77777777" w:rsidR="000D6D6A" w:rsidRDefault="000D6D6A" w:rsidP="00143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0AD25247" w14:textId="77777777" w:rsidR="000D6D6A" w:rsidRDefault="000D6D6A" w:rsidP="001439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41AB1BE0" w14:textId="77777777" w:rsidR="000D6D6A" w:rsidRDefault="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5C592F0C" w14:textId="77777777" w:rsidR="000D6D6A" w:rsidRDefault="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646ED4EC" w14:textId="77777777" w:rsidR="000D6D6A" w:rsidRDefault="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0AEB3B5A" w14:textId="77777777" w:rsidR="000D6D6A" w:rsidRPr="00362FC9" w:rsidRDefault="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p>
          <w:p w14:paraId="0ADF6F19" w14:textId="77777777" w:rsidR="00226D00" w:rsidRPr="00D501B8" w:rsidRDefault="00226D00" w:rsidP="00DF585C">
            <w:pPr>
              <w:pStyle w:val="ListParagraph"/>
              <w:numPr>
                <w:ilvl w:val="0"/>
                <w:numId w:val="24"/>
              </w:numPr>
              <w:spacing w:before="0"/>
              <w:jc w:val="left"/>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lastRenderedPageBreak/>
              <w:t>Generation of e-waste;</w:t>
            </w:r>
          </w:p>
          <w:p w14:paraId="68A4BA2E" w14:textId="09E5D2E7" w:rsidR="00C82F22" w:rsidRPr="00D501B8" w:rsidRDefault="00C82F22" w:rsidP="005E4E5E">
            <w:pPr>
              <w:spacing w:before="0"/>
              <w:ind w:left="360"/>
              <w:jc w:val="left"/>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There is potential for generation of e-waste when ensuring implementation on the G2B systems.</w:t>
            </w:r>
          </w:p>
          <w:p w14:paraId="4255027C" w14:textId="07D1E34F" w:rsidR="00226D00" w:rsidRPr="00D501B8" w:rsidRDefault="00226D00" w:rsidP="005E4E5E">
            <w:pPr>
              <w:cnfStyle w:val="000000100000" w:firstRow="0" w:lastRow="0" w:firstColumn="0" w:lastColumn="0" w:oddVBand="0" w:evenVBand="0" w:oddHBand="1" w:evenHBand="0" w:firstRowFirstColumn="0" w:firstRowLastColumn="0" w:lastRowFirstColumn="0" w:lastRowLastColumn="0"/>
              <w:rPr>
                <w:lang w:val="en-GB"/>
              </w:rPr>
            </w:pPr>
          </w:p>
        </w:tc>
        <w:tc>
          <w:tcPr>
            <w:tcW w:w="4317" w:type="dxa"/>
            <w:shd w:val="clear" w:color="auto" w:fill="FFFFFF" w:themeFill="background1"/>
          </w:tcPr>
          <w:p w14:paraId="32341667" w14:textId="77777777" w:rsidR="00096BA8" w:rsidRPr="00D501B8" w:rsidRDefault="00F855BA" w:rsidP="005E4E5E">
            <w:pPr>
              <w:cnfStyle w:val="000000100000" w:firstRow="0" w:lastRow="0" w:firstColumn="0" w:lastColumn="0" w:oddVBand="0" w:evenVBand="0" w:oddHBand="1" w:evenHBand="0" w:firstRowFirstColumn="0" w:firstRowLastColumn="0" w:lastRowFirstColumn="0" w:lastRowLastColumn="0"/>
              <w:rPr>
                <w:lang w:val="en-GB"/>
              </w:rPr>
            </w:pPr>
            <w:r w:rsidRPr="00D501B8">
              <w:rPr>
                <w:lang w:val="en-GB"/>
              </w:rPr>
              <w:lastRenderedPageBreak/>
              <w:t xml:space="preserve">Ensure sufficient budget for implementation of E&amp;S safeguards. </w:t>
            </w:r>
          </w:p>
          <w:p w14:paraId="134C4AA2" w14:textId="77777777" w:rsidR="00C14095" w:rsidRPr="00D501B8" w:rsidRDefault="00C14095" w:rsidP="005E4E5E">
            <w:pPr>
              <w:cnfStyle w:val="000000100000" w:firstRow="0" w:lastRow="0" w:firstColumn="0" w:lastColumn="0" w:oddVBand="0" w:evenVBand="0" w:oddHBand="1" w:evenHBand="0" w:firstRowFirstColumn="0" w:firstRowLastColumn="0" w:lastRowFirstColumn="0" w:lastRowLastColumn="0"/>
              <w:rPr>
                <w:lang w:val="en-GB"/>
              </w:rPr>
            </w:pPr>
          </w:p>
          <w:p w14:paraId="61FA448A" w14:textId="77777777" w:rsidR="00C14095" w:rsidRPr="00D501B8" w:rsidRDefault="00C14095" w:rsidP="005E4E5E">
            <w:pPr>
              <w:cnfStyle w:val="000000100000" w:firstRow="0" w:lastRow="0" w:firstColumn="0" w:lastColumn="0" w:oddVBand="0" w:evenVBand="0" w:oddHBand="1" w:evenHBand="0" w:firstRowFirstColumn="0" w:firstRowLastColumn="0" w:lastRowFirstColumn="0" w:lastRowLastColumn="0"/>
              <w:rPr>
                <w:lang w:val="en-GB"/>
              </w:rPr>
            </w:pPr>
          </w:p>
          <w:p w14:paraId="3CD6BD08" w14:textId="77777777" w:rsidR="000D6D6A" w:rsidRPr="00171685" w:rsidRDefault="000D6D6A" w:rsidP="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71685">
              <w:rPr>
                <w:rFonts w:asciiTheme="minorHAnsi" w:hAnsiTheme="minorHAnsi" w:cstheme="minorHAnsi"/>
                <w:lang w:val="en-GB"/>
              </w:rPr>
              <w:t>Compliance with ESS 2 and national labour laws to ensure among others:</w:t>
            </w:r>
          </w:p>
          <w:p w14:paraId="151EBB71" w14:textId="77777777" w:rsidR="000D6D6A" w:rsidRPr="00171685" w:rsidRDefault="000D6D6A" w:rsidP="000D6D6A">
            <w:pPr>
              <w:numPr>
                <w:ilvl w:val="0"/>
                <w:numId w:val="8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71685">
              <w:rPr>
                <w:rFonts w:asciiTheme="minorHAnsi" w:hAnsiTheme="minorHAnsi" w:cstheme="minorHAnsi"/>
                <w:lang w:val="en-GB"/>
              </w:rPr>
              <w:t xml:space="preserve"> Equitable access to opportunities by all including vulnerable groups;</w:t>
            </w:r>
          </w:p>
          <w:p w14:paraId="5709A83B" w14:textId="77777777" w:rsidR="000D6D6A" w:rsidRPr="00171685" w:rsidRDefault="000D6D6A" w:rsidP="000D6D6A">
            <w:pPr>
              <w:numPr>
                <w:ilvl w:val="0"/>
                <w:numId w:val="8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Provision of safe and healthy</w:t>
            </w:r>
            <w:r w:rsidRPr="00171685">
              <w:rPr>
                <w:rFonts w:asciiTheme="minorHAnsi" w:hAnsiTheme="minorHAnsi" w:cstheme="minorHAnsi"/>
                <w:lang w:val="en-GB"/>
              </w:rPr>
              <w:t xml:space="preserve"> working conditions; </w:t>
            </w:r>
          </w:p>
          <w:p w14:paraId="2887B288" w14:textId="77777777" w:rsidR="000D6D6A" w:rsidRDefault="000D6D6A" w:rsidP="000D6D6A">
            <w:pPr>
              <w:numPr>
                <w:ilvl w:val="0"/>
                <w:numId w:val="8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71685">
              <w:rPr>
                <w:rFonts w:asciiTheme="minorHAnsi" w:hAnsiTheme="minorHAnsi" w:cstheme="minorHAnsi"/>
                <w:lang w:val="en-GB"/>
              </w:rPr>
              <w:t>Information dissemination on available employment opportunities within the project;</w:t>
            </w:r>
          </w:p>
          <w:p w14:paraId="78D8CFBD" w14:textId="77777777" w:rsidR="000D6D6A" w:rsidRPr="00171685" w:rsidRDefault="000D6D6A" w:rsidP="000D6D6A">
            <w:pPr>
              <w:numPr>
                <w:ilvl w:val="0"/>
                <w:numId w:val="83"/>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71685">
              <w:rPr>
                <w:rFonts w:asciiTheme="minorHAnsi" w:hAnsiTheme="minorHAnsi" w:cstheme="minorHAnsi"/>
                <w:lang w:val="en-GB"/>
              </w:rPr>
              <w:t>Awareness raising on GRM;</w:t>
            </w:r>
          </w:p>
          <w:p w14:paraId="30A678AD" w14:textId="77777777" w:rsidR="000D6D6A" w:rsidRDefault="000D6D6A" w:rsidP="000D6D6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171685">
              <w:rPr>
                <w:rFonts w:asciiTheme="minorHAnsi" w:hAnsiTheme="minorHAnsi" w:cstheme="minorHAnsi"/>
                <w:lang w:val="en-GB"/>
              </w:rPr>
              <w:t>Compliance with health and safety requirements</w:t>
            </w:r>
            <w:r>
              <w:rPr>
                <w:rFonts w:asciiTheme="minorHAnsi" w:hAnsiTheme="minorHAnsi" w:cstheme="minorHAnsi"/>
                <w:lang w:val="en-GB"/>
              </w:rPr>
              <w:t xml:space="preserve"> including:</w:t>
            </w:r>
          </w:p>
          <w:p w14:paraId="7D7057CA" w14:textId="77777777" w:rsidR="000D6D6A" w:rsidRDefault="000D6D6A" w:rsidP="000D6D6A">
            <w:pPr>
              <w:pStyle w:val="ListParagraph"/>
              <w:numPr>
                <w:ilvl w:val="0"/>
                <w:numId w:val="94"/>
              </w:numPr>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Conducting risk assessments;</w:t>
            </w:r>
          </w:p>
          <w:p w14:paraId="59E4E382" w14:textId="77777777" w:rsidR="000D6D6A" w:rsidRDefault="000D6D6A" w:rsidP="000D6D6A">
            <w:pPr>
              <w:pStyle w:val="ListParagraph"/>
              <w:numPr>
                <w:ilvl w:val="0"/>
                <w:numId w:val="94"/>
              </w:numPr>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Pr>
                <w:rFonts w:asciiTheme="minorHAnsi" w:hAnsiTheme="minorHAnsi" w:cstheme="minorHAnsi"/>
                <w:lang w:val="en-GB"/>
              </w:rPr>
              <w:t>Provision of personal protective equipment/clothing;</w:t>
            </w:r>
          </w:p>
          <w:p w14:paraId="57B50E0D" w14:textId="1191BC2C" w:rsidR="000D6D6A" w:rsidRPr="00362FC9" w:rsidRDefault="000D6D6A" w:rsidP="00362FC9">
            <w:pPr>
              <w:pStyle w:val="ListParagraph"/>
              <w:numPr>
                <w:ilvl w:val="0"/>
                <w:numId w:val="94"/>
              </w:numPr>
              <w:ind w:left="88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052629">
              <w:rPr>
                <w:rFonts w:asciiTheme="minorHAnsi" w:hAnsiTheme="minorHAnsi" w:cstheme="minorHAnsi"/>
                <w:lang w:val="en-GB"/>
              </w:rPr>
              <w:t>Provision of training on safe working procedures.</w:t>
            </w:r>
          </w:p>
          <w:p w14:paraId="22B7DD9A" w14:textId="77777777" w:rsidR="00A70ECF" w:rsidRDefault="00A70ECF" w:rsidP="005E4E5E">
            <w:pPr>
              <w:cnfStyle w:val="000000100000" w:firstRow="0" w:lastRow="0" w:firstColumn="0" w:lastColumn="0" w:oddVBand="0" w:evenVBand="0" w:oddHBand="1" w:evenHBand="0" w:firstRowFirstColumn="0" w:firstRowLastColumn="0" w:lastRowFirstColumn="0" w:lastRowLastColumn="0"/>
              <w:rPr>
                <w:lang w:val="en-GB"/>
              </w:rPr>
            </w:pPr>
          </w:p>
          <w:p w14:paraId="02BD1D50" w14:textId="77777777" w:rsidR="00A70ECF" w:rsidRPr="00D501B8" w:rsidRDefault="00A70ECF" w:rsidP="005E4E5E">
            <w:pPr>
              <w:cnfStyle w:val="000000100000" w:firstRow="0" w:lastRow="0" w:firstColumn="0" w:lastColumn="0" w:oddVBand="0" w:evenVBand="0" w:oddHBand="1" w:evenHBand="0" w:firstRowFirstColumn="0" w:firstRowLastColumn="0" w:lastRowFirstColumn="0" w:lastRowLastColumn="0"/>
              <w:rPr>
                <w:lang w:val="en-GB"/>
              </w:rPr>
            </w:pPr>
          </w:p>
          <w:p w14:paraId="789F2C5D" w14:textId="77777777" w:rsidR="00C14095" w:rsidRPr="00D501B8" w:rsidRDefault="00C14095" w:rsidP="005E4E5E">
            <w:pPr>
              <w:cnfStyle w:val="000000100000" w:firstRow="0" w:lastRow="0" w:firstColumn="0" w:lastColumn="0" w:oddVBand="0" w:evenVBand="0" w:oddHBand="1" w:evenHBand="0" w:firstRowFirstColumn="0" w:firstRowLastColumn="0" w:lastRowFirstColumn="0" w:lastRowLastColumn="0"/>
              <w:rPr>
                <w:lang w:val="en-GB"/>
              </w:rPr>
            </w:pPr>
            <w:r w:rsidRPr="00D501B8">
              <w:rPr>
                <w:lang w:val="en-GB"/>
              </w:rPr>
              <w:t xml:space="preserve">Liaison with relevant stakeholders responsible for waste management is critical in ensuring that facilities for proper e-waste management are provided. </w:t>
            </w:r>
          </w:p>
          <w:p w14:paraId="0D75E7DF" w14:textId="77777777" w:rsidR="00C14095" w:rsidRDefault="00C14095" w:rsidP="005E4E5E">
            <w:pPr>
              <w:cnfStyle w:val="000000100000" w:firstRow="0" w:lastRow="0" w:firstColumn="0" w:lastColumn="0" w:oddVBand="0" w:evenVBand="0" w:oddHBand="1" w:evenHBand="0" w:firstRowFirstColumn="0" w:firstRowLastColumn="0" w:lastRowFirstColumn="0" w:lastRowLastColumn="0"/>
              <w:rPr>
                <w:lang w:val="en-GB"/>
              </w:rPr>
            </w:pPr>
            <w:r w:rsidRPr="00D501B8">
              <w:rPr>
                <w:lang w:val="en-GB"/>
              </w:rPr>
              <w:t>Should appropriate facilities not be available during the project implementation, arrangements should be made for export of project related e-waste.</w:t>
            </w:r>
          </w:p>
          <w:p w14:paraId="435CDA5F" w14:textId="1FE2CB95" w:rsidR="00AF30A2" w:rsidRPr="00362FC9" w:rsidRDefault="00AF30A2" w:rsidP="005E4E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D501B8">
              <w:rPr>
                <w:rFonts w:asciiTheme="minorHAnsi" w:hAnsiTheme="minorHAnsi" w:cstheme="minorHAnsi"/>
                <w:lang w:val="en-GB"/>
              </w:rPr>
              <w:t>Implementation of guidelines provided in Waste Management Plan in annexure 8.1</w:t>
            </w:r>
            <w:r>
              <w:rPr>
                <w:rFonts w:asciiTheme="minorHAnsi" w:hAnsiTheme="minorHAnsi" w:cstheme="minorHAnsi"/>
                <w:lang w:val="en-GB"/>
              </w:rPr>
              <w:t>.</w:t>
            </w:r>
          </w:p>
          <w:p w14:paraId="3A05202F" w14:textId="73F9C009" w:rsidR="00C14095" w:rsidRPr="00D501B8" w:rsidRDefault="00C14095" w:rsidP="005E4E5E">
            <w:pPr>
              <w:cnfStyle w:val="000000100000" w:firstRow="0" w:lastRow="0" w:firstColumn="0" w:lastColumn="0" w:oddVBand="0" w:evenVBand="0" w:oddHBand="1" w:evenHBand="0" w:firstRowFirstColumn="0" w:firstRowLastColumn="0" w:lastRowFirstColumn="0" w:lastRowLastColumn="0"/>
              <w:rPr>
                <w:lang w:val="en-GB"/>
              </w:rPr>
            </w:pPr>
          </w:p>
        </w:tc>
      </w:tr>
    </w:tbl>
    <w:p w14:paraId="1E3AE922" w14:textId="7624859E" w:rsidR="008B2861" w:rsidRPr="00D501B8" w:rsidRDefault="008B2861" w:rsidP="00A36C8D">
      <w:pPr>
        <w:tabs>
          <w:tab w:val="left" w:pos="1569"/>
        </w:tabs>
        <w:rPr>
          <w:lang w:val="en-GB"/>
        </w:rPr>
        <w:sectPr w:rsidR="008B2861" w:rsidRPr="00D501B8" w:rsidSect="0099397B">
          <w:pgSz w:w="15840" w:h="12240" w:orient="landscape"/>
          <w:pgMar w:top="1440" w:right="1440" w:bottom="1440" w:left="1440" w:header="720" w:footer="720" w:gutter="0"/>
          <w:cols w:space="720"/>
          <w:docGrid w:linePitch="360"/>
        </w:sectPr>
      </w:pPr>
    </w:p>
    <w:p w14:paraId="50E3F226" w14:textId="0AAF1E74" w:rsidR="009752EF" w:rsidRPr="00D501B8" w:rsidRDefault="00E1537F" w:rsidP="004A362C">
      <w:pPr>
        <w:pStyle w:val="Heading1"/>
        <w:rPr>
          <w:lang w:val="en-GB"/>
        </w:rPr>
      </w:pPr>
      <w:bookmarkStart w:id="71" w:name="_Toc100751622"/>
      <w:r w:rsidRPr="00D501B8">
        <w:rPr>
          <w:lang w:val="en-GB"/>
        </w:rPr>
        <w:lastRenderedPageBreak/>
        <w:t>Environmental and Social Screening</w:t>
      </w:r>
      <w:bookmarkEnd w:id="71"/>
      <w:r w:rsidRPr="00D501B8">
        <w:rPr>
          <w:lang w:val="en-GB"/>
        </w:rPr>
        <w:t xml:space="preserve"> </w:t>
      </w:r>
    </w:p>
    <w:p w14:paraId="2C4A6E19" w14:textId="5026501E" w:rsidR="0074724C" w:rsidRPr="00D501B8" w:rsidRDefault="00E1537F" w:rsidP="004A362C">
      <w:pPr>
        <w:rPr>
          <w:sz w:val="24"/>
          <w:szCs w:val="24"/>
          <w:lang w:val="en-GB"/>
        </w:rPr>
      </w:pPr>
      <w:r w:rsidRPr="00D501B8">
        <w:rPr>
          <w:sz w:val="24"/>
          <w:szCs w:val="24"/>
          <w:lang w:val="en-GB"/>
        </w:rPr>
        <w:t>The project</w:t>
      </w:r>
      <w:r w:rsidR="00250D5E" w:rsidRPr="00D501B8">
        <w:rPr>
          <w:sz w:val="24"/>
          <w:szCs w:val="24"/>
          <w:lang w:val="en-GB"/>
        </w:rPr>
        <w:t xml:space="preserve"> is still at design stage and</w:t>
      </w:r>
      <w:r w:rsidRPr="00D501B8">
        <w:rPr>
          <w:sz w:val="24"/>
          <w:szCs w:val="24"/>
          <w:lang w:val="en-GB"/>
        </w:rPr>
        <w:t xml:space="preserve"> the details and location of some of the activities are not yet fully known.  Environmental and Social screening of sub-activities that shall be considered for approval under this project shall be guided by screening ch</w:t>
      </w:r>
      <w:r w:rsidR="001F423E" w:rsidRPr="00D501B8">
        <w:rPr>
          <w:sz w:val="24"/>
          <w:szCs w:val="24"/>
          <w:lang w:val="en-GB"/>
        </w:rPr>
        <w:t xml:space="preserve">ecklist provided in </w:t>
      </w:r>
      <w:r w:rsidR="00FE3FCF" w:rsidRPr="00D501B8">
        <w:rPr>
          <w:sz w:val="24"/>
          <w:szCs w:val="24"/>
          <w:lang w:val="en-GB"/>
        </w:rPr>
        <w:t>Annexure 8.2</w:t>
      </w:r>
      <w:r w:rsidR="00250D5E" w:rsidRPr="00D501B8">
        <w:rPr>
          <w:sz w:val="24"/>
          <w:szCs w:val="24"/>
          <w:lang w:val="en-GB"/>
        </w:rPr>
        <w:t>.</w:t>
      </w:r>
      <w:r w:rsidRPr="00D501B8">
        <w:rPr>
          <w:sz w:val="24"/>
          <w:szCs w:val="24"/>
          <w:lang w:val="en-GB"/>
        </w:rPr>
        <w:t xml:space="preserve"> The checklist is based on Environment Act of 2008, as well as World Bank’s </w:t>
      </w:r>
      <w:r w:rsidR="004F634A">
        <w:rPr>
          <w:sz w:val="24"/>
          <w:szCs w:val="24"/>
          <w:lang w:val="en-GB"/>
        </w:rPr>
        <w:t>ESF</w:t>
      </w:r>
      <w:r w:rsidRPr="00D501B8">
        <w:rPr>
          <w:sz w:val="24"/>
          <w:szCs w:val="24"/>
          <w:lang w:val="en-GB"/>
        </w:rPr>
        <w:t>. The checklist is not supposed to re</w:t>
      </w:r>
      <w:r w:rsidR="001B62AA" w:rsidRPr="00D501B8">
        <w:rPr>
          <w:sz w:val="24"/>
          <w:szCs w:val="24"/>
          <w:lang w:val="en-GB"/>
        </w:rPr>
        <w:t>place the framework in section 6</w:t>
      </w:r>
      <w:r w:rsidRPr="00D501B8">
        <w:rPr>
          <w:sz w:val="24"/>
          <w:szCs w:val="24"/>
          <w:lang w:val="en-GB"/>
        </w:rPr>
        <w:t xml:space="preserve"> which ensures that all the project components comply with</w:t>
      </w:r>
      <w:r w:rsidR="00617E16" w:rsidRPr="00D501B8">
        <w:rPr>
          <w:sz w:val="24"/>
          <w:szCs w:val="24"/>
          <w:lang w:val="en-GB"/>
        </w:rPr>
        <w:t xml:space="preserve"> relevant World Bank ESSs</w:t>
      </w:r>
      <w:r w:rsidR="004F634A">
        <w:rPr>
          <w:sz w:val="24"/>
          <w:szCs w:val="24"/>
          <w:lang w:val="en-GB"/>
        </w:rPr>
        <w:t xml:space="preserve"> and national requirements</w:t>
      </w:r>
      <w:r w:rsidR="00617E16" w:rsidRPr="00D501B8">
        <w:rPr>
          <w:sz w:val="24"/>
          <w:szCs w:val="24"/>
          <w:lang w:val="en-GB"/>
        </w:rPr>
        <w:t xml:space="preserve">. </w:t>
      </w:r>
    </w:p>
    <w:p w14:paraId="310110B7" w14:textId="68DC7805" w:rsidR="0044612F" w:rsidRPr="00D501B8" w:rsidRDefault="00617E16"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checklist</w:t>
      </w:r>
      <w:r w:rsidR="0044612F" w:rsidRPr="00D501B8">
        <w:rPr>
          <w:rFonts w:asciiTheme="minorHAnsi" w:eastAsia="Calibri" w:hAnsiTheme="minorHAnsi" w:cstheme="minorHAnsi"/>
          <w:sz w:val="24"/>
          <w:szCs w:val="24"/>
          <w:lang w:val="en-GB"/>
        </w:rPr>
        <w:t xml:space="preserve"> shows types of projects or activities which shall require an Environmental Impact Assessment</w:t>
      </w:r>
      <w:r w:rsidR="00F32A2D">
        <w:rPr>
          <w:rFonts w:asciiTheme="minorHAnsi" w:eastAsia="Calibri" w:hAnsiTheme="minorHAnsi" w:cstheme="minorHAnsi"/>
          <w:sz w:val="24"/>
          <w:szCs w:val="24"/>
          <w:lang w:val="en-GB"/>
        </w:rPr>
        <w:t xml:space="preserve"> or an ESMP</w:t>
      </w:r>
      <w:r w:rsidR="0044612F" w:rsidRPr="00D501B8">
        <w:rPr>
          <w:rFonts w:asciiTheme="minorHAnsi" w:eastAsia="Calibri" w:hAnsiTheme="minorHAnsi" w:cstheme="minorHAnsi"/>
          <w:sz w:val="24"/>
          <w:szCs w:val="24"/>
          <w:lang w:val="en-GB"/>
        </w:rPr>
        <w:t xml:space="preserve"> as per Environment Act no 10 of 2008, Schedule A.</w:t>
      </w:r>
      <w:r w:rsidRPr="00D501B8">
        <w:rPr>
          <w:rFonts w:asciiTheme="minorHAnsi" w:eastAsia="Calibri" w:hAnsiTheme="minorHAnsi" w:cstheme="minorHAnsi"/>
          <w:sz w:val="24"/>
          <w:szCs w:val="24"/>
          <w:lang w:val="en-GB"/>
        </w:rPr>
        <w:t xml:space="preserve"> For projects which </w:t>
      </w:r>
      <w:r w:rsidR="00D57711">
        <w:rPr>
          <w:rFonts w:asciiTheme="minorHAnsi" w:eastAsia="Calibri" w:hAnsiTheme="minorHAnsi" w:cstheme="minorHAnsi"/>
          <w:sz w:val="24"/>
          <w:szCs w:val="24"/>
          <w:lang w:val="en-GB"/>
        </w:rPr>
        <w:t xml:space="preserve">do </w:t>
      </w:r>
      <w:r w:rsidRPr="00D501B8">
        <w:rPr>
          <w:rFonts w:asciiTheme="minorHAnsi" w:eastAsia="Calibri" w:hAnsiTheme="minorHAnsi" w:cstheme="minorHAnsi"/>
          <w:sz w:val="24"/>
          <w:szCs w:val="24"/>
          <w:lang w:val="en-GB"/>
        </w:rPr>
        <w:t>not require an EIA, an ESMF should be used as a guideline</w:t>
      </w:r>
      <w:r w:rsidR="00F32A2D">
        <w:rPr>
          <w:rFonts w:asciiTheme="minorHAnsi" w:eastAsia="Calibri" w:hAnsiTheme="minorHAnsi" w:cstheme="minorHAnsi"/>
          <w:sz w:val="24"/>
          <w:szCs w:val="24"/>
          <w:lang w:val="en-GB"/>
        </w:rPr>
        <w:t xml:space="preserve"> for impact mitigation</w:t>
      </w:r>
      <w:r w:rsidRPr="00D501B8">
        <w:rPr>
          <w:rFonts w:asciiTheme="minorHAnsi" w:eastAsia="Calibri" w:hAnsiTheme="minorHAnsi" w:cstheme="minorHAnsi"/>
          <w:sz w:val="24"/>
          <w:szCs w:val="24"/>
          <w:lang w:val="en-GB"/>
        </w:rPr>
        <w:t xml:space="preserve"> during implementation. </w:t>
      </w:r>
    </w:p>
    <w:p w14:paraId="27765040" w14:textId="77777777" w:rsidR="00FC4BED" w:rsidRPr="00D501B8" w:rsidRDefault="00FC4BED" w:rsidP="004A362C">
      <w:pPr>
        <w:spacing w:before="0" w:after="0"/>
        <w:rPr>
          <w:rFonts w:asciiTheme="minorHAnsi" w:eastAsia="Calibri" w:hAnsiTheme="minorHAnsi" w:cstheme="minorHAnsi"/>
          <w:sz w:val="24"/>
          <w:szCs w:val="24"/>
          <w:lang w:val="en-GB"/>
        </w:rPr>
      </w:pPr>
    </w:p>
    <w:p w14:paraId="3AFB8192"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Chapter describes the principles and approach to be followed for selecting, avoiding, minimizing and/or mitigating the adverse environmental and social impacts that are likely to arise as a result of the project. Each of the sub-projects proposed under the project will follow the approach suggested here to achieve the objectives of environmental and social management.</w:t>
      </w:r>
    </w:p>
    <w:p w14:paraId="5DA692C8" w14:textId="3B8EB3F3" w:rsidR="000651FD" w:rsidRPr="00D501B8" w:rsidRDefault="000651FD" w:rsidP="00FC4BED">
      <w:pPr>
        <w:pStyle w:val="Heading2"/>
        <w:rPr>
          <w:rFonts w:eastAsia="Calibri"/>
          <w:lang w:val="en-GB"/>
        </w:rPr>
      </w:pPr>
      <w:r w:rsidRPr="00D501B8">
        <w:rPr>
          <w:rFonts w:eastAsia="Calibri"/>
          <w:lang w:val="en-GB"/>
        </w:rPr>
        <w:tab/>
      </w:r>
      <w:bookmarkStart w:id="72" w:name="_Toc100751623"/>
      <w:r w:rsidRPr="00D501B8">
        <w:rPr>
          <w:rFonts w:eastAsia="Calibri"/>
          <w:lang w:val="en-GB"/>
        </w:rPr>
        <w:t>Key Steps to be Followed</w:t>
      </w:r>
      <w:bookmarkEnd w:id="72"/>
    </w:p>
    <w:p w14:paraId="5A59ED34" w14:textId="77777777" w:rsidR="000651FD" w:rsidRPr="00D501B8" w:rsidRDefault="000651FD" w:rsidP="0069289F">
      <w:pPr>
        <w:spacing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 comprehensive environmental management approach for the project will involve the following key steps and processes:</w:t>
      </w:r>
    </w:p>
    <w:p w14:paraId="46EDC8F8"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1.</w:t>
      </w:r>
      <w:r w:rsidRPr="00D501B8">
        <w:rPr>
          <w:rFonts w:asciiTheme="minorHAnsi" w:eastAsia="Calibri" w:hAnsiTheme="minorHAnsi" w:cstheme="minorHAnsi"/>
          <w:sz w:val="24"/>
          <w:szCs w:val="24"/>
          <w:lang w:val="en-GB"/>
        </w:rPr>
        <w:tab/>
        <w:t>Preliminary Environmental and Social Screening</w:t>
      </w:r>
    </w:p>
    <w:p w14:paraId="2B43AD35"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2.</w:t>
      </w:r>
      <w:r w:rsidRPr="00D501B8">
        <w:rPr>
          <w:rFonts w:asciiTheme="minorHAnsi" w:eastAsia="Calibri" w:hAnsiTheme="minorHAnsi" w:cstheme="minorHAnsi"/>
          <w:sz w:val="24"/>
          <w:szCs w:val="24"/>
          <w:lang w:val="en-GB"/>
        </w:rPr>
        <w:tab/>
        <w:t>Detailed Environmental and Social Screening</w:t>
      </w:r>
    </w:p>
    <w:p w14:paraId="5E589F4C"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3.</w:t>
      </w:r>
      <w:r w:rsidRPr="00D501B8">
        <w:rPr>
          <w:rFonts w:asciiTheme="minorHAnsi" w:eastAsia="Calibri" w:hAnsiTheme="minorHAnsi" w:cstheme="minorHAnsi"/>
          <w:sz w:val="24"/>
          <w:szCs w:val="24"/>
          <w:lang w:val="en-GB"/>
        </w:rPr>
        <w:tab/>
        <w:t>Environmental and Social Impact Assessment (if required)</w:t>
      </w:r>
    </w:p>
    <w:p w14:paraId="08E406AC"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4.</w:t>
      </w:r>
      <w:r w:rsidRPr="00D501B8">
        <w:rPr>
          <w:rFonts w:asciiTheme="minorHAnsi" w:eastAsia="Calibri" w:hAnsiTheme="minorHAnsi" w:cstheme="minorHAnsi"/>
          <w:sz w:val="24"/>
          <w:szCs w:val="24"/>
          <w:lang w:val="en-GB"/>
        </w:rPr>
        <w:tab/>
        <w:t>Environmental and Social Management Plans</w:t>
      </w:r>
    </w:p>
    <w:p w14:paraId="2EE0A2B7"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5.</w:t>
      </w:r>
      <w:r w:rsidRPr="00D501B8">
        <w:rPr>
          <w:rFonts w:asciiTheme="minorHAnsi" w:eastAsia="Calibri" w:hAnsiTheme="minorHAnsi" w:cstheme="minorHAnsi"/>
          <w:sz w:val="24"/>
          <w:szCs w:val="24"/>
          <w:lang w:val="en-GB"/>
        </w:rPr>
        <w:tab/>
        <w:t>Environmental and Social Monitoring (including Audits) and Reporting</w:t>
      </w:r>
    </w:p>
    <w:p w14:paraId="7ACF2317"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 </w:t>
      </w:r>
    </w:p>
    <w:p w14:paraId="031964A7" w14:textId="77777777" w:rsidR="000651FD" w:rsidRPr="00D501B8" w:rsidRDefault="000651FD" w:rsidP="00362FC9">
      <w:pPr>
        <w:pStyle w:val="Heading3"/>
        <w:rPr>
          <w:lang w:val="en-GB"/>
        </w:rPr>
      </w:pPr>
      <w:bookmarkStart w:id="73" w:name="_Toc100751624"/>
      <w:r w:rsidRPr="00D501B8">
        <w:rPr>
          <w:lang w:val="en-GB"/>
        </w:rPr>
        <w:t>Step 1: Preliminary Environmental and Social Screening</w:t>
      </w:r>
      <w:bookmarkEnd w:id="73"/>
    </w:p>
    <w:p w14:paraId="00371A10" w14:textId="72F5BB9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This step will involve an initial desk review of the available information about the project and the sub-project areas. The exercise w</w:t>
      </w:r>
      <w:r w:rsidR="00E35B8E" w:rsidRPr="00D501B8">
        <w:rPr>
          <w:rFonts w:asciiTheme="minorHAnsi" w:eastAsia="Calibri" w:hAnsiTheme="minorHAnsi" w:cstheme="minorHAnsi"/>
          <w:sz w:val="24"/>
          <w:szCs w:val="24"/>
          <w:lang w:val="en-GB"/>
        </w:rPr>
        <w:t xml:space="preserve">ill help in identifying the </w:t>
      </w:r>
      <w:r w:rsidRPr="00D501B8">
        <w:rPr>
          <w:rFonts w:asciiTheme="minorHAnsi" w:eastAsia="Calibri" w:hAnsiTheme="minorHAnsi" w:cstheme="minorHAnsi"/>
          <w:sz w:val="24"/>
          <w:szCs w:val="24"/>
          <w:lang w:val="en-GB"/>
        </w:rPr>
        <w:t xml:space="preserve">significant potential environmental </w:t>
      </w:r>
      <w:r w:rsidR="003B4CCB">
        <w:rPr>
          <w:rFonts w:asciiTheme="minorHAnsi" w:eastAsia="Calibri" w:hAnsiTheme="minorHAnsi" w:cstheme="minorHAnsi"/>
          <w:sz w:val="24"/>
          <w:szCs w:val="24"/>
          <w:lang w:val="en-GB"/>
        </w:rPr>
        <w:t xml:space="preserve">and social </w:t>
      </w:r>
      <w:r w:rsidRPr="00D501B8">
        <w:rPr>
          <w:rFonts w:asciiTheme="minorHAnsi" w:eastAsia="Calibri" w:hAnsiTheme="minorHAnsi" w:cstheme="minorHAnsi"/>
          <w:sz w:val="24"/>
          <w:szCs w:val="24"/>
          <w:lang w:val="en-GB"/>
        </w:rPr>
        <w:t xml:space="preserve">impacts and in determining the project specific context and the focus required for carrying out the detailed environmental </w:t>
      </w:r>
      <w:r w:rsidR="003B4CCB">
        <w:rPr>
          <w:rFonts w:asciiTheme="minorHAnsi" w:eastAsia="Calibri" w:hAnsiTheme="minorHAnsi" w:cstheme="minorHAnsi"/>
          <w:sz w:val="24"/>
          <w:szCs w:val="24"/>
          <w:lang w:val="en-GB"/>
        </w:rPr>
        <w:t xml:space="preserve">and social </w:t>
      </w:r>
      <w:r w:rsidRPr="00D501B8">
        <w:rPr>
          <w:rFonts w:asciiTheme="minorHAnsi" w:eastAsia="Calibri" w:hAnsiTheme="minorHAnsi" w:cstheme="minorHAnsi"/>
          <w:sz w:val="24"/>
          <w:szCs w:val="24"/>
          <w:lang w:val="en-GB"/>
        </w:rPr>
        <w:t>screening exercise. Without narrowing the focus of th</w:t>
      </w:r>
      <w:r w:rsidR="00E35B8E" w:rsidRPr="00D501B8">
        <w:rPr>
          <w:rFonts w:asciiTheme="minorHAnsi" w:eastAsia="Calibri" w:hAnsiTheme="minorHAnsi" w:cstheme="minorHAnsi"/>
          <w:sz w:val="24"/>
          <w:szCs w:val="24"/>
          <w:lang w:val="en-GB"/>
        </w:rPr>
        <w:t xml:space="preserve">e detailed field </w:t>
      </w:r>
      <w:r w:rsidRPr="00D501B8">
        <w:rPr>
          <w:rFonts w:asciiTheme="minorHAnsi" w:eastAsia="Calibri" w:hAnsiTheme="minorHAnsi" w:cstheme="minorHAnsi"/>
          <w:sz w:val="24"/>
          <w:szCs w:val="24"/>
          <w:lang w:val="en-GB"/>
        </w:rPr>
        <w:t>assessments, having this knowledge provides an early sense on the spatial and temporal dimension about the likely issues on-hand.</w:t>
      </w:r>
    </w:p>
    <w:p w14:paraId="1DF8E045" w14:textId="77777777" w:rsidR="00E35B8E" w:rsidRPr="00D501B8" w:rsidRDefault="00E35B8E" w:rsidP="000651FD">
      <w:pPr>
        <w:spacing w:before="0" w:after="0"/>
        <w:rPr>
          <w:rFonts w:asciiTheme="minorHAnsi" w:eastAsia="Calibri" w:hAnsiTheme="minorHAnsi" w:cstheme="minorHAnsi"/>
          <w:sz w:val="24"/>
          <w:szCs w:val="24"/>
          <w:lang w:val="en-GB"/>
        </w:rPr>
      </w:pPr>
    </w:p>
    <w:p w14:paraId="5CEF7E8D" w14:textId="77777777" w:rsidR="000651FD" w:rsidRPr="00D501B8" w:rsidRDefault="000651FD" w:rsidP="00362FC9">
      <w:pPr>
        <w:pStyle w:val="Heading3"/>
        <w:rPr>
          <w:lang w:val="en-GB"/>
        </w:rPr>
      </w:pPr>
      <w:bookmarkStart w:id="74" w:name="_Toc100751625"/>
      <w:r w:rsidRPr="00D501B8">
        <w:rPr>
          <w:lang w:val="en-GB"/>
        </w:rPr>
        <w:lastRenderedPageBreak/>
        <w:t>Step 2: Detailed Environmental and Social Screening</w:t>
      </w:r>
      <w:bookmarkEnd w:id="74"/>
    </w:p>
    <w:p w14:paraId="6AD6D489" w14:textId="0CDEAA87" w:rsidR="000651FD" w:rsidRPr="00D501B8" w:rsidRDefault="000651FD" w:rsidP="00362FC9">
      <w:pPr>
        <w:spacing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Detailed screening exercise is the second step in the ESMF </w:t>
      </w:r>
      <w:r w:rsidR="00B07652" w:rsidRPr="00D501B8">
        <w:rPr>
          <w:rFonts w:asciiTheme="minorHAnsi" w:eastAsia="Calibri" w:hAnsiTheme="minorHAnsi" w:cstheme="minorHAnsi"/>
          <w:sz w:val="24"/>
          <w:szCs w:val="24"/>
          <w:lang w:val="en-GB"/>
        </w:rPr>
        <w:t xml:space="preserve">screening </w:t>
      </w:r>
      <w:r w:rsidRPr="00D501B8">
        <w:rPr>
          <w:rFonts w:asciiTheme="minorHAnsi" w:eastAsia="Calibri" w:hAnsiTheme="minorHAnsi" w:cstheme="minorHAnsi"/>
          <w:sz w:val="24"/>
          <w:szCs w:val="24"/>
          <w:lang w:val="en-GB"/>
        </w:rPr>
        <w:t>process. The purpose of environmental and social screening is to get an overview of the nature, scale and magnitude of the issues in order to determine the project feasibility and further if findings permit. It allows for proper scoping of detailed ESIAs/ESMPs that would be subsequently carried out. After identifying key issues, the applicability of the Bank’s Environmental and Social Standards will be establ</w:t>
      </w:r>
      <w:r w:rsidR="00880F59" w:rsidRPr="00D501B8">
        <w:rPr>
          <w:rFonts w:asciiTheme="minorHAnsi" w:eastAsia="Calibri" w:hAnsiTheme="minorHAnsi" w:cstheme="minorHAnsi"/>
          <w:sz w:val="24"/>
          <w:szCs w:val="24"/>
          <w:lang w:val="en-GB"/>
        </w:rPr>
        <w:t>ished along with Government of Lesotho’s</w:t>
      </w:r>
      <w:r w:rsidRPr="00D501B8">
        <w:rPr>
          <w:rFonts w:asciiTheme="minorHAnsi" w:eastAsia="Calibri" w:hAnsiTheme="minorHAnsi" w:cstheme="minorHAnsi"/>
          <w:sz w:val="24"/>
          <w:szCs w:val="24"/>
          <w:lang w:val="en-GB"/>
        </w:rPr>
        <w:t xml:space="preserve"> regulatory requirements. Subsequently, boundaries and focus areas for the detailed ESIA/ESMPs along with the use of specific instruments wo</w:t>
      </w:r>
      <w:r w:rsidR="00C401BF" w:rsidRPr="00D501B8">
        <w:rPr>
          <w:rFonts w:asciiTheme="minorHAnsi" w:eastAsia="Calibri" w:hAnsiTheme="minorHAnsi" w:cstheme="minorHAnsi"/>
          <w:sz w:val="24"/>
          <w:szCs w:val="24"/>
          <w:lang w:val="en-GB"/>
        </w:rPr>
        <w:t xml:space="preserve">uld be determined. </w:t>
      </w:r>
    </w:p>
    <w:p w14:paraId="12817E80" w14:textId="77777777" w:rsidR="00C401BF" w:rsidRPr="00D501B8" w:rsidRDefault="00C401BF" w:rsidP="000651FD">
      <w:pPr>
        <w:spacing w:before="0" w:after="0"/>
        <w:rPr>
          <w:rFonts w:asciiTheme="minorHAnsi" w:eastAsia="Calibri" w:hAnsiTheme="minorHAnsi" w:cstheme="minorHAnsi"/>
          <w:sz w:val="24"/>
          <w:szCs w:val="24"/>
          <w:lang w:val="en-GB"/>
        </w:rPr>
      </w:pPr>
    </w:p>
    <w:p w14:paraId="4EA47C3D"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key sub-steps involved in the screening exercise are outlined below:</w:t>
      </w:r>
    </w:p>
    <w:p w14:paraId="173EFC5D" w14:textId="77777777" w:rsidR="000651FD" w:rsidRPr="00D501B8" w:rsidRDefault="000651FD" w:rsidP="00D2193F">
      <w:pPr>
        <w:spacing w:before="0" w:after="0"/>
        <w:ind w:left="720"/>
        <w:rPr>
          <w:rFonts w:asciiTheme="minorHAnsi" w:eastAsia="Calibri" w:hAnsiTheme="minorHAnsi" w:cstheme="minorHAnsi"/>
          <w:sz w:val="24"/>
          <w:szCs w:val="24"/>
          <w:lang w:val="en-GB"/>
        </w:rPr>
      </w:pPr>
      <w:proofErr w:type="spellStart"/>
      <w:r w:rsidRPr="00D501B8">
        <w:rPr>
          <w:rFonts w:asciiTheme="minorHAnsi" w:eastAsia="Calibri" w:hAnsiTheme="minorHAnsi" w:cstheme="minorHAnsi"/>
          <w:sz w:val="24"/>
          <w:szCs w:val="24"/>
          <w:lang w:val="en-GB"/>
        </w:rPr>
        <w:t>i</w:t>
      </w:r>
      <w:proofErr w:type="spellEnd"/>
      <w:r w:rsidRPr="00D501B8">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ab/>
        <w:t>Ascertain presence of any environmental/social sensitive areas (as detailed in screening checklist) through primary/secondary information.</w:t>
      </w:r>
    </w:p>
    <w:p w14:paraId="66644B35" w14:textId="77777777" w:rsidR="000651FD" w:rsidRPr="00D501B8" w:rsidRDefault="000651FD" w:rsidP="00D2193F">
      <w:pPr>
        <w:spacing w:before="0" w:after="0"/>
        <w:ind w:left="72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ii.</w:t>
      </w:r>
      <w:r w:rsidRPr="00D501B8">
        <w:rPr>
          <w:rFonts w:asciiTheme="minorHAnsi" w:eastAsia="Calibri" w:hAnsiTheme="minorHAnsi" w:cstheme="minorHAnsi"/>
          <w:sz w:val="24"/>
          <w:szCs w:val="24"/>
          <w:lang w:val="en-GB"/>
        </w:rPr>
        <w:tab/>
        <w:t>Confirm applicability of regulation, policies and standards in context of broad sub-project interventions.</w:t>
      </w:r>
    </w:p>
    <w:p w14:paraId="30A61EC6" w14:textId="77777777" w:rsidR="000651FD" w:rsidRPr="00D501B8" w:rsidRDefault="000651FD" w:rsidP="00D2193F">
      <w:pPr>
        <w:spacing w:before="0" w:after="0"/>
        <w:ind w:left="72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iii.</w:t>
      </w:r>
      <w:r w:rsidRPr="00D501B8">
        <w:rPr>
          <w:rFonts w:asciiTheme="minorHAnsi" w:eastAsia="Calibri" w:hAnsiTheme="minorHAnsi" w:cstheme="minorHAnsi"/>
          <w:sz w:val="24"/>
          <w:szCs w:val="24"/>
          <w:lang w:val="en-GB"/>
        </w:rPr>
        <w:tab/>
        <w:t>Conduct reconnaissance site visits for ground-</w:t>
      </w:r>
      <w:proofErr w:type="spellStart"/>
      <w:r w:rsidRPr="00D501B8">
        <w:rPr>
          <w:rFonts w:asciiTheme="minorHAnsi" w:eastAsia="Calibri" w:hAnsiTheme="minorHAnsi" w:cstheme="minorHAnsi"/>
          <w:sz w:val="24"/>
          <w:szCs w:val="24"/>
          <w:lang w:val="en-GB"/>
        </w:rPr>
        <w:t>truthing</w:t>
      </w:r>
      <w:proofErr w:type="spellEnd"/>
      <w:r w:rsidRPr="00D501B8">
        <w:rPr>
          <w:rFonts w:asciiTheme="minorHAnsi" w:eastAsia="Calibri" w:hAnsiTheme="minorHAnsi" w:cstheme="minorHAnsi"/>
          <w:sz w:val="24"/>
          <w:szCs w:val="24"/>
          <w:lang w:val="en-GB"/>
        </w:rPr>
        <w:t xml:space="preserve"> and incorporate required/additional information in the screening format.</w:t>
      </w:r>
    </w:p>
    <w:p w14:paraId="6FF768B2" w14:textId="77777777" w:rsidR="000651FD" w:rsidRPr="00D501B8" w:rsidRDefault="000651FD" w:rsidP="00D2193F">
      <w:pPr>
        <w:spacing w:before="0" w:after="0"/>
        <w:ind w:left="72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iv.</w:t>
      </w:r>
      <w:r w:rsidRPr="00D501B8">
        <w:rPr>
          <w:rFonts w:asciiTheme="minorHAnsi" w:eastAsia="Calibri" w:hAnsiTheme="minorHAnsi" w:cstheme="minorHAnsi"/>
          <w:sz w:val="24"/>
          <w:szCs w:val="24"/>
          <w:lang w:val="en-GB"/>
        </w:rPr>
        <w:tab/>
        <w:t>Obtain details about land availability and broad categories of ownership (forest/govt./private)</w:t>
      </w:r>
    </w:p>
    <w:p w14:paraId="01785B8B" w14:textId="77777777" w:rsidR="000651FD" w:rsidRPr="00D501B8" w:rsidRDefault="000651FD" w:rsidP="00D2193F">
      <w:pPr>
        <w:spacing w:before="0" w:after="0"/>
        <w:ind w:left="72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v.</w:t>
      </w:r>
      <w:r w:rsidRPr="00D501B8">
        <w:rPr>
          <w:rFonts w:asciiTheme="minorHAnsi" w:eastAsia="Calibri" w:hAnsiTheme="minorHAnsi" w:cstheme="minorHAnsi"/>
          <w:sz w:val="24"/>
          <w:szCs w:val="24"/>
          <w:lang w:val="en-GB"/>
        </w:rPr>
        <w:tab/>
        <w:t>Preparation of a screening report.</w:t>
      </w:r>
    </w:p>
    <w:p w14:paraId="475116F7" w14:textId="77777777" w:rsidR="009768F5" w:rsidRPr="00D501B8" w:rsidRDefault="009768F5" w:rsidP="000651FD">
      <w:pPr>
        <w:spacing w:before="0" w:after="0"/>
        <w:rPr>
          <w:rFonts w:asciiTheme="minorHAnsi" w:eastAsia="Calibri" w:hAnsiTheme="minorHAnsi" w:cstheme="minorHAnsi"/>
          <w:sz w:val="24"/>
          <w:szCs w:val="24"/>
          <w:lang w:val="en-GB"/>
        </w:rPr>
      </w:pPr>
    </w:p>
    <w:p w14:paraId="5A5D4601" w14:textId="11E16E58"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outcome of the screening process will help select and/or prioritize the various investments and where required, start the cleara</w:t>
      </w:r>
      <w:r w:rsidR="00AA6B2F" w:rsidRPr="00D501B8">
        <w:rPr>
          <w:rFonts w:asciiTheme="minorHAnsi" w:eastAsia="Calibri" w:hAnsiTheme="minorHAnsi" w:cstheme="minorHAnsi"/>
          <w:sz w:val="24"/>
          <w:szCs w:val="24"/>
          <w:lang w:val="en-GB"/>
        </w:rPr>
        <w:t xml:space="preserve">nce process in a timely manner. </w:t>
      </w:r>
      <w:r w:rsidRPr="00D501B8">
        <w:rPr>
          <w:rFonts w:asciiTheme="minorHAnsi" w:eastAsia="Calibri" w:hAnsiTheme="minorHAnsi" w:cstheme="minorHAnsi"/>
          <w:sz w:val="24"/>
          <w:szCs w:val="24"/>
          <w:lang w:val="en-GB"/>
        </w:rPr>
        <w:t xml:space="preserve">The Bank’s ESS screening usually consist of checking and identifying environmental and social risks, impacts and opportunities and the requisite measures that are applicable within the local context for addressing them. Findings from the screening will be used to determine the ecological as well as social and economic viability of the various sub-projects. </w:t>
      </w:r>
    </w:p>
    <w:p w14:paraId="54123917" w14:textId="77777777" w:rsidR="00FD1FB0" w:rsidRPr="00D501B8" w:rsidRDefault="00FD1FB0" w:rsidP="000651FD">
      <w:pPr>
        <w:spacing w:before="0" w:after="0"/>
        <w:rPr>
          <w:rFonts w:asciiTheme="minorHAnsi" w:eastAsia="Calibri" w:hAnsiTheme="minorHAnsi" w:cstheme="minorHAnsi"/>
          <w:sz w:val="24"/>
          <w:szCs w:val="24"/>
          <w:lang w:val="en-GB"/>
        </w:rPr>
      </w:pPr>
    </w:p>
    <w:p w14:paraId="475384CA" w14:textId="2A0210B9"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To ensure well targeted field assessment during the screening process, the World Bank’s Environmental and Social Framework (ESF) establishes a set of Guidance Notes that outlines the steps and key data that is to be collected for determining the feasibility of the sub-project from an environmental and social standpoint. The guidance notes provide detailed guidelines for collecting information on environmental, natural, biological, physical and socio-economic conditions without which it becomes cumbersome to determine the likely potential impacts that may result from the project interventions. The process enables proper targeting of issues requiring further technical research and in-depth assessments during the ESIA preparation. </w:t>
      </w:r>
      <w:r w:rsidRPr="00D501B8">
        <w:rPr>
          <w:rFonts w:asciiTheme="minorHAnsi" w:eastAsia="Calibri" w:hAnsiTheme="minorHAnsi" w:cstheme="minorHAnsi"/>
          <w:sz w:val="24"/>
          <w:szCs w:val="24"/>
          <w:lang w:val="en-GB"/>
        </w:rPr>
        <w:lastRenderedPageBreak/>
        <w:t>Without proper screening, deficient planning and engineering design of sub-projects using unreliable information can result in weak arrangements to conserve critical natural ecosystems and may result in creating adverse environmental</w:t>
      </w:r>
      <w:r w:rsidR="00AE4695">
        <w:rPr>
          <w:rFonts w:asciiTheme="minorHAnsi" w:eastAsia="Calibri" w:hAnsiTheme="minorHAnsi" w:cstheme="minorHAnsi"/>
          <w:sz w:val="24"/>
          <w:szCs w:val="24"/>
          <w:lang w:val="en-GB"/>
        </w:rPr>
        <w:t xml:space="preserve"> and social</w:t>
      </w:r>
      <w:r w:rsidRPr="00D501B8">
        <w:rPr>
          <w:rFonts w:asciiTheme="minorHAnsi" w:eastAsia="Calibri" w:hAnsiTheme="minorHAnsi" w:cstheme="minorHAnsi"/>
          <w:sz w:val="24"/>
          <w:szCs w:val="24"/>
          <w:lang w:val="en-GB"/>
        </w:rPr>
        <w:t xml:space="preserve"> impacts.</w:t>
      </w:r>
    </w:p>
    <w:p w14:paraId="6A1A249A"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Key outputs of detailed environmental and social screening would include:</w:t>
      </w:r>
    </w:p>
    <w:p w14:paraId="0FC86A8E" w14:textId="4F0D9AC0" w:rsidR="00053EB3" w:rsidRDefault="00053EB3" w:rsidP="00DF585C">
      <w:pPr>
        <w:pStyle w:val="ListParagraph"/>
        <w:numPr>
          <w:ilvl w:val="1"/>
          <w:numId w:val="40"/>
        </w:numPr>
        <w:spacing w:before="0" w:after="0"/>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Sub-project’s eligibility for funding in line with the exclusion list;</w:t>
      </w:r>
    </w:p>
    <w:p w14:paraId="07FB2561" w14:textId="582A7CF3" w:rsidR="000651FD" w:rsidRPr="00D501B8" w:rsidRDefault="000651FD" w:rsidP="00DF585C">
      <w:pPr>
        <w:pStyle w:val="ListParagraph"/>
        <w:numPr>
          <w:ilvl w:val="1"/>
          <w:numId w:val="40"/>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Determination of all national and local regulations and policies that will apply to the sub-projects</w:t>
      </w:r>
      <w:r w:rsidR="00BC18BE">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 xml:space="preserve"> </w:t>
      </w:r>
    </w:p>
    <w:p w14:paraId="48D5B043" w14:textId="71086219" w:rsidR="000651FD" w:rsidRPr="00D501B8" w:rsidRDefault="000651FD" w:rsidP="00DF585C">
      <w:pPr>
        <w:pStyle w:val="ListParagraph"/>
        <w:numPr>
          <w:ilvl w:val="1"/>
          <w:numId w:val="40"/>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Preliminary judgment on the sub-project environmental and social category per the country context</w:t>
      </w:r>
      <w:r w:rsidR="00BC18BE">
        <w:rPr>
          <w:rFonts w:asciiTheme="minorHAnsi" w:eastAsia="Calibri" w:hAnsiTheme="minorHAnsi" w:cstheme="minorHAnsi"/>
          <w:sz w:val="24"/>
          <w:szCs w:val="24"/>
          <w:lang w:val="en-GB"/>
        </w:rPr>
        <w:t>;</w:t>
      </w:r>
    </w:p>
    <w:p w14:paraId="48D7D2C1" w14:textId="2E47E8BC" w:rsidR="000651FD" w:rsidRPr="00D501B8" w:rsidRDefault="000651FD" w:rsidP="00DF585C">
      <w:pPr>
        <w:pStyle w:val="ListParagraph"/>
        <w:numPr>
          <w:ilvl w:val="1"/>
          <w:numId w:val="40"/>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Decision on the environmental and social risks and impacts rating (High, Substantial, Moderate or Low) in line with the Bank’s ESS1 standard, and</w:t>
      </w:r>
    </w:p>
    <w:p w14:paraId="1ABD1CD8" w14:textId="5BA1AB69" w:rsidR="000651FD" w:rsidRPr="00D501B8" w:rsidRDefault="000651FD" w:rsidP="00DF585C">
      <w:pPr>
        <w:pStyle w:val="ListParagraph"/>
        <w:numPr>
          <w:ilvl w:val="1"/>
          <w:numId w:val="40"/>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Process, timeframe and responsibilities for securing the requisite clearances and permissions per </w:t>
      </w:r>
      <w:r w:rsidR="00FD1FB0" w:rsidRPr="00D501B8">
        <w:rPr>
          <w:rFonts w:asciiTheme="minorHAnsi" w:eastAsia="Calibri" w:hAnsiTheme="minorHAnsi" w:cstheme="minorHAnsi"/>
          <w:sz w:val="24"/>
          <w:szCs w:val="24"/>
          <w:lang w:val="en-GB"/>
        </w:rPr>
        <w:t>Government of Lesotho</w:t>
      </w:r>
      <w:r w:rsidRPr="00D501B8">
        <w:rPr>
          <w:rFonts w:asciiTheme="minorHAnsi" w:eastAsia="Calibri" w:hAnsiTheme="minorHAnsi" w:cstheme="minorHAnsi"/>
          <w:sz w:val="24"/>
          <w:szCs w:val="24"/>
          <w:lang w:val="en-GB"/>
        </w:rPr>
        <w:t xml:space="preserve"> and World Bank guidelines.</w:t>
      </w:r>
    </w:p>
    <w:p w14:paraId="18B73E58" w14:textId="77777777" w:rsidR="00E25B5C" w:rsidRPr="00D501B8" w:rsidRDefault="00E25B5C" w:rsidP="00E25B5C">
      <w:pPr>
        <w:pStyle w:val="ListParagraph"/>
        <w:spacing w:before="0" w:after="0"/>
        <w:ind w:left="1440"/>
        <w:rPr>
          <w:rFonts w:asciiTheme="minorHAnsi" w:eastAsia="Calibri" w:hAnsiTheme="minorHAnsi" w:cstheme="minorHAnsi"/>
          <w:sz w:val="24"/>
          <w:szCs w:val="24"/>
          <w:lang w:val="en-GB"/>
        </w:rPr>
      </w:pPr>
    </w:p>
    <w:p w14:paraId="2B685CA6" w14:textId="08560CE9"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It is critical at this stage to review the list of applicable legislations, standards, polic</w:t>
      </w:r>
      <w:r w:rsidR="00AE4695">
        <w:rPr>
          <w:rFonts w:asciiTheme="minorHAnsi" w:eastAsia="Calibri" w:hAnsiTheme="minorHAnsi" w:cstheme="minorHAnsi"/>
          <w:sz w:val="24"/>
          <w:szCs w:val="24"/>
          <w:lang w:val="en-GB"/>
        </w:rPr>
        <w:t>i</w:t>
      </w:r>
      <w:r w:rsidRPr="00D501B8">
        <w:rPr>
          <w:rFonts w:asciiTheme="minorHAnsi" w:eastAsia="Calibri" w:hAnsiTheme="minorHAnsi" w:cstheme="minorHAnsi"/>
          <w:sz w:val="24"/>
          <w:szCs w:val="24"/>
          <w:lang w:val="en-GB"/>
        </w:rPr>
        <w:t>es and regulations with the project proponent and the World Bank to first diffuse inconsistencies in understanding, and to mobilize assistance both at the national and local levels to f</w:t>
      </w:r>
      <w:r w:rsidR="0042650C" w:rsidRPr="00D501B8">
        <w:rPr>
          <w:rFonts w:asciiTheme="minorHAnsi" w:eastAsia="Calibri" w:hAnsiTheme="minorHAnsi" w:cstheme="minorHAnsi"/>
          <w:sz w:val="24"/>
          <w:szCs w:val="24"/>
          <w:lang w:val="en-GB"/>
        </w:rPr>
        <w:t xml:space="preserve">acilitate applications process. </w:t>
      </w:r>
      <w:r w:rsidRPr="00D501B8">
        <w:rPr>
          <w:rFonts w:asciiTheme="minorHAnsi" w:eastAsia="Calibri" w:hAnsiTheme="minorHAnsi" w:cstheme="minorHAnsi"/>
          <w:sz w:val="24"/>
          <w:szCs w:val="24"/>
          <w:lang w:val="en-GB"/>
        </w:rPr>
        <w:t>Based on the screening results, a decision can be made as to whether the sub-projects would require further field assessments and studies. The Guidance note also gives an outline for presenting data with necessary explanation for recording likely environmental and social impacts.</w:t>
      </w:r>
    </w:p>
    <w:p w14:paraId="0DB43B2D" w14:textId="77777777" w:rsidR="0042650C" w:rsidRPr="00D501B8" w:rsidRDefault="0042650C" w:rsidP="000651FD">
      <w:pPr>
        <w:spacing w:before="0" w:after="0"/>
        <w:rPr>
          <w:rFonts w:asciiTheme="minorHAnsi" w:eastAsia="Calibri" w:hAnsiTheme="minorHAnsi" w:cstheme="minorHAnsi"/>
          <w:sz w:val="24"/>
          <w:szCs w:val="24"/>
          <w:lang w:val="en-GB"/>
        </w:rPr>
      </w:pPr>
    </w:p>
    <w:p w14:paraId="45FEF8DA" w14:textId="69A84188" w:rsidR="00162908"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screening process enhances implementation by screening out or enhancing acceptability of sub-project proposals on the basis of environmental criteria. Apart from the screening of sub-project for proposed inclusion in the project, the results/findings from this exercise would be used to determine the scope of Environmental and Social Impact Assessment requirements.</w:t>
      </w:r>
    </w:p>
    <w:p w14:paraId="52AA345E" w14:textId="77777777" w:rsidR="000651FD" w:rsidRPr="00D501B8" w:rsidRDefault="000651FD" w:rsidP="00362FC9">
      <w:pPr>
        <w:pStyle w:val="Heading3"/>
        <w:rPr>
          <w:lang w:val="en-GB"/>
        </w:rPr>
      </w:pPr>
      <w:bookmarkStart w:id="75" w:name="_Toc100751626"/>
      <w:r w:rsidRPr="00D501B8">
        <w:rPr>
          <w:lang w:val="en-GB"/>
        </w:rPr>
        <w:t>Step 3: Environmental and Social Impact Assessment</w:t>
      </w:r>
      <w:bookmarkEnd w:id="75"/>
    </w:p>
    <w:p w14:paraId="66A7DDCD"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An ESIA consists of a comprehensive study that involves thorough documentation of existing conditions, and identification of impacts with a comparison of alternative project design options, including “without the project” option. If implemented early, the ESIA can be an excellent preventative tool. Usually, ESIA has three principal objectives: (a) assist decision makers in getting a clear picture of the potential impacts on the overall environmental and social quality; (b) provision of impact prevention and enhancement of benefits and minimization of impacts in the long term, and (c) provide a forum that allows direct input from stakeholders in the design of the project. </w:t>
      </w:r>
    </w:p>
    <w:p w14:paraId="50F4F1A4"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An ESIA should have:</w:t>
      </w:r>
    </w:p>
    <w:p w14:paraId="5FE6F732" w14:textId="6B6FF5AE"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lastRenderedPageBreak/>
        <w:t>An executive summary concisely discussing significant findings and recommended actions;</w:t>
      </w:r>
    </w:p>
    <w:p w14:paraId="3AA6121B" w14:textId="52F605E9"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Analysis of legal and institutional framework for the project, within which the environmental and social assessment is carried out, in</w:t>
      </w:r>
      <w:r w:rsidR="005648C4" w:rsidRPr="00D501B8">
        <w:rPr>
          <w:rFonts w:asciiTheme="minorHAnsi" w:eastAsia="Calibri" w:hAnsiTheme="minorHAnsi" w:cstheme="minorHAnsi"/>
          <w:sz w:val="24"/>
          <w:szCs w:val="24"/>
          <w:lang w:val="en-GB"/>
        </w:rPr>
        <w:t>cluding comparison of Lesotho’s</w:t>
      </w:r>
      <w:r w:rsidRPr="00D501B8">
        <w:rPr>
          <w:rFonts w:asciiTheme="minorHAnsi" w:eastAsia="Calibri" w:hAnsiTheme="minorHAnsi" w:cstheme="minorHAnsi"/>
          <w:sz w:val="24"/>
          <w:szCs w:val="24"/>
          <w:lang w:val="en-GB"/>
        </w:rPr>
        <w:t xml:space="preserve"> existing environmental and social framework and the ESSs and identification of gaps between them;</w:t>
      </w:r>
    </w:p>
    <w:p w14:paraId="10116097" w14:textId="570C74E1" w:rsidR="000651FD" w:rsidRPr="00D501B8" w:rsidRDefault="00BF326A"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 description;</w:t>
      </w:r>
    </w:p>
    <w:p w14:paraId="05B33EFA" w14:textId="7B59C05F"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locations of the subprojects with maps and topographical sheets, including the potential benefits and need for the project, description of options, implementation schedule and the projected costs for the project;</w:t>
      </w:r>
    </w:p>
    <w:p w14:paraId="4883A030" w14:textId="6A47D9DF"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Characterize the relevant features of the current (“baseline”) state of the receiving environment biological, physical and socio-economic description of the subproject areas and the region, including description of the potential interactions between the intervention and the baseline environment;</w:t>
      </w:r>
    </w:p>
    <w:p w14:paraId="7CA52115" w14:textId="76E6E056"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project/subproject environmental and social risks and impacts as identified in the Bank’s ESS2-8 and 10, particularly impacts and risks both direct and indirect to stakeholders, including any other risks and impacts arising as a consequence of specific nature and context of the project;</w:t>
      </w:r>
    </w:p>
    <w:p w14:paraId="65F3260D" w14:textId="675C5B55"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Measures to avoid, mitigate, compensate and monitor any potentially significant adverse impacts and cost of management measures in an Environmental and Social Management Plan;</w:t>
      </w:r>
    </w:p>
    <w:p w14:paraId="3C07B1A4" w14:textId="2605B507"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Analysis of alternatives with particular reference to location of project and the applicable engineering technologies;</w:t>
      </w:r>
    </w:p>
    <w:p w14:paraId="0E36B028" w14:textId="27EDC6DA"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Summarize significant concerns and recommend needed actions to address such concerns;</w:t>
      </w:r>
    </w:p>
    <w:p w14:paraId="63109E42" w14:textId="575F2E37"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Design measures, which sets out the basis for selecting the particular project design proposed and the applicable EHSGs. Where EHSGs are inapplicable, justification for recommended emission levels and approaches to pollution prevention and abatement that are consistent with GIIP;</w:t>
      </w:r>
    </w:p>
    <w:p w14:paraId="0F943EDE" w14:textId="3943E4D3"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Summary of key measures and actions and the timeframe required for the project to meet the requirements o</w:t>
      </w:r>
      <w:r w:rsidR="00002483" w:rsidRPr="00D501B8">
        <w:rPr>
          <w:rFonts w:asciiTheme="minorHAnsi" w:eastAsia="Calibri" w:hAnsiTheme="minorHAnsi" w:cstheme="minorHAnsi"/>
          <w:sz w:val="24"/>
          <w:szCs w:val="24"/>
          <w:lang w:val="en-GB"/>
        </w:rPr>
        <w:t>f the ESSs;</w:t>
      </w:r>
    </w:p>
    <w:p w14:paraId="453C8BE9" w14:textId="0B5ED637"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Conclusion – stating that either (a) the ESIA/ESMP is the completed environmental assessment for the intervention or (b) further assessment work is required and will be incorporated in a revised ESIA. For example, a subproject that would need a follow-up biodiversity assessment to track changes will be stated in the ESIA;</w:t>
      </w:r>
    </w:p>
    <w:p w14:paraId="3ED04B80" w14:textId="7EB32AC5"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Disclosure of</w:t>
      </w:r>
      <w:r w:rsidR="00002483" w:rsidRPr="00D501B8">
        <w:rPr>
          <w:rFonts w:asciiTheme="minorHAnsi" w:eastAsia="Calibri" w:hAnsiTheme="minorHAnsi" w:cstheme="minorHAnsi"/>
          <w:sz w:val="24"/>
          <w:szCs w:val="24"/>
          <w:lang w:val="en-GB"/>
        </w:rPr>
        <w:t xml:space="preserve"> the ESIA in line with Lesotho’s </w:t>
      </w:r>
      <w:r w:rsidRPr="00D501B8">
        <w:rPr>
          <w:rFonts w:asciiTheme="minorHAnsi" w:eastAsia="Calibri" w:hAnsiTheme="minorHAnsi" w:cstheme="minorHAnsi"/>
          <w:sz w:val="24"/>
          <w:szCs w:val="24"/>
          <w:lang w:val="en-GB"/>
        </w:rPr>
        <w:t>and the World Bank’s requirements.</w:t>
      </w:r>
    </w:p>
    <w:p w14:paraId="57ED4FE1" w14:textId="77777777"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following is the recommended table of contents of an ESIA:</w:t>
      </w:r>
    </w:p>
    <w:p w14:paraId="461E5789" w14:textId="27AEAD83"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lastRenderedPageBreak/>
        <w:t>Executive summary</w:t>
      </w:r>
    </w:p>
    <w:p w14:paraId="1510F2B9" w14:textId="3C9C3FA5"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Policy, legal and institutional framework</w:t>
      </w:r>
    </w:p>
    <w:p w14:paraId="463C4F6A" w14:textId="6028B50B"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 description</w:t>
      </w:r>
    </w:p>
    <w:p w14:paraId="12BF75CB" w14:textId="10310552"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Status of the environment (baseline data)</w:t>
      </w:r>
    </w:p>
    <w:p w14:paraId="5616AFE1" w14:textId="0E609CFC"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Environmental impacts</w:t>
      </w:r>
    </w:p>
    <w:p w14:paraId="3F66415A" w14:textId="21ED068A"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Analysis of alternatives</w:t>
      </w:r>
    </w:p>
    <w:p w14:paraId="50E5E1C7" w14:textId="4051A0C4"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Additional studies (if applicable)</w:t>
      </w:r>
    </w:p>
    <w:p w14:paraId="1E135F18" w14:textId="0FB34939"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 Benefits</w:t>
      </w:r>
    </w:p>
    <w:p w14:paraId="6833E05A" w14:textId="4CA8A5C7"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Environmental Management Plan</w:t>
      </w:r>
    </w:p>
    <w:p w14:paraId="2932C539" w14:textId="78F083DD"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Stakeholder consultations</w:t>
      </w:r>
    </w:p>
    <w:p w14:paraId="1BC4DE19" w14:textId="6AD9E165"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Summary and recommendations </w:t>
      </w:r>
    </w:p>
    <w:p w14:paraId="6A891602" w14:textId="3AC1FED3" w:rsidR="000651FD" w:rsidRPr="00D501B8" w:rsidRDefault="000651FD" w:rsidP="00DF585C">
      <w:pPr>
        <w:pStyle w:val="ListParagraph"/>
        <w:numPr>
          <w:ilvl w:val="1"/>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Annexes</w:t>
      </w:r>
      <w:r w:rsidR="00A36157" w:rsidRPr="00D501B8">
        <w:rPr>
          <w:rFonts w:asciiTheme="minorHAnsi" w:eastAsia="Calibri" w:hAnsiTheme="minorHAnsi" w:cstheme="minorHAnsi"/>
          <w:sz w:val="24"/>
          <w:szCs w:val="24"/>
          <w:lang w:val="en-GB"/>
        </w:rPr>
        <w:t>.</w:t>
      </w:r>
    </w:p>
    <w:p w14:paraId="07FE1D98" w14:textId="77777777" w:rsidR="00A36157" w:rsidRPr="00D501B8" w:rsidRDefault="00A36157" w:rsidP="00A36157">
      <w:pPr>
        <w:pStyle w:val="ListParagraph"/>
        <w:spacing w:before="0" w:after="0"/>
        <w:ind w:left="1440"/>
        <w:rPr>
          <w:rFonts w:asciiTheme="minorHAnsi" w:eastAsia="Calibri" w:hAnsiTheme="minorHAnsi" w:cstheme="minorHAnsi"/>
          <w:sz w:val="24"/>
          <w:szCs w:val="24"/>
          <w:lang w:val="en-GB"/>
        </w:rPr>
      </w:pPr>
    </w:p>
    <w:p w14:paraId="3F74958F" w14:textId="12392C98" w:rsidR="00CD62CE"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above model outline does not explicitly provide section/subsection headings for many of ESIA activities. Therefore, the ESIA consultants will create their own customized outline from this model that provides sections/subsections for ESIA activity undertaken for the sub-project under consideration.</w:t>
      </w:r>
    </w:p>
    <w:p w14:paraId="2AF157DF" w14:textId="77777777" w:rsidR="000651FD" w:rsidRPr="00D501B8" w:rsidRDefault="000651FD" w:rsidP="00362FC9">
      <w:pPr>
        <w:pStyle w:val="Heading3"/>
        <w:rPr>
          <w:lang w:val="en-GB"/>
        </w:rPr>
      </w:pPr>
      <w:bookmarkStart w:id="76" w:name="_Toc100751627"/>
      <w:r w:rsidRPr="00D501B8">
        <w:rPr>
          <w:lang w:val="en-GB"/>
        </w:rPr>
        <w:t>Step 4: Preparation of Environmental and Social Management Plan (ESMP)</w:t>
      </w:r>
      <w:bookmarkEnd w:id="76"/>
    </w:p>
    <w:p w14:paraId="07C4C781"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ESMP is the next step in the ESA process after identifying potential impacts. It involves the identification and development of measures aimed at avoiding, mitigating, offsetting and/or reducing impacts to levels that are environmentally and socially acceptable during implementation and operation of the proposed Health Strengthening Systems project. ESMPs provide an essential link between the impacts predicted and mitigation measures specified within the ESIA and implementation and operation activities.</w:t>
      </w:r>
    </w:p>
    <w:p w14:paraId="3541E52A" w14:textId="77777777" w:rsidR="00970728" w:rsidRPr="00D501B8" w:rsidRDefault="00970728" w:rsidP="000651FD">
      <w:pPr>
        <w:spacing w:before="0" w:after="0"/>
        <w:rPr>
          <w:rFonts w:asciiTheme="minorHAnsi" w:eastAsia="Calibri" w:hAnsiTheme="minorHAnsi" w:cstheme="minorHAnsi"/>
          <w:sz w:val="24"/>
          <w:szCs w:val="24"/>
          <w:lang w:val="en-GB"/>
        </w:rPr>
      </w:pPr>
    </w:p>
    <w:p w14:paraId="232649E6"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Certain activities/interventions will have an impact on the natural environment, the scale of which would depend on the existing baseline conditions along the project zones of impacts and thus would require a specific plan to institute and monitor mitigation measures and take desired actions in a timely manner. An ESMP must be sub-project specific, clearly describing adverse impacts and mitigation actions to be taken. The magnitude and temporal scale of the various subprojects will determine the contents/coverage of the ESMP. Depending on extent of issues that are to be avoided, minimized and/or mitigated, the ESMP will have concrete/specific mitigation actions, timelines and responsible persons.</w:t>
      </w:r>
    </w:p>
    <w:p w14:paraId="1D83102C" w14:textId="77777777" w:rsidR="00694E9D" w:rsidRPr="00D501B8" w:rsidRDefault="00694E9D" w:rsidP="000651FD">
      <w:pPr>
        <w:spacing w:before="0" w:after="0"/>
        <w:rPr>
          <w:rFonts w:asciiTheme="minorHAnsi" w:eastAsia="Calibri" w:hAnsiTheme="minorHAnsi" w:cstheme="minorHAnsi"/>
          <w:sz w:val="24"/>
          <w:szCs w:val="24"/>
          <w:lang w:val="en-GB"/>
        </w:rPr>
      </w:pPr>
    </w:p>
    <w:p w14:paraId="0EEDD293" w14:textId="77777777"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For each subproject activity, an ESMP should address the following:</w:t>
      </w:r>
    </w:p>
    <w:p w14:paraId="54B418F5" w14:textId="59EE7C96"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lastRenderedPageBreak/>
        <w:t>Mitigation, enhancement, protection and compensation measures for each phase including design pre-construction, construction, operation and maintenance;</w:t>
      </w:r>
    </w:p>
    <w:p w14:paraId="1C2E5AC1" w14:textId="026523FD"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Mitigation performance monitoring (i.e., monitoring the operation and maintenance of mitigation measures and their targeted impacts);</w:t>
      </w:r>
    </w:p>
    <w:p w14:paraId="395C593C" w14:textId="367085AE" w:rsidR="000651FD" w:rsidRPr="00D501B8" w:rsidRDefault="00E45DBE" w:rsidP="00DF585C">
      <w:pPr>
        <w:pStyle w:val="ListParagraph"/>
        <w:numPr>
          <w:ilvl w:val="0"/>
          <w:numId w:val="25"/>
        </w:numPr>
        <w:spacing w:before="0" w:after="0"/>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Stakeholder</w:t>
      </w:r>
      <w:r w:rsidR="000651FD" w:rsidRPr="00D501B8">
        <w:rPr>
          <w:rFonts w:asciiTheme="minorHAnsi" w:eastAsia="Calibri" w:hAnsiTheme="minorHAnsi" w:cstheme="minorHAnsi"/>
          <w:sz w:val="24"/>
          <w:szCs w:val="24"/>
          <w:lang w:val="en-GB"/>
        </w:rPr>
        <w:t xml:space="preserve"> participation arrangements by project development phase;</w:t>
      </w:r>
    </w:p>
    <w:p w14:paraId="26D81257" w14:textId="2CB3878A"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Disaster management contingency plan where applicable especially in areas with potential flooding, earthquake zones;</w:t>
      </w:r>
    </w:p>
    <w:p w14:paraId="4A444848" w14:textId="3921308D"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Capacity development and training requirements, including institutional arrangements for implementation, monitoring and reporting;</w:t>
      </w:r>
    </w:p>
    <w:p w14:paraId="3895C03B" w14:textId="7535B067"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Cost estimates for all ESMP activities;</w:t>
      </w:r>
    </w:p>
    <w:p w14:paraId="63FC7B9C" w14:textId="2E659C63"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Integration of the ESMP with the project’s overall planning, designing, budget and implementation, and</w:t>
      </w:r>
    </w:p>
    <w:p w14:paraId="681F0A41" w14:textId="75DB40E0"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Standard construction environmental safeguards clauses for engineering and civil works.</w:t>
      </w:r>
    </w:p>
    <w:p w14:paraId="7CEF28E4" w14:textId="77777777" w:rsidR="004C71F1" w:rsidRPr="00D501B8" w:rsidRDefault="004C71F1" w:rsidP="004C71F1">
      <w:pPr>
        <w:pStyle w:val="ListParagraph"/>
        <w:spacing w:before="0" w:after="0"/>
        <w:rPr>
          <w:rFonts w:asciiTheme="minorHAnsi" w:eastAsia="Calibri" w:hAnsiTheme="minorHAnsi" w:cstheme="minorHAnsi"/>
          <w:sz w:val="24"/>
          <w:szCs w:val="24"/>
          <w:lang w:val="en-GB"/>
        </w:rPr>
      </w:pPr>
    </w:p>
    <w:p w14:paraId="26F8186E" w14:textId="76428DB1" w:rsidR="00156930" w:rsidRDefault="000651FD" w:rsidP="00156930">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w:t>
      </w:r>
      <w:r w:rsidR="00A04813" w:rsidRPr="00D501B8">
        <w:rPr>
          <w:rFonts w:asciiTheme="minorHAnsi" w:eastAsia="Calibri" w:hAnsiTheme="minorHAnsi" w:cstheme="minorHAnsi"/>
          <w:sz w:val="24"/>
          <w:szCs w:val="24"/>
          <w:lang w:val="en-GB"/>
        </w:rPr>
        <w:t>n developing the ESMP, the C</w:t>
      </w:r>
      <w:r w:rsidRPr="00D501B8">
        <w:rPr>
          <w:rFonts w:asciiTheme="minorHAnsi" w:eastAsia="Calibri" w:hAnsiTheme="minorHAnsi" w:cstheme="minorHAnsi"/>
          <w:sz w:val="24"/>
          <w:szCs w:val="24"/>
          <w:lang w:val="en-GB"/>
        </w:rPr>
        <w:t>onsultant will consider findings from the stakeholder/public consultation process, including sugg</w:t>
      </w:r>
      <w:r w:rsidR="003059E0" w:rsidRPr="00D501B8">
        <w:rPr>
          <w:rFonts w:asciiTheme="minorHAnsi" w:eastAsia="Calibri" w:hAnsiTheme="minorHAnsi" w:cstheme="minorHAnsi"/>
          <w:sz w:val="24"/>
          <w:szCs w:val="24"/>
          <w:lang w:val="en-GB"/>
        </w:rPr>
        <w:t>estions from PMU and</w:t>
      </w:r>
      <w:r w:rsidRPr="00D501B8">
        <w:rPr>
          <w:rFonts w:asciiTheme="minorHAnsi" w:eastAsia="Calibri" w:hAnsiTheme="minorHAnsi" w:cstheme="minorHAnsi"/>
          <w:sz w:val="24"/>
          <w:szCs w:val="24"/>
          <w:lang w:val="en-GB"/>
        </w:rPr>
        <w:t xml:space="preserve"> PAP</w:t>
      </w:r>
      <w:r w:rsidR="00256516">
        <w:rPr>
          <w:rFonts w:asciiTheme="minorHAnsi" w:eastAsia="Calibri" w:hAnsiTheme="minorHAnsi" w:cstheme="minorHAnsi"/>
          <w:sz w:val="24"/>
          <w:szCs w:val="24"/>
          <w:lang w:val="en-GB"/>
        </w:rPr>
        <w:t>s</w:t>
      </w:r>
      <w:r w:rsidRPr="00D501B8">
        <w:rPr>
          <w:rFonts w:asciiTheme="minorHAnsi" w:eastAsia="Calibri" w:hAnsiTheme="minorHAnsi" w:cstheme="minorHAnsi"/>
          <w:sz w:val="24"/>
          <w:szCs w:val="24"/>
          <w:lang w:val="en-GB"/>
        </w:rPr>
        <w:t xml:space="preserve"> (</w:t>
      </w:r>
      <w:r w:rsidR="00156930">
        <w:rPr>
          <w:rFonts w:asciiTheme="minorHAnsi" w:eastAsia="Calibri" w:hAnsiTheme="minorHAnsi" w:cstheme="minorHAnsi"/>
          <w:sz w:val="24"/>
          <w:szCs w:val="24"/>
          <w:lang w:val="en-GB"/>
        </w:rPr>
        <w:t xml:space="preserve">to include vulnerable people). </w:t>
      </w:r>
    </w:p>
    <w:p w14:paraId="7242A5CD" w14:textId="77777777" w:rsidR="00156930" w:rsidRPr="00156930" w:rsidRDefault="00156930" w:rsidP="00156930">
      <w:pPr>
        <w:spacing w:before="0" w:after="0"/>
        <w:rPr>
          <w:rStyle w:val="Heading4Char"/>
          <w:rFonts w:asciiTheme="minorHAnsi" w:eastAsia="Calibri" w:hAnsiTheme="minorHAnsi" w:cstheme="minorHAnsi"/>
          <w:caps w:val="0"/>
          <w:color w:val="auto"/>
          <w:spacing w:val="0"/>
          <w:sz w:val="24"/>
          <w:szCs w:val="24"/>
          <w:lang w:val="en-GB"/>
        </w:rPr>
      </w:pPr>
    </w:p>
    <w:p w14:paraId="4F7E600D" w14:textId="798645BC" w:rsidR="009F69B0" w:rsidRPr="00156930" w:rsidRDefault="00BD6FDA" w:rsidP="00156930">
      <w:pPr>
        <w:rPr>
          <w:rFonts w:asciiTheme="minorHAnsi" w:eastAsia="Calibri" w:hAnsiTheme="minorHAnsi" w:cstheme="minorHAnsi"/>
          <w:sz w:val="24"/>
          <w:szCs w:val="24"/>
          <w:lang w:val="en-GB"/>
        </w:rPr>
      </w:pPr>
      <w:r w:rsidRPr="006631CF">
        <w:rPr>
          <w:rStyle w:val="Heading4Char"/>
          <w:rFonts w:eastAsia="Calibri"/>
          <w:b/>
        </w:rPr>
        <w:t>P</w:t>
      </w:r>
      <w:r w:rsidR="000651FD" w:rsidRPr="006631CF">
        <w:rPr>
          <w:rStyle w:val="Heading4Char"/>
          <w:rFonts w:eastAsia="Calibri"/>
          <w:b/>
        </w:rPr>
        <w:t>roposed elements of an ESMP</w:t>
      </w:r>
    </w:p>
    <w:p w14:paraId="3E37A2E5" w14:textId="47E5FE0A" w:rsidR="009F69B0" w:rsidRDefault="009F69B0" w:rsidP="000651FD">
      <w:pPr>
        <w:spacing w:before="0" w:after="0"/>
        <w:rPr>
          <w:rFonts w:asciiTheme="minorHAnsi" w:eastAsia="Calibri" w:hAnsiTheme="minorHAnsi" w:cstheme="minorHAnsi"/>
          <w:b/>
          <w:i/>
          <w:sz w:val="24"/>
          <w:szCs w:val="24"/>
          <w:lang w:val="en-GB"/>
        </w:rPr>
      </w:pPr>
      <w:r>
        <w:rPr>
          <w:rFonts w:asciiTheme="minorHAnsi" w:eastAsia="Calibri" w:hAnsiTheme="minorHAnsi" w:cstheme="minorHAnsi"/>
          <w:b/>
          <w:i/>
          <w:sz w:val="24"/>
          <w:szCs w:val="24"/>
          <w:lang w:val="en-GB"/>
        </w:rPr>
        <w:t xml:space="preserve">Project Description </w:t>
      </w:r>
    </w:p>
    <w:p w14:paraId="28754B28" w14:textId="01DF95E6" w:rsidR="00243544" w:rsidRDefault="009F69B0" w:rsidP="000651FD">
      <w:pPr>
        <w:spacing w:before="0" w:after="0"/>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 xml:space="preserve">This section shall provide a detailed description </w:t>
      </w:r>
      <w:r w:rsidR="001F124C">
        <w:rPr>
          <w:rFonts w:asciiTheme="minorHAnsi" w:eastAsia="Calibri" w:hAnsiTheme="minorHAnsi" w:cstheme="minorHAnsi"/>
          <w:sz w:val="24"/>
          <w:szCs w:val="24"/>
          <w:lang w:val="en-GB"/>
        </w:rPr>
        <w:t xml:space="preserve">of project activities as well as description of location covering </w:t>
      </w:r>
      <w:r w:rsidR="001F124C" w:rsidRPr="001F124C">
        <w:rPr>
          <w:rFonts w:asciiTheme="minorHAnsi" w:eastAsia="Calibri" w:hAnsiTheme="minorHAnsi" w:cstheme="minorHAnsi"/>
          <w:sz w:val="24"/>
          <w:szCs w:val="24"/>
          <w:lang w:val="en-GB"/>
        </w:rPr>
        <w:t>its geographic, environmenta</w:t>
      </w:r>
      <w:r w:rsidR="001F124C">
        <w:rPr>
          <w:rFonts w:asciiTheme="minorHAnsi" w:eastAsia="Calibri" w:hAnsiTheme="minorHAnsi" w:cstheme="minorHAnsi"/>
          <w:sz w:val="24"/>
          <w:szCs w:val="24"/>
          <w:lang w:val="en-GB"/>
        </w:rPr>
        <w:t xml:space="preserve">l, social, and temporal context. </w:t>
      </w:r>
      <w:r w:rsidR="00524BAD">
        <w:rPr>
          <w:rFonts w:asciiTheme="minorHAnsi" w:eastAsia="Calibri" w:hAnsiTheme="minorHAnsi" w:cstheme="minorHAnsi"/>
          <w:sz w:val="24"/>
          <w:szCs w:val="24"/>
          <w:lang w:val="en-GB"/>
        </w:rPr>
        <w:t>Description of location shall include a map with adequate</w:t>
      </w:r>
      <w:r w:rsidR="00524BAD" w:rsidRPr="001F124C">
        <w:rPr>
          <w:rFonts w:asciiTheme="minorHAnsi" w:eastAsia="Calibri" w:hAnsiTheme="minorHAnsi" w:cstheme="minorHAnsi"/>
          <w:sz w:val="24"/>
          <w:szCs w:val="24"/>
          <w:lang w:val="en-GB"/>
        </w:rPr>
        <w:t xml:space="preserve"> detail, showing the project site and the area that may be affected by the proj</w:t>
      </w:r>
      <w:r w:rsidR="00524BAD">
        <w:rPr>
          <w:rFonts w:asciiTheme="minorHAnsi" w:eastAsia="Calibri" w:hAnsiTheme="minorHAnsi" w:cstheme="minorHAnsi"/>
          <w:sz w:val="24"/>
          <w:szCs w:val="24"/>
          <w:lang w:val="en-GB"/>
        </w:rPr>
        <w:t xml:space="preserve">ect. </w:t>
      </w:r>
      <w:r w:rsidR="001F124C">
        <w:rPr>
          <w:rFonts w:asciiTheme="minorHAnsi" w:eastAsia="Calibri" w:hAnsiTheme="minorHAnsi" w:cstheme="minorHAnsi"/>
          <w:sz w:val="24"/>
          <w:szCs w:val="24"/>
          <w:lang w:val="en-GB"/>
        </w:rPr>
        <w:t>The description should also include</w:t>
      </w:r>
      <w:r w:rsidR="001F124C" w:rsidRPr="001F124C">
        <w:rPr>
          <w:rFonts w:asciiTheme="minorHAnsi" w:eastAsia="Calibri" w:hAnsiTheme="minorHAnsi" w:cstheme="minorHAnsi"/>
          <w:sz w:val="24"/>
          <w:szCs w:val="24"/>
          <w:lang w:val="en-GB"/>
        </w:rPr>
        <w:t xml:space="preserve"> any offsite investmen</w:t>
      </w:r>
      <w:r w:rsidR="001F124C">
        <w:rPr>
          <w:rFonts w:asciiTheme="minorHAnsi" w:eastAsia="Calibri" w:hAnsiTheme="minorHAnsi" w:cstheme="minorHAnsi"/>
          <w:sz w:val="24"/>
          <w:szCs w:val="24"/>
          <w:lang w:val="en-GB"/>
        </w:rPr>
        <w:t>ts that may be required such as</w:t>
      </w:r>
      <w:r w:rsidR="001F124C" w:rsidRPr="001F124C">
        <w:rPr>
          <w:rFonts w:asciiTheme="minorHAnsi" w:eastAsia="Calibri" w:hAnsiTheme="minorHAnsi" w:cstheme="minorHAnsi"/>
          <w:sz w:val="24"/>
          <w:szCs w:val="24"/>
          <w:lang w:val="en-GB"/>
        </w:rPr>
        <w:t xml:space="preserve"> dedicated pipelines, access roads, power supply, water supply, housing, and raw material a</w:t>
      </w:r>
      <w:r w:rsidR="001F124C">
        <w:rPr>
          <w:rFonts w:asciiTheme="minorHAnsi" w:eastAsia="Calibri" w:hAnsiTheme="minorHAnsi" w:cstheme="minorHAnsi"/>
          <w:sz w:val="24"/>
          <w:szCs w:val="24"/>
          <w:lang w:val="en-GB"/>
        </w:rPr>
        <w:t xml:space="preserve">nd product storage facilities </w:t>
      </w:r>
      <w:r w:rsidR="001F124C" w:rsidRPr="001F124C">
        <w:rPr>
          <w:rFonts w:asciiTheme="minorHAnsi" w:eastAsia="Calibri" w:hAnsiTheme="minorHAnsi" w:cstheme="minorHAnsi"/>
          <w:sz w:val="24"/>
          <w:szCs w:val="24"/>
          <w:lang w:val="en-GB"/>
        </w:rPr>
        <w:t xml:space="preserve">as well as the </w:t>
      </w:r>
      <w:r w:rsidR="001F124C">
        <w:rPr>
          <w:rFonts w:asciiTheme="minorHAnsi" w:eastAsia="Calibri" w:hAnsiTheme="minorHAnsi" w:cstheme="minorHAnsi"/>
          <w:sz w:val="24"/>
          <w:szCs w:val="24"/>
          <w:lang w:val="en-GB"/>
        </w:rPr>
        <w:t xml:space="preserve">project’s primary suppliers. </w:t>
      </w:r>
      <w:r w:rsidR="001F124C" w:rsidRPr="001F124C">
        <w:rPr>
          <w:rFonts w:asciiTheme="minorHAnsi" w:eastAsia="Calibri" w:hAnsiTheme="minorHAnsi" w:cstheme="minorHAnsi"/>
          <w:sz w:val="24"/>
          <w:szCs w:val="24"/>
          <w:lang w:val="en-GB"/>
        </w:rPr>
        <w:t xml:space="preserve"> </w:t>
      </w:r>
    </w:p>
    <w:p w14:paraId="3B0742B8" w14:textId="77777777" w:rsidR="001F124C" w:rsidRPr="00362FC9" w:rsidRDefault="001F124C" w:rsidP="000651FD">
      <w:pPr>
        <w:spacing w:before="0" w:after="0"/>
        <w:rPr>
          <w:rFonts w:asciiTheme="minorHAnsi" w:eastAsia="Calibri" w:hAnsiTheme="minorHAnsi" w:cstheme="minorHAnsi"/>
          <w:sz w:val="24"/>
          <w:szCs w:val="24"/>
          <w:lang w:val="en-GB"/>
        </w:rPr>
      </w:pPr>
    </w:p>
    <w:p w14:paraId="2D7860CC" w14:textId="7F32D5D0" w:rsidR="00EA62EF" w:rsidRPr="00D501B8" w:rsidRDefault="000651FD" w:rsidP="000651FD">
      <w:pPr>
        <w:spacing w:before="0" w:after="0"/>
        <w:rPr>
          <w:rFonts w:asciiTheme="minorHAnsi" w:eastAsia="Calibri" w:hAnsiTheme="minorHAnsi" w:cstheme="minorHAnsi"/>
          <w:b/>
          <w:i/>
          <w:sz w:val="24"/>
          <w:szCs w:val="24"/>
          <w:lang w:val="en-GB"/>
        </w:rPr>
      </w:pPr>
      <w:r w:rsidRPr="00D501B8">
        <w:rPr>
          <w:rFonts w:asciiTheme="minorHAnsi" w:eastAsia="Calibri" w:hAnsiTheme="minorHAnsi" w:cstheme="minorHAnsi"/>
          <w:b/>
          <w:i/>
          <w:sz w:val="24"/>
          <w:szCs w:val="24"/>
          <w:lang w:val="en-GB"/>
        </w:rPr>
        <w:t xml:space="preserve">Identification of </w:t>
      </w:r>
      <w:r w:rsidR="00ED33FC">
        <w:rPr>
          <w:rFonts w:asciiTheme="minorHAnsi" w:eastAsia="Calibri" w:hAnsiTheme="minorHAnsi" w:cstheme="minorHAnsi"/>
          <w:b/>
          <w:i/>
          <w:sz w:val="24"/>
          <w:szCs w:val="24"/>
          <w:lang w:val="en-GB"/>
        </w:rPr>
        <w:t xml:space="preserve">Risks and </w:t>
      </w:r>
      <w:r w:rsidRPr="00D501B8">
        <w:rPr>
          <w:rFonts w:asciiTheme="minorHAnsi" w:eastAsia="Calibri" w:hAnsiTheme="minorHAnsi" w:cstheme="minorHAnsi"/>
          <w:b/>
          <w:i/>
          <w:sz w:val="24"/>
          <w:szCs w:val="24"/>
          <w:lang w:val="en-GB"/>
        </w:rPr>
        <w:t xml:space="preserve">Impacts and Description of Mitigation </w:t>
      </w:r>
      <w:r w:rsidR="00EA62EF" w:rsidRPr="00D501B8">
        <w:rPr>
          <w:rFonts w:asciiTheme="minorHAnsi" w:eastAsia="Calibri" w:hAnsiTheme="minorHAnsi" w:cstheme="minorHAnsi"/>
          <w:b/>
          <w:i/>
          <w:sz w:val="24"/>
          <w:szCs w:val="24"/>
          <w:lang w:val="en-GB"/>
        </w:rPr>
        <w:t xml:space="preserve">Measures: </w:t>
      </w:r>
    </w:p>
    <w:p w14:paraId="194BB3DB" w14:textId="6A38C2B8" w:rsidR="00EA62EF" w:rsidRDefault="00EA62EF"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Under this section</w:t>
      </w:r>
      <w:r w:rsidR="000651FD" w:rsidRPr="00D501B8">
        <w:rPr>
          <w:rFonts w:asciiTheme="minorHAnsi" w:eastAsia="Calibri" w:hAnsiTheme="minorHAnsi" w:cstheme="minorHAnsi"/>
          <w:sz w:val="24"/>
          <w:szCs w:val="24"/>
          <w:lang w:val="en-GB"/>
        </w:rPr>
        <w:t>, the ESMP will describe the identified impacts that may result from the project interventions. With reference to each impact, it will describe feasible and cost-effective measures to minimize impacts to acceptable levels. This section will also provide details on the conditions under which the mitigation measures will be implemented whether as a routine or in the event of contingencies. The ESMP will also distinguish between type of solution proposed and the phase in wh</w:t>
      </w:r>
      <w:r w:rsidR="00156930">
        <w:rPr>
          <w:rFonts w:asciiTheme="minorHAnsi" w:eastAsia="Calibri" w:hAnsiTheme="minorHAnsi" w:cstheme="minorHAnsi"/>
          <w:sz w:val="24"/>
          <w:szCs w:val="24"/>
          <w:lang w:val="en-GB"/>
        </w:rPr>
        <w:t>ich it should become operable.</w:t>
      </w:r>
    </w:p>
    <w:p w14:paraId="2480548F" w14:textId="77777777" w:rsidR="00156930" w:rsidRPr="00D501B8" w:rsidRDefault="00156930" w:rsidP="000651FD">
      <w:pPr>
        <w:spacing w:before="0" w:after="0"/>
        <w:rPr>
          <w:rFonts w:asciiTheme="minorHAnsi" w:eastAsia="Calibri" w:hAnsiTheme="minorHAnsi" w:cstheme="minorHAnsi"/>
          <w:sz w:val="24"/>
          <w:szCs w:val="24"/>
          <w:lang w:val="en-GB"/>
        </w:rPr>
      </w:pPr>
    </w:p>
    <w:p w14:paraId="5F863290" w14:textId="77777777" w:rsidR="00A2624D" w:rsidRDefault="00A2624D" w:rsidP="000651FD">
      <w:pPr>
        <w:spacing w:before="0" w:after="0"/>
        <w:rPr>
          <w:rFonts w:asciiTheme="minorHAnsi" w:eastAsia="Calibri" w:hAnsiTheme="minorHAnsi" w:cstheme="minorHAnsi"/>
          <w:b/>
          <w:i/>
          <w:sz w:val="24"/>
          <w:szCs w:val="24"/>
          <w:lang w:val="en-GB"/>
        </w:rPr>
      </w:pPr>
    </w:p>
    <w:p w14:paraId="3A4E9DB2" w14:textId="77777777" w:rsidR="00A2624D" w:rsidRDefault="00A2624D" w:rsidP="000651FD">
      <w:pPr>
        <w:spacing w:before="0" w:after="0"/>
        <w:rPr>
          <w:rFonts w:asciiTheme="minorHAnsi" w:eastAsia="Calibri" w:hAnsiTheme="minorHAnsi" w:cstheme="minorHAnsi"/>
          <w:b/>
          <w:i/>
          <w:sz w:val="24"/>
          <w:szCs w:val="24"/>
          <w:lang w:val="en-GB"/>
        </w:rPr>
      </w:pPr>
    </w:p>
    <w:p w14:paraId="083F95EE" w14:textId="77777777" w:rsidR="00EA62EF" w:rsidRPr="00D501B8" w:rsidRDefault="000651FD" w:rsidP="000651FD">
      <w:pPr>
        <w:spacing w:before="0" w:after="0"/>
        <w:rPr>
          <w:rFonts w:asciiTheme="minorHAnsi" w:eastAsia="Calibri" w:hAnsiTheme="minorHAnsi" w:cstheme="minorHAnsi"/>
          <w:b/>
          <w:i/>
          <w:sz w:val="24"/>
          <w:szCs w:val="24"/>
          <w:lang w:val="en-GB"/>
        </w:rPr>
      </w:pPr>
      <w:r w:rsidRPr="00D501B8">
        <w:rPr>
          <w:rFonts w:asciiTheme="minorHAnsi" w:eastAsia="Calibri" w:hAnsiTheme="minorHAnsi" w:cstheme="minorHAnsi"/>
          <w:b/>
          <w:i/>
          <w:sz w:val="24"/>
          <w:szCs w:val="24"/>
          <w:lang w:val="en-GB"/>
        </w:rPr>
        <w:lastRenderedPageBreak/>
        <w:t xml:space="preserve">Enhancement Plans: </w:t>
      </w:r>
    </w:p>
    <w:p w14:paraId="1BF44BFA" w14:textId="0A6775E0"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Positive impacts or opportunities arising out of the project will be identified during the ESIA process. Some of these opportunities can be further developed to draw environmental and social benefits to local communities within the project zone of impact. The ESMP will identify such opportunities and develop a plan to systematically harness any such benefit.</w:t>
      </w:r>
    </w:p>
    <w:p w14:paraId="3E21BE82" w14:textId="77777777" w:rsidR="00EA62EF" w:rsidRPr="00D501B8" w:rsidRDefault="00EA62EF" w:rsidP="000651FD">
      <w:pPr>
        <w:spacing w:before="0" w:after="0"/>
        <w:rPr>
          <w:rFonts w:asciiTheme="minorHAnsi" w:eastAsia="Calibri" w:hAnsiTheme="minorHAnsi" w:cstheme="minorHAnsi"/>
          <w:sz w:val="24"/>
          <w:szCs w:val="24"/>
          <w:lang w:val="en-GB"/>
        </w:rPr>
      </w:pPr>
    </w:p>
    <w:p w14:paraId="2F965A8B" w14:textId="77777777" w:rsidR="00EA62EF" w:rsidRPr="00362FC9" w:rsidRDefault="000651FD" w:rsidP="000651FD">
      <w:pPr>
        <w:spacing w:before="0" w:after="0"/>
        <w:rPr>
          <w:rFonts w:asciiTheme="minorHAnsi" w:eastAsiaTheme="minorEastAsia" w:hAnsiTheme="minorHAnsi" w:cstheme="minorHAnsi"/>
          <w:i/>
          <w:sz w:val="24"/>
          <w:szCs w:val="24"/>
          <w:lang w:val="en-GB" w:eastAsia="ko-KR"/>
        </w:rPr>
      </w:pPr>
      <w:r w:rsidRPr="00D501B8">
        <w:rPr>
          <w:rFonts w:asciiTheme="minorHAnsi" w:eastAsia="Calibri" w:hAnsiTheme="minorHAnsi" w:cstheme="minorHAnsi"/>
          <w:b/>
          <w:i/>
          <w:sz w:val="24"/>
          <w:szCs w:val="24"/>
          <w:lang w:val="en-GB"/>
        </w:rPr>
        <w:t>Monitoring Plan:</w:t>
      </w:r>
      <w:r w:rsidRPr="00D501B8">
        <w:rPr>
          <w:rFonts w:asciiTheme="minorHAnsi" w:eastAsia="Calibri" w:hAnsiTheme="minorHAnsi" w:cstheme="minorHAnsi"/>
          <w:i/>
          <w:sz w:val="24"/>
          <w:szCs w:val="24"/>
          <w:lang w:val="en-GB"/>
        </w:rPr>
        <w:t xml:space="preserve"> </w:t>
      </w:r>
    </w:p>
    <w:p w14:paraId="06136D45" w14:textId="361C4DC1"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In order to ensure that the proposed mitigation measures have the intended results and comply with national and World Bank requirements, an environmental and social performance monitoring program will be included in the ESMP with the following suggested details:</w:t>
      </w:r>
    </w:p>
    <w:p w14:paraId="3253B36E" w14:textId="676E635D"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Monitoring indicators to be measured for evaluating the performance of each mitigation measure. </w:t>
      </w:r>
    </w:p>
    <w:p w14:paraId="501741C0" w14:textId="62841F0A"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Monitoring mechanisms and methodologies</w:t>
      </w:r>
    </w:p>
    <w:p w14:paraId="274244D5" w14:textId="686CCDCE" w:rsidR="000651FD" w:rsidRPr="00D501B8" w:rsidRDefault="000651FD" w:rsidP="00DF585C">
      <w:pPr>
        <w:pStyle w:val="ListParagraph"/>
        <w:numPr>
          <w:ilvl w:val="0"/>
          <w:numId w:val="25"/>
        </w:numPr>
        <w:tabs>
          <w:tab w:val="left" w:pos="720"/>
          <w:tab w:val="left" w:pos="1440"/>
          <w:tab w:val="left" w:pos="2160"/>
          <w:tab w:val="left" w:pos="2880"/>
          <w:tab w:val="left" w:pos="7380"/>
        </w:tabs>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Monitoring frequency</w:t>
      </w:r>
      <w:r w:rsidR="00C124D4" w:rsidRPr="00D501B8">
        <w:rPr>
          <w:rFonts w:asciiTheme="minorHAnsi" w:eastAsia="Calibri" w:hAnsiTheme="minorHAnsi" w:cstheme="minorHAnsi"/>
          <w:sz w:val="24"/>
          <w:szCs w:val="24"/>
          <w:lang w:val="en-GB"/>
        </w:rPr>
        <w:tab/>
      </w:r>
      <w:r w:rsidR="00C124D4" w:rsidRPr="00D501B8">
        <w:rPr>
          <w:rFonts w:asciiTheme="minorHAnsi" w:eastAsia="Calibri" w:hAnsiTheme="minorHAnsi" w:cstheme="minorHAnsi"/>
          <w:sz w:val="24"/>
          <w:szCs w:val="24"/>
          <w:lang w:val="en-GB"/>
        </w:rPr>
        <w:tab/>
      </w:r>
    </w:p>
    <w:p w14:paraId="3457704D" w14:textId="4B8BC392"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Monitoring locations</w:t>
      </w:r>
    </w:p>
    <w:p w14:paraId="197C1A68" w14:textId="240E1509"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Expected cost of monitoring</w:t>
      </w:r>
    </w:p>
    <w:p w14:paraId="490DD8DA" w14:textId="02D616CA" w:rsidR="000651FD" w:rsidRPr="00D501B8" w:rsidRDefault="000651FD" w:rsidP="00DF585C">
      <w:pPr>
        <w:pStyle w:val="ListParagraph"/>
        <w:numPr>
          <w:ilvl w:val="0"/>
          <w:numId w:val="25"/>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Responsibility</w:t>
      </w:r>
      <w:r w:rsidR="00C77AAF" w:rsidRPr="00D501B8">
        <w:rPr>
          <w:rFonts w:asciiTheme="minorHAnsi" w:eastAsia="Calibri" w:hAnsiTheme="minorHAnsi" w:cstheme="minorHAnsi"/>
          <w:sz w:val="24"/>
          <w:szCs w:val="24"/>
          <w:lang w:val="en-GB"/>
        </w:rPr>
        <w:t>.</w:t>
      </w:r>
    </w:p>
    <w:p w14:paraId="0002B493" w14:textId="77777777" w:rsidR="00C77AAF" w:rsidRPr="00D501B8" w:rsidRDefault="00C77AAF" w:rsidP="00C77AAF">
      <w:pPr>
        <w:pStyle w:val="ListParagraph"/>
        <w:spacing w:before="0" w:after="0"/>
        <w:rPr>
          <w:rFonts w:asciiTheme="minorHAnsi" w:eastAsia="Calibri" w:hAnsiTheme="minorHAnsi" w:cstheme="minorHAnsi"/>
          <w:sz w:val="24"/>
          <w:szCs w:val="24"/>
          <w:lang w:val="en-GB"/>
        </w:rPr>
      </w:pPr>
    </w:p>
    <w:p w14:paraId="33451191" w14:textId="4FFDE813" w:rsidR="000651FD" w:rsidRPr="00D501B8" w:rsidRDefault="000651FD" w:rsidP="00163166">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i/>
          <w:sz w:val="24"/>
          <w:szCs w:val="24"/>
          <w:lang w:val="en-GB"/>
        </w:rPr>
        <w:t>Institutional Arrangements:</w:t>
      </w:r>
      <w:r w:rsidRPr="00D501B8">
        <w:rPr>
          <w:rFonts w:asciiTheme="minorHAnsi" w:eastAsia="Calibri" w:hAnsiTheme="minorHAnsi" w:cstheme="minorHAnsi"/>
          <w:b/>
          <w:sz w:val="24"/>
          <w:szCs w:val="24"/>
          <w:lang w:val="en-GB"/>
        </w:rPr>
        <w:t xml:space="preserve"> </w:t>
      </w:r>
      <w:r w:rsidRPr="00D501B8">
        <w:rPr>
          <w:rFonts w:asciiTheme="minorHAnsi" w:eastAsia="Calibri" w:hAnsiTheme="minorHAnsi" w:cstheme="minorHAnsi"/>
          <w:sz w:val="24"/>
          <w:szCs w:val="24"/>
          <w:lang w:val="en-GB"/>
        </w:rPr>
        <w:t>Institutions/parties responsible for implementing mitigation measures and for monitoring their performances will be clearly identified along with any legal instruments that define their obligations. Where necessary, mechanisms for institutional co-ordination will be identified as monitoring tends to involve more than one institution.</w:t>
      </w:r>
    </w:p>
    <w:p w14:paraId="7BBFB081" w14:textId="1CCBC2D3" w:rsidR="000651FD" w:rsidRPr="00D501B8" w:rsidRDefault="000651FD" w:rsidP="00163166">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b/>
          <w:i/>
          <w:sz w:val="24"/>
          <w:szCs w:val="24"/>
          <w:lang w:val="en-GB"/>
        </w:rPr>
        <w:t>Implementation Schedules:</w:t>
      </w:r>
      <w:r w:rsidRPr="00D501B8">
        <w:rPr>
          <w:rFonts w:asciiTheme="minorHAnsi" w:eastAsia="Calibri" w:hAnsiTheme="minorHAnsi" w:cstheme="minorHAnsi"/>
          <w:sz w:val="24"/>
          <w:szCs w:val="24"/>
          <w:lang w:val="en-GB"/>
        </w:rPr>
        <w:t xml:space="preserve"> Timing, frequency and duration of mitigation measures with links to overall implementation schedule of the project will be specified.</w:t>
      </w:r>
    </w:p>
    <w:p w14:paraId="03E333FC" w14:textId="5568492A" w:rsidR="000651FD" w:rsidRPr="00D501B8" w:rsidRDefault="000651FD" w:rsidP="00163166">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b/>
          <w:i/>
          <w:sz w:val="24"/>
          <w:szCs w:val="24"/>
          <w:lang w:val="en-GB"/>
        </w:rPr>
        <w:t>Reporting Procedures</w:t>
      </w:r>
      <w:r w:rsidRPr="00D501B8">
        <w:rPr>
          <w:rFonts w:asciiTheme="minorHAnsi" w:eastAsia="Calibri" w:hAnsiTheme="minorHAnsi" w:cstheme="minorHAnsi"/>
          <w:b/>
          <w:sz w:val="24"/>
          <w:szCs w:val="24"/>
          <w:lang w:val="en-GB"/>
        </w:rPr>
        <w:t>:</w:t>
      </w:r>
      <w:r w:rsidRPr="00D501B8">
        <w:rPr>
          <w:rFonts w:asciiTheme="minorHAnsi" w:eastAsia="Calibri" w:hAnsiTheme="minorHAnsi" w:cstheme="minorHAnsi"/>
          <w:sz w:val="24"/>
          <w:szCs w:val="24"/>
          <w:lang w:val="en-GB"/>
        </w:rPr>
        <w:t xml:space="preserve"> Feedback mechanisms to inform the relevant parties on the progress and effectiveness of the mitigation measures and monitoring will be specified. Guidelines on the type of information wanted and the presentation of feedback information will also be highlighted.</w:t>
      </w:r>
    </w:p>
    <w:p w14:paraId="3E4E0C69" w14:textId="567B5B3E" w:rsidR="000651FD" w:rsidRPr="00D501B8" w:rsidRDefault="000651FD" w:rsidP="00163166">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b/>
          <w:i/>
          <w:sz w:val="24"/>
          <w:szCs w:val="24"/>
          <w:lang w:val="en-GB"/>
        </w:rPr>
        <w:t>Cost Estimation:</w:t>
      </w:r>
      <w:r w:rsidRPr="00D501B8">
        <w:rPr>
          <w:rFonts w:asciiTheme="minorHAnsi" w:eastAsia="Calibri" w:hAnsiTheme="minorHAnsi" w:cstheme="minorHAnsi"/>
          <w:sz w:val="24"/>
          <w:szCs w:val="24"/>
          <w:lang w:val="en-GB"/>
        </w:rPr>
        <w:t xml:space="preserve"> Implementation of mitigation measures presented in the ESMP will involve an initial investment cost as well as recurrent costs. The ESMP should include costs estimates for each measure and also identify sources of funding.</w:t>
      </w:r>
    </w:p>
    <w:p w14:paraId="588737FA" w14:textId="77777777" w:rsidR="002038C0" w:rsidRPr="00D501B8" w:rsidRDefault="002038C0" w:rsidP="000651FD">
      <w:pPr>
        <w:spacing w:before="0" w:after="0"/>
        <w:rPr>
          <w:rFonts w:asciiTheme="minorHAnsi" w:eastAsia="Calibri" w:hAnsiTheme="minorHAnsi" w:cstheme="minorHAnsi"/>
          <w:sz w:val="24"/>
          <w:szCs w:val="24"/>
          <w:lang w:val="en-GB"/>
        </w:rPr>
      </w:pPr>
    </w:p>
    <w:p w14:paraId="3B2EEF62" w14:textId="503F355E" w:rsidR="000651FD" w:rsidRPr="00D501B8" w:rsidRDefault="000651FD" w:rsidP="000651FD">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Consultation and Disclosure Requirements</w:t>
      </w:r>
    </w:p>
    <w:p w14:paraId="12A248E3" w14:textId="0509F0A2"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Consultation with </w:t>
      </w:r>
      <w:r w:rsidR="00B77C3B">
        <w:rPr>
          <w:rFonts w:asciiTheme="minorHAnsi" w:eastAsia="Calibri" w:hAnsiTheme="minorHAnsi" w:cstheme="minorHAnsi"/>
          <w:sz w:val="24"/>
          <w:szCs w:val="24"/>
          <w:lang w:val="en-GB"/>
        </w:rPr>
        <w:t xml:space="preserve">stakeholders including </w:t>
      </w:r>
      <w:r w:rsidRPr="00D501B8">
        <w:rPr>
          <w:rFonts w:asciiTheme="minorHAnsi" w:eastAsia="Calibri" w:hAnsiTheme="minorHAnsi" w:cstheme="minorHAnsi"/>
          <w:sz w:val="24"/>
          <w:szCs w:val="24"/>
          <w:lang w:val="en-GB"/>
        </w:rPr>
        <w:t>project affected people, subject-matter experts and NGOs in preparing the ESIA/ESMPs is critical. For all sub-proje</w:t>
      </w:r>
      <w:r w:rsidR="00175B06" w:rsidRPr="00D501B8">
        <w:rPr>
          <w:rFonts w:asciiTheme="minorHAnsi" w:eastAsia="Calibri" w:hAnsiTheme="minorHAnsi" w:cstheme="minorHAnsi"/>
          <w:sz w:val="24"/>
          <w:szCs w:val="24"/>
          <w:lang w:val="en-GB"/>
        </w:rPr>
        <w:t xml:space="preserve">cts, </w:t>
      </w:r>
      <w:r w:rsidRPr="00D501B8">
        <w:rPr>
          <w:rFonts w:asciiTheme="minorHAnsi" w:eastAsia="Calibri" w:hAnsiTheme="minorHAnsi" w:cstheme="minorHAnsi"/>
          <w:sz w:val="24"/>
          <w:szCs w:val="24"/>
          <w:lang w:val="en-GB"/>
        </w:rPr>
        <w:t>project-affected groups and local nongovernmental organizations (NGOs)</w:t>
      </w:r>
      <w:r w:rsidR="00B77C3B">
        <w:rPr>
          <w:rFonts w:asciiTheme="minorHAnsi" w:eastAsia="Calibri" w:hAnsiTheme="minorHAnsi" w:cstheme="minorHAnsi"/>
          <w:sz w:val="24"/>
          <w:szCs w:val="24"/>
          <w:lang w:val="en-GB"/>
        </w:rPr>
        <w:t xml:space="preserve"> as well as </w:t>
      </w:r>
      <w:r w:rsidR="0037303A">
        <w:rPr>
          <w:rFonts w:asciiTheme="minorHAnsi" w:eastAsia="Calibri" w:hAnsiTheme="minorHAnsi" w:cstheme="minorHAnsi"/>
          <w:sz w:val="24"/>
          <w:szCs w:val="24"/>
          <w:lang w:val="en-GB"/>
        </w:rPr>
        <w:t>other interested parties</w:t>
      </w:r>
      <w:r w:rsidRPr="00D501B8">
        <w:rPr>
          <w:rFonts w:asciiTheme="minorHAnsi" w:eastAsia="Calibri" w:hAnsiTheme="minorHAnsi" w:cstheme="minorHAnsi"/>
          <w:sz w:val="24"/>
          <w:szCs w:val="24"/>
          <w:lang w:val="en-GB"/>
        </w:rPr>
        <w:t xml:space="preserve"> </w:t>
      </w:r>
      <w:r w:rsidR="00175B06" w:rsidRPr="00D501B8">
        <w:rPr>
          <w:rFonts w:asciiTheme="minorHAnsi" w:eastAsia="Calibri" w:hAnsiTheme="minorHAnsi" w:cstheme="minorHAnsi"/>
          <w:sz w:val="24"/>
          <w:szCs w:val="24"/>
          <w:lang w:val="en-GB"/>
        </w:rPr>
        <w:t xml:space="preserve">shall be consulted </w:t>
      </w:r>
      <w:r w:rsidRPr="00D501B8">
        <w:rPr>
          <w:rFonts w:asciiTheme="minorHAnsi" w:eastAsia="Calibri" w:hAnsiTheme="minorHAnsi" w:cstheme="minorHAnsi"/>
          <w:sz w:val="24"/>
          <w:szCs w:val="24"/>
          <w:lang w:val="en-GB"/>
        </w:rPr>
        <w:t>about the project</w:t>
      </w:r>
      <w:r w:rsidR="00CC3688">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 xml:space="preserve">s environmental and social aspects and take their views into </w:t>
      </w:r>
      <w:r w:rsidRPr="00D501B8">
        <w:rPr>
          <w:rFonts w:asciiTheme="minorHAnsi" w:eastAsia="Calibri" w:hAnsiTheme="minorHAnsi" w:cstheme="minorHAnsi"/>
          <w:sz w:val="24"/>
          <w:szCs w:val="24"/>
          <w:lang w:val="en-GB"/>
        </w:rPr>
        <w:lastRenderedPageBreak/>
        <w:t>consideration</w:t>
      </w:r>
      <w:r w:rsidR="0037303A">
        <w:rPr>
          <w:rFonts w:asciiTheme="minorHAnsi" w:eastAsia="Calibri" w:hAnsiTheme="minorHAnsi" w:cstheme="minorHAnsi"/>
          <w:sz w:val="24"/>
          <w:szCs w:val="24"/>
          <w:lang w:val="en-GB"/>
        </w:rPr>
        <w:t xml:space="preserve"> in the design of the project and the E&amp;S Assessments</w:t>
      </w:r>
      <w:r w:rsidRPr="00D501B8">
        <w:rPr>
          <w:rFonts w:asciiTheme="minorHAnsi" w:eastAsia="Calibri" w:hAnsiTheme="minorHAnsi" w:cstheme="minorHAnsi"/>
          <w:sz w:val="24"/>
          <w:szCs w:val="24"/>
          <w:lang w:val="en-GB"/>
        </w:rPr>
        <w:t>. The disclosure of documents shall be</w:t>
      </w:r>
      <w:r w:rsidR="00BD6FDA" w:rsidRPr="00D501B8">
        <w:rPr>
          <w:rFonts w:asciiTheme="minorHAnsi" w:eastAsia="Calibri" w:hAnsiTheme="minorHAnsi" w:cstheme="minorHAnsi"/>
          <w:sz w:val="24"/>
          <w:szCs w:val="24"/>
          <w:lang w:val="en-GB"/>
        </w:rPr>
        <w:t xml:space="preserve"> as per requirements of Le</w:t>
      </w:r>
      <w:r w:rsidR="00175B06" w:rsidRPr="00D501B8">
        <w:rPr>
          <w:rFonts w:asciiTheme="minorHAnsi" w:eastAsia="Calibri" w:hAnsiTheme="minorHAnsi" w:cstheme="minorHAnsi"/>
          <w:sz w:val="24"/>
          <w:szCs w:val="24"/>
          <w:lang w:val="en-GB"/>
        </w:rPr>
        <w:t>sotho</w:t>
      </w:r>
      <w:r w:rsidRPr="00D501B8">
        <w:rPr>
          <w:rFonts w:asciiTheme="minorHAnsi" w:eastAsia="Calibri" w:hAnsiTheme="minorHAnsi" w:cstheme="minorHAnsi"/>
          <w:sz w:val="24"/>
          <w:szCs w:val="24"/>
          <w:lang w:val="en-GB"/>
        </w:rPr>
        <w:t xml:space="preserve"> and World Bank procedures.</w:t>
      </w:r>
    </w:p>
    <w:p w14:paraId="76D2EE79" w14:textId="77777777" w:rsidR="000651FD" w:rsidRPr="00D501B8" w:rsidRDefault="000651FD" w:rsidP="000651FD">
      <w:pPr>
        <w:spacing w:before="0" w:after="0"/>
        <w:rPr>
          <w:rFonts w:asciiTheme="minorHAnsi" w:eastAsia="Calibri" w:hAnsiTheme="minorHAnsi" w:cstheme="minorHAnsi"/>
          <w:sz w:val="24"/>
          <w:szCs w:val="24"/>
          <w:lang w:val="en-GB"/>
        </w:rPr>
      </w:pPr>
    </w:p>
    <w:p w14:paraId="15139923" w14:textId="0739F031" w:rsidR="000651FD" w:rsidRPr="00D501B8" w:rsidRDefault="000651FD" w:rsidP="000651FD">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Integration of ESMP into Bidding Documents</w:t>
      </w:r>
    </w:p>
    <w:p w14:paraId="2BE68CE3" w14:textId="00118845" w:rsidR="000651FD" w:rsidRPr="00D501B8" w:rsidRDefault="000651FD" w:rsidP="000651F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Relevant sections of the construction stage of the project/subproject will be integrated into </w:t>
      </w:r>
      <w:r w:rsidR="001D2652" w:rsidRPr="00D501B8">
        <w:rPr>
          <w:rFonts w:asciiTheme="minorHAnsi" w:eastAsia="Calibri" w:hAnsiTheme="minorHAnsi" w:cstheme="minorHAnsi"/>
          <w:sz w:val="24"/>
          <w:szCs w:val="24"/>
          <w:lang w:val="en-GB"/>
        </w:rPr>
        <w:t>sub-projects</w:t>
      </w:r>
      <w:r w:rsidRPr="00D501B8">
        <w:rPr>
          <w:rFonts w:asciiTheme="minorHAnsi" w:eastAsia="Calibri" w:hAnsiTheme="minorHAnsi" w:cstheme="minorHAnsi"/>
          <w:sz w:val="24"/>
          <w:szCs w:val="24"/>
          <w:lang w:val="en-GB"/>
        </w:rPr>
        <w:t xml:space="preserve"> Bid Docu</w:t>
      </w:r>
      <w:r w:rsidR="001D2652" w:rsidRPr="00D501B8">
        <w:rPr>
          <w:rFonts w:asciiTheme="minorHAnsi" w:eastAsia="Calibri" w:hAnsiTheme="minorHAnsi" w:cstheme="minorHAnsi"/>
          <w:sz w:val="24"/>
          <w:szCs w:val="24"/>
          <w:lang w:val="en-GB"/>
        </w:rPr>
        <w:t>ments</w:t>
      </w:r>
      <w:r w:rsidRPr="00D501B8">
        <w:rPr>
          <w:rFonts w:asciiTheme="minorHAnsi" w:eastAsia="Calibri" w:hAnsiTheme="minorHAnsi" w:cstheme="minorHAnsi"/>
          <w:sz w:val="24"/>
          <w:szCs w:val="24"/>
          <w:lang w:val="en-GB"/>
        </w:rPr>
        <w:t xml:space="preserve">. Contract documents will need to be incorporated with clauses directly linked to the implementation of environmental and social risks and impacts management measures. Mechanisms such as linking the payment schedules to implementation of the said clauses need to be explored and implemented, as appropriate. </w:t>
      </w:r>
    </w:p>
    <w:p w14:paraId="34DD6776" w14:textId="77777777" w:rsidR="00AD31CF" w:rsidRDefault="00AD31CF">
      <w:pPr>
        <w:spacing w:before="0"/>
        <w:jc w:val="left"/>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br w:type="page"/>
      </w:r>
    </w:p>
    <w:p w14:paraId="04C5261F" w14:textId="3F2F4DC5" w:rsidR="00C01EEF" w:rsidRPr="00D501B8" w:rsidRDefault="00946CE8" w:rsidP="004A362C">
      <w:pPr>
        <w:pStyle w:val="Heading1"/>
        <w:rPr>
          <w:lang w:val="en-GB"/>
        </w:rPr>
      </w:pPr>
      <w:bookmarkStart w:id="77" w:name="_Toc100751628"/>
      <w:r w:rsidRPr="00D501B8">
        <w:rPr>
          <w:lang w:val="en-GB"/>
        </w:rPr>
        <w:lastRenderedPageBreak/>
        <w:t>E</w:t>
      </w:r>
      <w:r w:rsidR="00B8256C" w:rsidRPr="00D501B8">
        <w:rPr>
          <w:lang w:val="en-GB"/>
        </w:rPr>
        <w:t xml:space="preserve">nvironmetal and Social Management </w:t>
      </w:r>
      <w:r w:rsidR="001D2652" w:rsidRPr="00D501B8">
        <w:rPr>
          <w:lang w:val="en-GB"/>
        </w:rPr>
        <w:t>Instiutional arrangements</w:t>
      </w:r>
      <w:bookmarkEnd w:id="77"/>
      <w:r w:rsidR="00B8256C" w:rsidRPr="00D501B8">
        <w:rPr>
          <w:lang w:val="en-GB"/>
        </w:rPr>
        <w:t xml:space="preserve"> </w:t>
      </w:r>
    </w:p>
    <w:p w14:paraId="4FB950D5" w14:textId="1F02A5A0" w:rsidR="00992414" w:rsidRPr="00D501B8" w:rsidRDefault="00992414" w:rsidP="00992414">
      <w:pPr>
        <w:rPr>
          <w:sz w:val="24"/>
          <w:szCs w:val="24"/>
          <w:lang w:val="en-GB"/>
        </w:rPr>
      </w:pPr>
      <w:r w:rsidRPr="00D501B8">
        <w:rPr>
          <w:sz w:val="24"/>
          <w:szCs w:val="24"/>
          <w:lang w:val="en-GB"/>
        </w:rPr>
        <w:t>The section also describes</w:t>
      </w:r>
      <w:r w:rsidR="003E67CC" w:rsidRPr="00D501B8">
        <w:rPr>
          <w:sz w:val="24"/>
          <w:szCs w:val="24"/>
          <w:lang w:val="en-GB"/>
        </w:rPr>
        <w:t xml:space="preserve"> </w:t>
      </w:r>
      <w:r w:rsidRPr="00D501B8">
        <w:rPr>
          <w:sz w:val="24"/>
          <w:szCs w:val="24"/>
          <w:lang w:val="en-GB"/>
        </w:rPr>
        <w:t xml:space="preserve">institutional arrangements for the implementation of the ESMF and preparation of the </w:t>
      </w:r>
      <w:r w:rsidR="00720F47">
        <w:rPr>
          <w:sz w:val="24"/>
          <w:szCs w:val="24"/>
          <w:lang w:val="en-GB"/>
        </w:rPr>
        <w:t>ESIAs/</w:t>
      </w:r>
      <w:r w:rsidRPr="00D501B8">
        <w:rPr>
          <w:sz w:val="24"/>
          <w:szCs w:val="24"/>
          <w:lang w:val="en-GB"/>
        </w:rPr>
        <w:t>ESMPs, specifying the roles and responsibilities of the agencies and all ac</w:t>
      </w:r>
      <w:r w:rsidR="00904821" w:rsidRPr="00D501B8">
        <w:rPr>
          <w:sz w:val="24"/>
          <w:szCs w:val="24"/>
          <w:lang w:val="en-GB"/>
        </w:rPr>
        <w:t>tors involved in the implementation. C</w:t>
      </w:r>
      <w:r w:rsidRPr="00D501B8">
        <w:rPr>
          <w:sz w:val="24"/>
          <w:szCs w:val="24"/>
          <w:lang w:val="en-GB"/>
        </w:rPr>
        <w:t xml:space="preserve">apacities of the governmental and local implementing agencies involved in the implementation of the ESMF </w:t>
      </w:r>
      <w:r w:rsidR="00904821" w:rsidRPr="00D501B8">
        <w:rPr>
          <w:sz w:val="24"/>
          <w:szCs w:val="24"/>
          <w:lang w:val="en-GB"/>
        </w:rPr>
        <w:t xml:space="preserve">have been </w:t>
      </w:r>
      <w:r w:rsidR="00904821" w:rsidRPr="007D4DF4">
        <w:rPr>
          <w:sz w:val="24"/>
          <w:szCs w:val="24"/>
          <w:lang w:val="en-GB"/>
        </w:rPr>
        <w:t>evaluate</w:t>
      </w:r>
      <w:r w:rsidR="003671F5" w:rsidRPr="003671F5">
        <w:rPr>
          <w:sz w:val="24"/>
          <w:szCs w:val="24"/>
        </w:rPr>
        <w:t>d.</w:t>
      </w:r>
      <w:r w:rsidR="003671F5">
        <w:rPr>
          <w:sz w:val="24"/>
          <w:szCs w:val="24"/>
          <w:lang w:val="en-GB"/>
        </w:rPr>
        <w:t xml:space="preserve"> L</w:t>
      </w:r>
      <w:r w:rsidR="00EE4539">
        <w:rPr>
          <w:sz w:val="24"/>
          <w:szCs w:val="24"/>
          <w:lang w:val="en-GB"/>
        </w:rPr>
        <w:t>imited capacity of M</w:t>
      </w:r>
      <w:r w:rsidR="007D4DF4" w:rsidRPr="007D4DF4">
        <w:rPr>
          <w:sz w:val="24"/>
          <w:szCs w:val="24"/>
          <w:lang w:val="en-GB"/>
        </w:rPr>
        <w:t>TI in handling ESF requirements, including in relation to requirements on establishing and maintaining a functioning project-level GRM</w:t>
      </w:r>
      <w:r w:rsidR="003671F5">
        <w:rPr>
          <w:sz w:val="24"/>
          <w:szCs w:val="24"/>
          <w:lang w:val="en-GB"/>
        </w:rPr>
        <w:t xml:space="preserve"> has been identified as one of </w:t>
      </w:r>
      <w:r w:rsidR="004F4BE9">
        <w:rPr>
          <w:sz w:val="24"/>
          <w:szCs w:val="24"/>
          <w:lang w:val="en-GB"/>
        </w:rPr>
        <w:t>risks of the project</w:t>
      </w:r>
      <w:r w:rsidR="007D4DF4" w:rsidRPr="007D4DF4">
        <w:rPr>
          <w:sz w:val="24"/>
          <w:szCs w:val="24"/>
          <w:lang w:val="en-GB"/>
        </w:rPr>
        <w:t xml:space="preserve">. </w:t>
      </w:r>
      <w:r w:rsidR="00904821" w:rsidRPr="00D501B8">
        <w:rPr>
          <w:sz w:val="24"/>
          <w:szCs w:val="24"/>
          <w:lang w:val="en-GB"/>
        </w:rPr>
        <w:t xml:space="preserve"> </w:t>
      </w:r>
      <w:r w:rsidR="00FE6D94" w:rsidRPr="00D501B8">
        <w:rPr>
          <w:sz w:val="24"/>
          <w:szCs w:val="24"/>
          <w:lang w:val="en-GB"/>
        </w:rPr>
        <w:t>Measures for</w:t>
      </w:r>
      <w:r w:rsidRPr="00D501B8">
        <w:rPr>
          <w:sz w:val="24"/>
          <w:szCs w:val="24"/>
          <w:lang w:val="en-GB"/>
        </w:rPr>
        <w:t xml:space="preserve"> institutional strengthening and/or technical capacity building different actors</w:t>
      </w:r>
      <w:r w:rsidR="00FE6D94" w:rsidRPr="00D501B8">
        <w:rPr>
          <w:sz w:val="24"/>
          <w:szCs w:val="24"/>
          <w:lang w:val="en-GB"/>
        </w:rPr>
        <w:t xml:space="preserve"> has been proposed. </w:t>
      </w:r>
    </w:p>
    <w:p w14:paraId="685E862F" w14:textId="196E58A6" w:rsidR="00BB1E10" w:rsidRPr="00D501B8" w:rsidRDefault="00626296" w:rsidP="004A362C">
      <w:pPr>
        <w:pStyle w:val="Heading2"/>
        <w:rPr>
          <w:lang w:val="en-GB"/>
        </w:rPr>
      </w:pPr>
      <w:bookmarkStart w:id="78" w:name="_Toc100751629"/>
      <w:r w:rsidRPr="00D501B8">
        <w:rPr>
          <w:lang w:val="en-GB"/>
        </w:rPr>
        <w:t>Responsibilities</w:t>
      </w:r>
      <w:bookmarkEnd w:id="78"/>
    </w:p>
    <w:p w14:paraId="552B40F7" w14:textId="1AB2A6B5" w:rsidR="00EA0874" w:rsidRPr="00D501B8" w:rsidRDefault="00005C5D" w:rsidP="00FE4287">
      <w:pPr>
        <w:pStyle w:val="Heading3"/>
        <w:rPr>
          <w:lang w:val="en-GB"/>
        </w:rPr>
      </w:pPr>
      <w:bookmarkStart w:id="79" w:name="_Toc100751630"/>
      <w:r w:rsidRPr="00D501B8">
        <w:rPr>
          <w:lang w:val="en-GB"/>
        </w:rPr>
        <w:t>Project Management unit (pmu</w:t>
      </w:r>
      <w:r w:rsidR="002A21B4" w:rsidRPr="00D501B8">
        <w:rPr>
          <w:lang w:val="en-GB"/>
        </w:rPr>
        <w:t>)</w:t>
      </w:r>
      <w:bookmarkEnd w:id="79"/>
    </w:p>
    <w:p w14:paraId="13001CF1" w14:textId="43989B27" w:rsidR="00626296" w:rsidRPr="00D501B8" w:rsidRDefault="00005C5D" w:rsidP="004A362C">
      <w:pPr>
        <w:rPr>
          <w:sz w:val="24"/>
          <w:szCs w:val="24"/>
          <w:lang w:val="en-GB" w:bidi="en-US"/>
        </w:rPr>
      </w:pPr>
      <w:r w:rsidRPr="00D501B8">
        <w:rPr>
          <w:sz w:val="24"/>
          <w:szCs w:val="24"/>
          <w:lang w:val="en-GB" w:bidi="en-US"/>
        </w:rPr>
        <w:t xml:space="preserve">The </w:t>
      </w:r>
      <w:r w:rsidR="00B37EF4" w:rsidRPr="00D501B8">
        <w:rPr>
          <w:sz w:val="24"/>
          <w:szCs w:val="24"/>
          <w:lang w:val="en-GB" w:bidi="en-US"/>
        </w:rPr>
        <w:t>PM</w:t>
      </w:r>
      <w:r w:rsidRPr="00D501B8">
        <w:rPr>
          <w:sz w:val="24"/>
          <w:szCs w:val="24"/>
          <w:lang w:val="en-GB" w:bidi="en-US"/>
        </w:rPr>
        <w:t>U</w:t>
      </w:r>
      <w:r w:rsidR="00087F3A" w:rsidRPr="00D501B8">
        <w:rPr>
          <w:sz w:val="24"/>
          <w:szCs w:val="24"/>
          <w:lang w:val="en-GB" w:bidi="en-US"/>
        </w:rPr>
        <w:t xml:space="preserve"> (within MTI)</w:t>
      </w:r>
      <w:r w:rsidRPr="00D501B8">
        <w:rPr>
          <w:sz w:val="24"/>
          <w:szCs w:val="24"/>
          <w:lang w:val="en-GB" w:bidi="en-US"/>
        </w:rPr>
        <w:t xml:space="preserve"> i</w:t>
      </w:r>
      <w:r w:rsidR="00265D41" w:rsidRPr="00D501B8">
        <w:rPr>
          <w:sz w:val="24"/>
          <w:szCs w:val="24"/>
          <w:lang w:val="en-GB" w:bidi="en-US"/>
        </w:rPr>
        <w:t>s responsible for supporting management</w:t>
      </w:r>
      <w:r w:rsidR="00A3783A" w:rsidRPr="00D501B8">
        <w:rPr>
          <w:sz w:val="24"/>
          <w:szCs w:val="24"/>
          <w:lang w:val="en-GB" w:bidi="en-US"/>
        </w:rPr>
        <w:t xml:space="preserve"> and implementation</w:t>
      </w:r>
      <w:r w:rsidRPr="00D501B8">
        <w:rPr>
          <w:sz w:val="24"/>
          <w:szCs w:val="24"/>
          <w:lang w:val="en-GB" w:bidi="en-US"/>
        </w:rPr>
        <w:t xml:space="preserve"> of project associated activities.</w:t>
      </w:r>
      <w:r w:rsidR="00265D41" w:rsidRPr="00D501B8">
        <w:rPr>
          <w:sz w:val="24"/>
          <w:szCs w:val="24"/>
          <w:lang w:val="en-GB" w:bidi="en-US"/>
        </w:rPr>
        <w:t xml:space="preserve"> Amongst others the PMU is responsible for</w:t>
      </w:r>
      <w:r w:rsidR="00515EE1" w:rsidRPr="00D501B8">
        <w:rPr>
          <w:sz w:val="24"/>
          <w:szCs w:val="24"/>
          <w:lang w:val="en-GB" w:bidi="en-US"/>
        </w:rPr>
        <w:t>:</w:t>
      </w:r>
    </w:p>
    <w:p w14:paraId="42C1268C" w14:textId="17170D74" w:rsidR="00515EE1" w:rsidRPr="00D501B8" w:rsidRDefault="00515EE1" w:rsidP="00DF585C">
      <w:pPr>
        <w:pStyle w:val="ListParagraph"/>
        <w:numPr>
          <w:ilvl w:val="0"/>
          <w:numId w:val="5"/>
        </w:numPr>
        <w:rPr>
          <w:sz w:val="24"/>
          <w:szCs w:val="24"/>
          <w:lang w:val="en-GB" w:bidi="en-US"/>
        </w:rPr>
      </w:pPr>
      <w:r w:rsidRPr="00D501B8">
        <w:rPr>
          <w:sz w:val="24"/>
          <w:szCs w:val="24"/>
          <w:lang w:val="en-GB" w:bidi="en-US"/>
        </w:rPr>
        <w:t>Project coordination</w:t>
      </w:r>
      <w:r w:rsidR="00FE15F8" w:rsidRPr="00D501B8">
        <w:rPr>
          <w:sz w:val="24"/>
          <w:szCs w:val="24"/>
          <w:lang w:val="en-GB" w:bidi="en-US"/>
        </w:rPr>
        <w:t xml:space="preserve"> </w:t>
      </w:r>
      <w:r w:rsidR="00CC3688">
        <w:rPr>
          <w:sz w:val="24"/>
          <w:szCs w:val="24"/>
          <w:lang w:val="en-GB" w:bidi="en-US"/>
        </w:rPr>
        <w:t>–</w:t>
      </w:r>
      <w:r w:rsidR="001B62AA" w:rsidRPr="00D501B8">
        <w:rPr>
          <w:sz w:val="24"/>
          <w:szCs w:val="24"/>
          <w:lang w:val="en-GB" w:bidi="en-US"/>
        </w:rPr>
        <w:t xml:space="preserve"> </w:t>
      </w:r>
      <w:r w:rsidR="005050B3">
        <w:rPr>
          <w:sz w:val="24"/>
          <w:szCs w:val="24"/>
          <w:lang w:val="en-GB" w:bidi="en-US"/>
        </w:rPr>
        <w:t>engagement</w:t>
      </w:r>
      <w:r w:rsidR="005050B3" w:rsidRPr="00D501B8">
        <w:rPr>
          <w:sz w:val="24"/>
          <w:szCs w:val="24"/>
          <w:lang w:val="en-GB" w:bidi="en-US"/>
        </w:rPr>
        <w:t xml:space="preserve"> </w:t>
      </w:r>
      <w:r w:rsidR="00FE15F8" w:rsidRPr="00D501B8">
        <w:rPr>
          <w:sz w:val="24"/>
          <w:szCs w:val="24"/>
          <w:lang w:val="en-GB" w:bidi="en-US"/>
        </w:rPr>
        <w:t>with all project stakeholders</w:t>
      </w:r>
      <w:r w:rsidRPr="00D501B8">
        <w:rPr>
          <w:sz w:val="24"/>
          <w:szCs w:val="24"/>
          <w:lang w:val="en-GB" w:bidi="en-US"/>
        </w:rPr>
        <w:t>;</w:t>
      </w:r>
    </w:p>
    <w:p w14:paraId="14DFAE76" w14:textId="5E34EF70" w:rsidR="00265D41" w:rsidRPr="00D501B8" w:rsidRDefault="00515EE1" w:rsidP="00DF585C">
      <w:pPr>
        <w:pStyle w:val="ListParagraph"/>
        <w:numPr>
          <w:ilvl w:val="0"/>
          <w:numId w:val="5"/>
        </w:numPr>
        <w:rPr>
          <w:sz w:val="24"/>
          <w:szCs w:val="24"/>
          <w:lang w:val="en-GB" w:bidi="en-US"/>
        </w:rPr>
      </w:pPr>
      <w:r w:rsidRPr="00D501B8">
        <w:rPr>
          <w:sz w:val="24"/>
          <w:szCs w:val="24"/>
          <w:lang w:val="en-GB" w:bidi="en-US"/>
        </w:rPr>
        <w:t xml:space="preserve">Provision of </w:t>
      </w:r>
      <w:r w:rsidR="00265D41" w:rsidRPr="00D501B8">
        <w:rPr>
          <w:sz w:val="24"/>
          <w:szCs w:val="24"/>
          <w:lang w:val="en-GB" w:bidi="en-US"/>
        </w:rPr>
        <w:t xml:space="preserve">training and </w:t>
      </w:r>
      <w:r w:rsidRPr="00D501B8">
        <w:rPr>
          <w:sz w:val="24"/>
          <w:szCs w:val="24"/>
          <w:lang w:val="en-GB" w:bidi="en-US"/>
        </w:rPr>
        <w:t>capacity building</w:t>
      </w:r>
      <w:r w:rsidR="00182114" w:rsidRPr="00D501B8">
        <w:rPr>
          <w:sz w:val="24"/>
          <w:szCs w:val="24"/>
          <w:lang w:val="en-GB" w:bidi="en-US"/>
        </w:rPr>
        <w:t>;</w:t>
      </w:r>
    </w:p>
    <w:p w14:paraId="66152CB7" w14:textId="1C8D5A8E" w:rsidR="002D4AC8" w:rsidRDefault="002D4AC8" w:rsidP="00DF585C">
      <w:pPr>
        <w:pStyle w:val="ListParagraph"/>
        <w:numPr>
          <w:ilvl w:val="0"/>
          <w:numId w:val="5"/>
        </w:numPr>
        <w:rPr>
          <w:sz w:val="24"/>
          <w:szCs w:val="24"/>
          <w:lang w:val="en-GB" w:bidi="en-US"/>
        </w:rPr>
      </w:pPr>
      <w:r>
        <w:rPr>
          <w:sz w:val="24"/>
          <w:szCs w:val="24"/>
          <w:lang w:val="en-GB" w:bidi="en-US"/>
        </w:rPr>
        <w:t xml:space="preserve">Management of E&amp;S risks and impacts associated with the Project </w:t>
      </w:r>
    </w:p>
    <w:p w14:paraId="7893A661" w14:textId="2D8518CD" w:rsidR="00001144" w:rsidRPr="00D501B8" w:rsidRDefault="00265D41" w:rsidP="00DF585C">
      <w:pPr>
        <w:pStyle w:val="ListParagraph"/>
        <w:numPr>
          <w:ilvl w:val="0"/>
          <w:numId w:val="5"/>
        </w:numPr>
        <w:rPr>
          <w:sz w:val="24"/>
          <w:szCs w:val="24"/>
          <w:lang w:val="en-GB" w:bidi="en-US"/>
        </w:rPr>
      </w:pPr>
      <w:r w:rsidRPr="00D501B8">
        <w:rPr>
          <w:sz w:val="24"/>
          <w:szCs w:val="24"/>
          <w:lang w:val="en-GB" w:bidi="en-US"/>
        </w:rPr>
        <w:t>Ensuring that partici</w:t>
      </w:r>
      <w:r w:rsidR="00182114" w:rsidRPr="00D501B8">
        <w:rPr>
          <w:sz w:val="24"/>
          <w:szCs w:val="24"/>
          <w:lang w:val="en-GB" w:bidi="en-US"/>
        </w:rPr>
        <w:t>pating farms continue to be GLOBAL G.A.P certified</w:t>
      </w:r>
      <w:r w:rsidR="00515EE1" w:rsidRPr="00D501B8">
        <w:rPr>
          <w:sz w:val="24"/>
          <w:szCs w:val="24"/>
          <w:lang w:val="en-GB" w:bidi="en-US"/>
        </w:rPr>
        <w:t>;</w:t>
      </w:r>
    </w:p>
    <w:p w14:paraId="4E278191" w14:textId="0733C44B" w:rsidR="00515EE1" w:rsidRPr="00D501B8" w:rsidRDefault="00515EE1" w:rsidP="00DF585C">
      <w:pPr>
        <w:pStyle w:val="ListParagraph"/>
        <w:numPr>
          <w:ilvl w:val="0"/>
          <w:numId w:val="5"/>
        </w:numPr>
        <w:rPr>
          <w:sz w:val="24"/>
          <w:szCs w:val="24"/>
          <w:lang w:val="en-GB" w:bidi="en-US"/>
        </w:rPr>
      </w:pPr>
      <w:r w:rsidRPr="00D501B8">
        <w:rPr>
          <w:sz w:val="24"/>
          <w:szCs w:val="24"/>
          <w:lang w:val="en-GB" w:bidi="en-US"/>
        </w:rPr>
        <w:t>Monitoring and evaluation.</w:t>
      </w:r>
    </w:p>
    <w:p w14:paraId="1665E276" w14:textId="679AC778" w:rsidR="00E1537F" w:rsidRPr="00D501B8" w:rsidRDefault="00E1537F" w:rsidP="004A362C">
      <w:pPr>
        <w:rPr>
          <w:sz w:val="24"/>
          <w:szCs w:val="24"/>
          <w:lang w:val="en-GB" w:bidi="en-US"/>
        </w:rPr>
      </w:pPr>
      <w:r w:rsidRPr="00D501B8">
        <w:rPr>
          <w:sz w:val="24"/>
          <w:szCs w:val="24"/>
          <w:lang w:val="en-GB" w:bidi="en-US"/>
        </w:rPr>
        <w:t>In order to ensure implementation of the ESMF, PMU sh</w:t>
      </w:r>
      <w:r w:rsidR="00EB685F" w:rsidRPr="00D501B8">
        <w:rPr>
          <w:sz w:val="24"/>
          <w:szCs w:val="24"/>
          <w:lang w:val="en-GB" w:bidi="en-US"/>
        </w:rPr>
        <w:t>all ensure that</w:t>
      </w:r>
      <w:r w:rsidRPr="00D501B8">
        <w:rPr>
          <w:sz w:val="24"/>
          <w:szCs w:val="24"/>
          <w:lang w:val="en-GB" w:bidi="en-US"/>
        </w:rPr>
        <w:t xml:space="preserve"> all project beneficiaries and responsible government </w:t>
      </w:r>
      <w:r w:rsidR="00EB685F" w:rsidRPr="00D501B8">
        <w:rPr>
          <w:sz w:val="24"/>
          <w:szCs w:val="24"/>
          <w:lang w:val="en-GB" w:bidi="en-US"/>
        </w:rPr>
        <w:t xml:space="preserve">line </w:t>
      </w:r>
      <w:r w:rsidRPr="00D501B8">
        <w:rPr>
          <w:sz w:val="24"/>
          <w:szCs w:val="24"/>
          <w:lang w:val="en-GB" w:bidi="en-US"/>
        </w:rPr>
        <w:t xml:space="preserve">ministries are aware of ESMF requirements and are capacitated for implementation of those requirements. This shall include: </w:t>
      </w:r>
    </w:p>
    <w:p w14:paraId="5DAD89AE" w14:textId="77777777" w:rsidR="00E1537F" w:rsidRPr="00D501B8" w:rsidRDefault="00E1537F" w:rsidP="00DF585C">
      <w:pPr>
        <w:numPr>
          <w:ilvl w:val="0"/>
          <w:numId w:val="10"/>
        </w:numPr>
        <w:ind w:left="720"/>
        <w:contextualSpacing/>
        <w:rPr>
          <w:sz w:val="24"/>
          <w:szCs w:val="24"/>
          <w:lang w:val="en-GB" w:bidi="en-US"/>
        </w:rPr>
      </w:pPr>
      <w:r w:rsidRPr="00D501B8">
        <w:rPr>
          <w:sz w:val="24"/>
          <w:szCs w:val="24"/>
          <w:lang w:val="en-GB" w:bidi="en-US"/>
        </w:rPr>
        <w:t xml:space="preserve">Capacity building for relevant government departments such as the Department of Environment </w:t>
      </w:r>
    </w:p>
    <w:p w14:paraId="6587B69E" w14:textId="51F00CF0" w:rsidR="00E1537F" w:rsidRPr="00D501B8" w:rsidRDefault="00E1537F" w:rsidP="00DF585C">
      <w:pPr>
        <w:numPr>
          <w:ilvl w:val="0"/>
          <w:numId w:val="10"/>
        </w:numPr>
        <w:ind w:left="720"/>
        <w:contextualSpacing/>
        <w:rPr>
          <w:sz w:val="24"/>
          <w:szCs w:val="24"/>
          <w:lang w:val="en-GB" w:bidi="en-US"/>
        </w:rPr>
      </w:pPr>
      <w:r w:rsidRPr="00D501B8">
        <w:rPr>
          <w:sz w:val="24"/>
          <w:szCs w:val="24"/>
          <w:lang w:val="en-GB" w:bidi="en-US"/>
        </w:rPr>
        <w:t>Monitoring/auditing project activities to ensure compliance with the ESMF;</w:t>
      </w:r>
    </w:p>
    <w:p w14:paraId="2275C682" w14:textId="77777777" w:rsidR="00E1537F" w:rsidRPr="00D501B8" w:rsidRDefault="00E1537F" w:rsidP="00DF585C">
      <w:pPr>
        <w:numPr>
          <w:ilvl w:val="0"/>
          <w:numId w:val="10"/>
        </w:numPr>
        <w:ind w:left="720"/>
        <w:contextualSpacing/>
        <w:rPr>
          <w:sz w:val="24"/>
          <w:szCs w:val="24"/>
          <w:lang w:val="en-GB" w:bidi="en-US"/>
        </w:rPr>
      </w:pPr>
      <w:r w:rsidRPr="00D501B8">
        <w:rPr>
          <w:sz w:val="24"/>
          <w:szCs w:val="24"/>
          <w:lang w:val="en-GB" w:bidi="en-US"/>
        </w:rPr>
        <w:t xml:space="preserve">Assigning personnel or a specialist who will monitor compliance of sub-projects with ESMF requirements. </w:t>
      </w:r>
    </w:p>
    <w:p w14:paraId="3DB0782A" w14:textId="23A1A815" w:rsidR="00F17F31" w:rsidRPr="00D501B8" w:rsidRDefault="00F17F31" w:rsidP="00FE4287">
      <w:pPr>
        <w:pStyle w:val="Heading3"/>
        <w:rPr>
          <w:lang w:val="en-GB"/>
        </w:rPr>
      </w:pPr>
      <w:bookmarkStart w:id="80" w:name="_Toc100751631"/>
      <w:r w:rsidRPr="00D501B8">
        <w:rPr>
          <w:lang w:val="en-GB"/>
        </w:rPr>
        <w:t>Relevant Governments Departments and Authorities</w:t>
      </w:r>
      <w:bookmarkEnd w:id="80"/>
      <w:r w:rsidRPr="00D501B8">
        <w:rPr>
          <w:lang w:val="en-GB"/>
        </w:rPr>
        <w:t xml:space="preserve"> </w:t>
      </w:r>
    </w:p>
    <w:p w14:paraId="0231E02D" w14:textId="25E09342" w:rsidR="00250D5E" w:rsidRPr="00D501B8" w:rsidRDefault="00250D5E" w:rsidP="004A362C">
      <w:pPr>
        <w:pStyle w:val="Caption"/>
        <w:keepNext/>
        <w:rPr>
          <w:lang w:val="en-GB"/>
        </w:rPr>
      </w:pPr>
      <w:bookmarkStart w:id="81" w:name="_Toc100751700"/>
      <w:r w:rsidRPr="00D501B8">
        <w:rPr>
          <w:sz w:val="20"/>
          <w:szCs w:val="20"/>
          <w:lang w:val="en-GB"/>
        </w:rPr>
        <w:lastRenderedPageBreak/>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14397A">
        <w:rPr>
          <w:noProof/>
          <w:sz w:val="20"/>
          <w:szCs w:val="20"/>
          <w:lang w:val="en-GB"/>
        </w:rPr>
        <w:t>9</w:t>
      </w:r>
      <w:r w:rsidRPr="00D501B8">
        <w:rPr>
          <w:sz w:val="20"/>
          <w:szCs w:val="20"/>
          <w:lang w:val="en-GB"/>
        </w:rPr>
        <w:fldChar w:fldCharType="end"/>
      </w:r>
      <w:r w:rsidRPr="00D501B8">
        <w:rPr>
          <w:sz w:val="20"/>
          <w:szCs w:val="20"/>
          <w:lang w:val="en-GB"/>
        </w:rPr>
        <w:t>: Roles of Government Department and Authorities</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3520"/>
        <w:gridCol w:w="2916"/>
      </w:tblGrid>
      <w:tr w:rsidR="00C206FF" w:rsidRPr="00D501B8" w14:paraId="45A9F694" w14:textId="77777777" w:rsidTr="00156930">
        <w:trPr>
          <w:tblHeader/>
        </w:trPr>
        <w:tc>
          <w:tcPr>
            <w:tcW w:w="1558" w:type="pct"/>
            <w:shd w:val="clear" w:color="auto" w:fill="A6A6A6" w:themeFill="background1" w:themeFillShade="A6"/>
          </w:tcPr>
          <w:p w14:paraId="34EB0716" w14:textId="77777777" w:rsidR="00C206FF" w:rsidRPr="00156930" w:rsidRDefault="00C206FF" w:rsidP="004A362C">
            <w:pPr>
              <w:rPr>
                <w:rFonts w:asciiTheme="minorHAnsi" w:hAnsiTheme="minorHAnsi" w:cstheme="minorHAnsi"/>
                <w:b/>
                <w:lang w:val="en-GB" w:bidi="en-US"/>
              </w:rPr>
            </w:pPr>
            <w:r w:rsidRPr="00156930">
              <w:rPr>
                <w:rFonts w:asciiTheme="minorHAnsi" w:hAnsiTheme="minorHAnsi" w:cstheme="minorHAnsi"/>
                <w:b/>
                <w:lang w:val="en-GB" w:bidi="en-US"/>
              </w:rPr>
              <w:t>Organization</w:t>
            </w:r>
          </w:p>
        </w:tc>
        <w:tc>
          <w:tcPr>
            <w:tcW w:w="1882" w:type="pct"/>
            <w:shd w:val="clear" w:color="auto" w:fill="A6A6A6" w:themeFill="background1" w:themeFillShade="A6"/>
          </w:tcPr>
          <w:p w14:paraId="377BAD16" w14:textId="77777777" w:rsidR="00C206FF" w:rsidRPr="00156930" w:rsidRDefault="00C206FF" w:rsidP="004A362C">
            <w:pPr>
              <w:rPr>
                <w:rFonts w:asciiTheme="minorHAnsi" w:hAnsiTheme="minorHAnsi" w:cstheme="minorHAnsi"/>
                <w:b/>
                <w:lang w:val="en-GB" w:bidi="en-US"/>
              </w:rPr>
            </w:pPr>
            <w:r w:rsidRPr="00156930">
              <w:rPr>
                <w:rFonts w:asciiTheme="minorHAnsi" w:hAnsiTheme="minorHAnsi" w:cstheme="minorHAnsi"/>
                <w:b/>
                <w:lang w:val="en-GB" w:bidi="en-US"/>
              </w:rPr>
              <w:t xml:space="preserve">Mandate </w:t>
            </w:r>
          </w:p>
        </w:tc>
        <w:tc>
          <w:tcPr>
            <w:tcW w:w="1559" w:type="pct"/>
            <w:shd w:val="clear" w:color="auto" w:fill="A6A6A6" w:themeFill="background1" w:themeFillShade="A6"/>
          </w:tcPr>
          <w:p w14:paraId="1EABF385" w14:textId="77777777" w:rsidR="00C206FF" w:rsidRPr="00156930" w:rsidRDefault="00C206FF" w:rsidP="004A362C">
            <w:pPr>
              <w:rPr>
                <w:rFonts w:asciiTheme="minorHAnsi" w:hAnsiTheme="minorHAnsi" w:cstheme="minorHAnsi"/>
                <w:b/>
                <w:lang w:val="en-GB" w:bidi="en-US"/>
              </w:rPr>
            </w:pPr>
            <w:r w:rsidRPr="00156930">
              <w:rPr>
                <w:rFonts w:asciiTheme="minorHAnsi" w:hAnsiTheme="minorHAnsi" w:cstheme="minorHAnsi"/>
                <w:b/>
                <w:lang w:val="en-GB" w:bidi="en-US"/>
              </w:rPr>
              <w:t>Roles</w:t>
            </w:r>
          </w:p>
        </w:tc>
      </w:tr>
      <w:tr w:rsidR="00C206FF" w:rsidRPr="00D501B8" w14:paraId="272FD553" w14:textId="77777777" w:rsidTr="00156930">
        <w:tc>
          <w:tcPr>
            <w:tcW w:w="1558" w:type="pct"/>
          </w:tcPr>
          <w:p w14:paraId="24656DA0" w14:textId="77777777" w:rsidR="00C206FF" w:rsidRPr="00D501B8" w:rsidRDefault="00C206FF" w:rsidP="004A362C">
            <w:pPr>
              <w:rPr>
                <w:rFonts w:asciiTheme="minorHAnsi" w:hAnsiTheme="minorHAnsi" w:cstheme="minorHAnsi"/>
                <w:b/>
                <w:lang w:val="en-GB" w:bidi="en-US"/>
              </w:rPr>
            </w:pPr>
            <w:r w:rsidRPr="00D501B8">
              <w:rPr>
                <w:rFonts w:asciiTheme="minorHAnsi" w:hAnsiTheme="minorHAnsi" w:cstheme="minorHAnsi"/>
                <w:b/>
                <w:lang w:val="en-GB" w:bidi="en-US"/>
              </w:rPr>
              <w:t xml:space="preserve">Ministry of Trade and Industry  </w:t>
            </w:r>
          </w:p>
        </w:tc>
        <w:tc>
          <w:tcPr>
            <w:tcW w:w="1882" w:type="pct"/>
          </w:tcPr>
          <w:p w14:paraId="622B4F24" w14:textId="78740B4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 xml:space="preserve">According to Government of Lesotho </w:t>
            </w:r>
            <w:r w:rsidR="00482096" w:rsidRPr="00D501B8">
              <w:rPr>
                <w:rFonts w:asciiTheme="minorHAnsi" w:hAnsiTheme="minorHAnsi" w:cstheme="minorHAnsi"/>
                <w:lang w:val="en-GB" w:bidi="en-US"/>
              </w:rPr>
              <w:t>(</w:t>
            </w:r>
            <w:r w:rsidRPr="00D501B8">
              <w:rPr>
                <w:rFonts w:asciiTheme="minorHAnsi" w:hAnsiTheme="minorHAnsi" w:cstheme="minorHAnsi"/>
                <w:lang w:val="en-GB" w:bidi="en-US"/>
              </w:rPr>
              <w:t>2018</w:t>
            </w:r>
            <w:r w:rsidR="00482096" w:rsidRPr="00D501B8">
              <w:rPr>
                <w:rFonts w:asciiTheme="minorHAnsi" w:hAnsiTheme="minorHAnsi" w:cstheme="minorHAnsi"/>
                <w:lang w:val="en-GB" w:bidi="en-US"/>
              </w:rPr>
              <w:t>)</w:t>
            </w:r>
            <w:r w:rsidRPr="00D501B8">
              <w:rPr>
                <w:rFonts w:asciiTheme="minorHAnsi" w:hAnsiTheme="minorHAnsi" w:cstheme="minorHAnsi"/>
                <w:lang w:val="en-GB" w:bidi="en-US"/>
              </w:rPr>
              <w:t>, the mission of MTI is “to create and maintain a more equitable and enabling environment for industrial, agri-business and commercial development”</w:t>
            </w:r>
          </w:p>
        </w:tc>
        <w:tc>
          <w:tcPr>
            <w:tcW w:w="1559" w:type="pct"/>
          </w:tcPr>
          <w:p w14:paraId="328804E0" w14:textId="16E196A3"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Ensuring that project beneficiaries comply with environmental and social requirement</w:t>
            </w:r>
            <w:r w:rsidR="00482096" w:rsidRPr="00D501B8">
              <w:rPr>
                <w:rFonts w:asciiTheme="minorHAnsi" w:hAnsiTheme="minorHAnsi" w:cstheme="minorHAnsi"/>
                <w:lang w:val="en-GB" w:bidi="en-US"/>
              </w:rPr>
              <w:t>s</w:t>
            </w:r>
            <w:r w:rsidRPr="00D501B8">
              <w:rPr>
                <w:rFonts w:asciiTheme="minorHAnsi" w:hAnsiTheme="minorHAnsi" w:cstheme="minorHAnsi"/>
                <w:lang w:val="en-GB" w:bidi="en-US"/>
              </w:rPr>
              <w:t xml:space="preserve"> and that there are facilities that necessitate compliance. </w:t>
            </w:r>
          </w:p>
        </w:tc>
      </w:tr>
      <w:tr w:rsidR="00C206FF" w:rsidRPr="00D501B8" w14:paraId="20AC7EC4" w14:textId="77777777" w:rsidTr="00156930">
        <w:tc>
          <w:tcPr>
            <w:tcW w:w="1558" w:type="pct"/>
          </w:tcPr>
          <w:p w14:paraId="7117A3B8" w14:textId="77777777" w:rsidR="00C206FF" w:rsidRPr="00D501B8" w:rsidRDefault="00C206FF" w:rsidP="004A362C">
            <w:pPr>
              <w:rPr>
                <w:rFonts w:asciiTheme="minorHAnsi" w:hAnsiTheme="minorHAnsi" w:cstheme="minorHAnsi"/>
                <w:b/>
                <w:lang w:val="en-GB" w:bidi="en-US"/>
              </w:rPr>
            </w:pPr>
            <w:r w:rsidRPr="00D501B8">
              <w:rPr>
                <w:rFonts w:asciiTheme="minorHAnsi" w:hAnsiTheme="minorHAnsi" w:cstheme="minorHAnsi"/>
                <w:b/>
                <w:lang w:val="en-GB" w:bidi="en-US"/>
              </w:rPr>
              <w:t>Department of Small Business Development</w:t>
            </w:r>
          </w:p>
        </w:tc>
        <w:tc>
          <w:tcPr>
            <w:tcW w:w="1882" w:type="pct"/>
          </w:tcPr>
          <w:p w14:paraId="32F0D07E" w14:textId="61F47928"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Development of policies conducive to promotion of entrepreneurial skills and transfer of appropriate technology and application of cutting edge technology and through smart partnership of the public and private sectors. (</w:t>
            </w:r>
            <w:hyperlink r:id="rId18" w:history="1">
              <w:r w:rsidRPr="00D501B8">
                <w:rPr>
                  <w:rFonts w:asciiTheme="minorHAnsi" w:hAnsiTheme="minorHAnsi" w:cstheme="minorHAnsi"/>
                  <w:color w:val="0000FF"/>
                  <w:u w:val="single"/>
                  <w:lang w:val="en-GB" w:bidi="en-US"/>
                </w:rPr>
                <w:t>http://www.marketinginfo.gov.ls/Mis-portal/about</w:t>
              </w:r>
            </w:hyperlink>
            <w:r w:rsidR="003F4154" w:rsidRPr="00D501B8">
              <w:rPr>
                <w:rFonts w:asciiTheme="minorHAnsi" w:hAnsiTheme="minorHAnsi" w:cstheme="minorHAnsi"/>
                <w:lang w:val="en-GB" w:bidi="en-US"/>
              </w:rPr>
              <w:t>)</w:t>
            </w:r>
          </w:p>
        </w:tc>
        <w:tc>
          <w:tcPr>
            <w:tcW w:w="1559" w:type="pct"/>
          </w:tcPr>
          <w:p w14:paraId="5B7B34FC" w14:textId="420F4666" w:rsidR="00C206FF" w:rsidRPr="00D501B8" w:rsidRDefault="001B62AA" w:rsidP="001B62AA">
            <w:pPr>
              <w:rPr>
                <w:rFonts w:asciiTheme="minorHAnsi" w:hAnsiTheme="minorHAnsi" w:cstheme="minorHAnsi"/>
                <w:lang w:val="en-GB" w:bidi="en-US"/>
              </w:rPr>
            </w:pPr>
            <w:r w:rsidRPr="00D501B8">
              <w:rPr>
                <w:rFonts w:asciiTheme="minorHAnsi" w:hAnsiTheme="minorHAnsi" w:cstheme="minorHAnsi"/>
                <w:lang w:val="en-GB" w:bidi="en-US"/>
              </w:rPr>
              <w:t>Ensuring that MSMEs</w:t>
            </w:r>
            <w:r w:rsidR="00C206FF" w:rsidRPr="00D501B8">
              <w:rPr>
                <w:rFonts w:asciiTheme="minorHAnsi" w:hAnsiTheme="minorHAnsi" w:cstheme="minorHAnsi"/>
                <w:lang w:val="en-GB" w:bidi="en-US"/>
              </w:rPr>
              <w:t xml:space="preserve"> are capacitated in environmental and social sustainability working together with PMU. </w:t>
            </w:r>
          </w:p>
        </w:tc>
      </w:tr>
      <w:tr w:rsidR="00C206FF" w:rsidRPr="00D501B8" w14:paraId="7A634BEE" w14:textId="77777777" w:rsidTr="00156930">
        <w:tc>
          <w:tcPr>
            <w:tcW w:w="1558" w:type="pct"/>
          </w:tcPr>
          <w:p w14:paraId="1487E92B" w14:textId="77777777" w:rsidR="00C206FF" w:rsidRPr="00D501B8" w:rsidRDefault="00C206FF" w:rsidP="004A362C">
            <w:pPr>
              <w:rPr>
                <w:rFonts w:asciiTheme="minorHAnsi" w:hAnsiTheme="minorHAnsi" w:cstheme="minorHAnsi"/>
                <w:b/>
                <w:lang w:val="en-GB" w:bidi="en-US"/>
              </w:rPr>
            </w:pPr>
            <w:r w:rsidRPr="00D501B8">
              <w:rPr>
                <w:rFonts w:asciiTheme="minorHAnsi" w:hAnsiTheme="minorHAnsi" w:cstheme="minorHAnsi"/>
                <w:b/>
                <w:lang w:val="en-GB" w:bidi="en-US"/>
              </w:rPr>
              <w:t>Department of Environment (DoE)</w:t>
            </w:r>
          </w:p>
        </w:tc>
        <w:tc>
          <w:tcPr>
            <w:tcW w:w="1882" w:type="pct"/>
          </w:tcPr>
          <w:p w14:paraId="3D08C06E" w14:textId="7777777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 xml:space="preserve">DoE is mandated to implement Environment Act of 2008. The department is also responsible for implementing international environmental conventions and treaties to which Lesotho is signatory. </w:t>
            </w:r>
          </w:p>
        </w:tc>
        <w:tc>
          <w:tcPr>
            <w:tcW w:w="1559" w:type="pct"/>
          </w:tcPr>
          <w:p w14:paraId="13CB2371" w14:textId="7777777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 xml:space="preserve">Review of EIA reports and Environmental and Social Management Plans for sub-activities which will require them. </w:t>
            </w:r>
          </w:p>
          <w:p w14:paraId="731B539B" w14:textId="663849DE" w:rsidR="00C206FF" w:rsidRPr="00D501B8" w:rsidRDefault="00C206FF" w:rsidP="004A362C">
            <w:pPr>
              <w:rPr>
                <w:rFonts w:asciiTheme="minorHAnsi" w:hAnsiTheme="minorHAnsi" w:cstheme="minorHAnsi"/>
                <w:lang w:val="en-GB" w:bidi="en-US"/>
              </w:rPr>
            </w:pPr>
            <w:proofErr w:type="spellStart"/>
            <w:r w:rsidRPr="00D501B8">
              <w:rPr>
                <w:rFonts w:asciiTheme="minorHAnsi" w:hAnsiTheme="minorHAnsi" w:cstheme="minorHAnsi"/>
                <w:lang w:val="en-GB" w:bidi="en-US"/>
              </w:rPr>
              <w:t>Adhoc</w:t>
            </w:r>
            <w:proofErr w:type="spellEnd"/>
            <w:r w:rsidRPr="00D501B8">
              <w:rPr>
                <w:rFonts w:asciiTheme="minorHAnsi" w:hAnsiTheme="minorHAnsi" w:cstheme="minorHAnsi"/>
                <w:lang w:val="en-GB" w:bidi="en-US"/>
              </w:rPr>
              <w:t xml:space="preserve"> inspections for physical project sub-activities to ensure compl</w:t>
            </w:r>
            <w:r w:rsidR="00482096" w:rsidRPr="00D501B8">
              <w:rPr>
                <w:rFonts w:asciiTheme="minorHAnsi" w:hAnsiTheme="minorHAnsi" w:cstheme="minorHAnsi"/>
                <w:lang w:val="en-GB" w:bidi="en-US"/>
              </w:rPr>
              <w:t>iance with Environment Act 2008.</w:t>
            </w:r>
          </w:p>
        </w:tc>
      </w:tr>
      <w:tr w:rsidR="00C206FF" w:rsidRPr="00D501B8" w14:paraId="47E551CC" w14:textId="77777777" w:rsidTr="00156930">
        <w:tc>
          <w:tcPr>
            <w:tcW w:w="1558" w:type="pct"/>
          </w:tcPr>
          <w:p w14:paraId="4E64D595" w14:textId="77777777" w:rsidR="00C206FF" w:rsidRPr="00D501B8" w:rsidRDefault="00C206FF" w:rsidP="004A362C">
            <w:pPr>
              <w:rPr>
                <w:rFonts w:asciiTheme="minorHAnsi" w:hAnsiTheme="minorHAnsi" w:cstheme="minorHAnsi"/>
                <w:b/>
                <w:lang w:val="en-GB" w:bidi="en-US"/>
              </w:rPr>
            </w:pPr>
            <w:r w:rsidRPr="00D501B8">
              <w:rPr>
                <w:rFonts w:asciiTheme="minorHAnsi" w:hAnsiTheme="minorHAnsi" w:cstheme="minorHAnsi"/>
                <w:b/>
                <w:lang w:val="en-GB" w:bidi="en-US"/>
              </w:rPr>
              <w:t xml:space="preserve">Department of Labour </w:t>
            </w:r>
          </w:p>
        </w:tc>
        <w:tc>
          <w:tcPr>
            <w:tcW w:w="1882" w:type="pct"/>
          </w:tcPr>
          <w:p w14:paraId="0D62932B" w14:textId="3CD94270"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Ac</w:t>
            </w:r>
            <w:r w:rsidR="004238E3" w:rsidRPr="00D501B8">
              <w:rPr>
                <w:rFonts w:asciiTheme="minorHAnsi" w:hAnsiTheme="minorHAnsi" w:cstheme="minorHAnsi"/>
                <w:lang w:val="en-GB" w:bidi="en-US"/>
              </w:rPr>
              <w:t>cording Ministry of Labour</w:t>
            </w:r>
            <w:r w:rsidRPr="00D501B8">
              <w:rPr>
                <w:rFonts w:asciiTheme="minorHAnsi" w:hAnsiTheme="minorHAnsi" w:cstheme="minorHAnsi"/>
                <w:lang w:val="en-GB" w:bidi="en-US"/>
              </w:rPr>
              <w:t xml:space="preserve">, the Department of Labour is mandate “to provide strategic direction, leadership, legal and administrative support services to the ministry and the departments including </w:t>
            </w:r>
            <w:proofErr w:type="spellStart"/>
            <w:r w:rsidRPr="00D501B8">
              <w:rPr>
                <w:rFonts w:asciiTheme="minorHAnsi" w:hAnsiTheme="minorHAnsi" w:cstheme="minorHAnsi"/>
                <w:lang w:val="en-GB" w:bidi="en-US"/>
              </w:rPr>
              <w:t>Ntlafatso</w:t>
            </w:r>
            <w:proofErr w:type="spellEnd"/>
            <w:r w:rsidRPr="00D501B8">
              <w:rPr>
                <w:rFonts w:asciiTheme="minorHAnsi" w:hAnsiTheme="minorHAnsi" w:cstheme="minorHAnsi"/>
                <w:lang w:val="en-GB" w:bidi="en-US"/>
              </w:rPr>
              <w:t xml:space="preserve"> Skills Training Centre.” </w:t>
            </w:r>
            <w:r w:rsidR="004238E3" w:rsidRPr="00D501B8">
              <w:rPr>
                <w:rFonts w:asciiTheme="minorHAnsi" w:hAnsiTheme="minorHAnsi" w:cstheme="minorHAnsi"/>
                <w:lang w:val="en-GB" w:bidi="en-US"/>
              </w:rPr>
              <w:t>Labour.gov.ls. (2022)</w:t>
            </w:r>
            <w:r w:rsidR="005312F3" w:rsidRPr="00D501B8">
              <w:rPr>
                <w:rFonts w:asciiTheme="minorHAnsi" w:hAnsiTheme="minorHAnsi" w:cstheme="minorHAnsi"/>
                <w:lang w:val="en-GB" w:bidi="en-US"/>
              </w:rPr>
              <w:t>.</w:t>
            </w:r>
          </w:p>
          <w:p w14:paraId="19B48A87" w14:textId="7777777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 xml:space="preserve">Amongst others, the Department conducts inspections to ensure that employers comply with national labour laws. The department also has </w:t>
            </w:r>
            <w:r w:rsidRPr="00D501B8">
              <w:rPr>
                <w:rFonts w:asciiTheme="minorHAnsi" w:hAnsiTheme="minorHAnsi" w:cstheme="minorHAnsi"/>
                <w:lang w:val="en-GB" w:bidi="en-US"/>
              </w:rPr>
              <w:lastRenderedPageBreak/>
              <w:t xml:space="preserve">occupational health and safety unit which investigates workplace injuries and diseases and ensures compliance with safety and health provisions in the labour law. </w:t>
            </w:r>
          </w:p>
        </w:tc>
        <w:tc>
          <w:tcPr>
            <w:tcW w:w="1559" w:type="pct"/>
          </w:tcPr>
          <w:p w14:paraId="3E330F78" w14:textId="7777777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lastRenderedPageBreak/>
              <w:t>The Department of Labour shall be responsible for monitoring compliance of relevant project sub-activities with Lesotho Labour laws. Project activities should also comply with labour management procedures contained in this ESMF.</w:t>
            </w:r>
          </w:p>
        </w:tc>
      </w:tr>
      <w:tr w:rsidR="00C206FF" w:rsidRPr="00D501B8" w14:paraId="7C924371" w14:textId="77777777" w:rsidTr="00156930">
        <w:tc>
          <w:tcPr>
            <w:tcW w:w="1558" w:type="pct"/>
          </w:tcPr>
          <w:p w14:paraId="437FEBD5" w14:textId="77777777" w:rsidR="00C206FF" w:rsidRPr="00D501B8" w:rsidRDefault="00C206FF" w:rsidP="004A362C">
            <w:pPr>
              <w:rPr>
                <w:rFonts w:asciiTheme="minorHAnsi" w:hAnsiTheme="minorHAnsi" w:cstheme="minorHAnsi"/>
                <w:b/>
                <w:lang w:val="en-GB" w:bidi="en-US"/>
              </w:rPr>
            </w:pPr>
            <w:r w:rsidRPr="00D501B8">
              <w:rPr>
                <w:rFonts w:asciiTheme="minorHAnsi" w:hAnsiTheme="minorHAnsi" w:cstheme="minorHAnsi"/>
                <w:b/>
                <w:lang w:val="en-GB" w:bidi="en-US"/>
              </w:rPr>
              <w:t xml:space="preserve">Ministry of Agriculture and Food Security </w:t>
            </w:r>
          </w:p>
        </w:tc>
        <w:tc>
          <w:tcPr>
            <w:tcW w:w="1882" w:type="pct"/>
          </w:tcPr>
          <w:p w14:paraId="1D87135D" w14:textId="77777777" w:rsidR="00C206FF" w:rsidRPr="00D501B8" w:rsidRDefault="00C206FF" w:rsidP="004A362C">
            <w:pPr>
              <w:rPr>
                <w:rFonts w:asciiTheme="minorHAnsi" w:hAnsiTheme="minorHAnsi" w:cstheme="minorHAnsi"/>
                <w:lang w:val="en-GB" w:bidi="en-US"/>
              </w:rPr>
            </w:pPr>
            <w:r w:rsidRPr="00D501B8">
              <w:rPr>
                <w:rFonts w:asciiTheme="minorHAnsi" w:hAnsiTheme="minorHAnsi" w:cstheme="minorHAnsi"/>
                <w:lang w:val="en-GB" w:bidi="en-US"/>
              </w:rPr>
              <w:t>The ministry is committed to provision of dynamic and pro-active leadership in participatory development and implementation of policies and programs with farmers, provision of expert advisory agricultural services to the farming community and agro-businesses leading to sustainable agriculture for the achievement of food security.</w:t>
            </w:r>
          </w:p>
        </w:tc>
        <w:tc>
          <w:tcPr>
            <w:tcW w:w="1559" w:type="pct"/>
          </w:tcPr>
          <w:p w14:paraId="61FE871D" w14:textId="1F6CCA68" w:rsidR="00C206FF" w:rsidRPr="00D501B8" w:rsidRDefault="00482096" w:rsidP="004A362C">
            <w:pPr>
              <w:rPr>
                <w:rFonts w:asciiTheme="minorHAnsi" w:hAnsiTheme="minorHAnsi" w:cstheme="minorHAnsi"/>
                <w:lang w:val="en-GB" w:bidi="en-US"/>
              </w:rPr>
            </w:pPr>
            <w:r w:rsidRPr="00D501B8">
              <w:rPr>
                <w:rFonts w:asciiTheme="minorHAnsi" w:hAnsiTheme="minorHAnsi" w:cstheme="minorHAnsi"/>
                <w:lang w:val="en-GB" w:bidi="en-US"/>
              </w:rPr>
              <w:t>The m</w:t>
            </w:r>
            <w:r w:rsidR="00C206FF" w:rsidRPr="00D501B8">
              <w:rPr>
                <w:rFonts w:asciiTheme="minorHAnsi" w:hAnsiTheme="minorHAnsi" w:cstheme="minorHAnsi"/>
                <w:lang w:val="en-GB" w:bidi="en-US"/>
              </w:rPr>
              <w:t xml:space="preserve">inistry shall provide beneficiaries with guidance on crop production. The ministry shall also work hand in hand with PMU and the Department of Environment in relation to necessary environmental and social requirements that horticulture farmers need to comply with. </w:t>
            </w:r>
          </w:p>
        </w:tc>
      </w:tr>
    </w:tbl>
    <w:p w14:paraId="34A44A07" w14:textId="7E5ED031" w:rsidR="00E1537F" w:rsidRPr="00D501B8" w:rsidRDefault="00E1537F" w:rsidP="004A362C">
      <w:pPr>
        <w:rPr>
          <w:sz w:val="24"/>
          <w:szCs w:val="24"/>
          <w:lang w:val="en-GB" w:bidi="en-US"/>
        </w:rPr>
      </w:pPr>
    </w:p>
    <w:p w14:paraId="11C24769" w14:textId="653A43D6" w:rsidR="003D68AA" w:rsidRPr="00D501B8" w:rsidRDefault="003D68AA" w:rsidP="00FE4287">
      <w:pPr>
        <w:pStyle w:val="Heading3"/>
        <w:rPr>
          <w:lang w:val="en-GB"/>
        </w:rPr>
      </w:pPr>
      <w:bookmarkStart w:id="82" w:name="_Toc100751632"/>
      <w:r w:rsidRPr="00D501B8">
        <w:rPr>
          <w:lang w:val="en-GB"/>
        </w:rPr>
        <w:t>Beneficiaries</w:t>
      </w:r>
      <w:bookmarkEnd w:id="82"/>
      <w:r w:rsidRPr="00D501B8">
        <w:rPr>
          <w:lang w:val="en-GB"/>
        </w:rPr>
        <w:t xml:space="preserve"> </w:t>
      </w:r>
    </w:p>
    <w:p w14:paraId="5EABAF4E" w14:textId="6A6BDBE0" w:rsidR="00883CEF" w:rsidRPr="00D501B8" w:rsidRDefault="00023FE5" w:rsidP="004A362C">
      <w:pPr>
        <w:rPr>
          <w:sz w:val="24"/>
          <w:szCs w:val="24"/>
          <w:lang w:val="en-GB" w:bidi="en-US"/>
        </w:rPr>
      </w:pPr>
      <w:r>
        <w:rPr>
          <w:sz w:val="24"/>
          <w:szCs w:val="24"/>
          <w:lang w:val="en-GB" w:bidi="en-US"/>
        </w:rPr>
        <w:t>Sub-projec</w:t>
      </w:r>
      <w:r w:rsidR="00692A64">
        <w:rPr>
          <w:sz w:val="24"/>
          <w:szCs w:val="24"/>
          <w:lang w:val="en-GB" w:bidi="en-US"/>
        </w:rPr>
        <w:t>t</w:t>
      </w:r>
      <w:r>
        <w:rPr>
          <w:sz w:val="24"/>
          <w:szCs w:val="24"/>
          <w:lang w:val="en-GB" w:bidi="en-US"/>
        </w:rPr>
        <w:t>s</w:t>
      </w:r>
      <w:r w:rsidR="005A6BD8" w:rsidRPr="00D501B8">
        <w:rPr>
          <w:sz w:val="24"/>
          <w:szCs w:val="24"/>
          <w:lang w:val="en-GB" w:bidi="en-US"/>
        </w:rPr>
        <w:t xml:space="preserve"> shall be responsible for ensure implementation of E&amp;S requirements relevant to their sub-projects. Each beneficiary shall possess </w:t>
      </w:r>
      <w:r w:rsidR="00CF7159" w:rsidRPr="00D501B8">
        <w:rPr>
          <w:sz w:val="24"/>
          <w:szCs w:val="24"/>
          <w:lang w:val="en-GB" w:bidi="en-US"/>
        </w:rPr>
        <w:t xml:space="preserve">the ESMF and develop all the relevant E&amp;S documentation and procedures required by the ESMF. </w:t>
      </w:r>
    </w:p>
    <w:p w14:paraId="0166E157" w14:textId="1E2102EF" w:rsidR="00087F3A" w:rsidRDefault="00087F3A" w:rsidP="00087F3A">
      <w:pPr>
        <w:autoSpaceDE w:val="0"/>
        <w:autoSpaceDN w:val="0"/>
        <w:adjustRightInd w:val="0"/>
        <w:rPr>
          <w:sz w:val="24"/>
          <w:szCs w:val="24"/>
          <w:lang w:val="en-GB"/>
        </w:rPr>
      </w:pPr>
      <w:r w:rsidRPr="00D501B8">
        <w:rPr>
          <w:sz w:val="24"/>
          <w:szCs w:val="24"/>
          <w:lang w:val="en-GB"/>
        </w:rPr>
        <w:t xml:space="preserve">The key stakeholders to be continuously engaged includes all those listed in Table </w:t>
      </w:r>
      <w:r w:rsidR="00156930">
        <w:rPr>
          <w:sz w:val="24"/>
          <w:szCs w:val="24"/>
          <w:lang w:val="en-GB"/>
        </w:rPr>
        <w:t>10</w:t>
      </w:r>
      <w:r w:rsidR="00156930" w:rsidRPr="00D501B8">
        <w:rPr>
          <w:sz w:val="24"/>
          <w:szCs w:val="24"/>
          <w:lang w:val="en-GB"/>
        </w:rPr>
        <w:t xml:space="preserve"> </w:t>
      </w:r>
      <w:r w:rsidR="00156930">
        <w:rPr>
          <w:sz w:val="24"/>
          <w:szCs w:val="24"/>
          <w:lang w:val="en-GB"/>
        </w:rPr>
        <w:t>and</w:t>
      </w:r>
      <w:r w:rsidR="007241EB">
        <w:rPr>
          <w:sz w:val="24"/>
          <w:szCs w:val="24"/>
          <w:lang w:val="en-GB"/>
        </w:rPr>
        <w:t xml:space="preserve"> the </w:t>
      </w:r>
      <w:r w:rsidRPr="00D501B8">
        <w:rPr>
          <w:sz w:val="24"/>
          <w:szCs w:val="24"/>
          <w:lang w:val="en-GB"/>
        </w:rPr>
        <w:t xml:space="preserve">list </w:t>
      </w:r>
      <w:r w:rsidR="007241EB">
        <w:rPr>
          <w:sz w:val="24"/>
          <w:szCs w:val="24"/>
          <w:lang w:val="en-GB"/>
        </w:rPr>
        <w:t>i</w:t>
      </w:r>
      <w:r w:rsidRPr="00D501B8">
        <w:rPr>
          <w:sz w:val="24"/>
          <w:szCs w:val="24"/>
          <w:lang w:val="en-GB"/>
        </w:rPr>
        <w:t xml:space="preserve">s not exhaustive. </w:t>
      </w:r>
      <w:r w:rsidR="007241EB">
        <w:rPr>
          <w:sz w:val="24"/>
          <w:szCs w:val="24"/>
          <w:lang w:val="en-GB"/>
        </w:rPr>
        <w:t xml:space="preserve">Stakeholders have been classified as </w:t>
      </w:r>
      <w:r w:rsidR="007D7A5E">
        <w:rPr>
          <w:sz w:val="24"/>
          <w:szCs w:val="24"/>
          <w:lang w:val="en-GB"/>
        </w:rPr>
        <w:t>Affected Party (AP), Other</w:t>
      </w:r>
      <w:r w:rsidR="00480E99">
        <w:rPr>
          <w:sz w:val="24"/>
          <w:szCs w:val="24"/>
          <w:lang w:val="en-GB"/>
        </w:rPr>
        <w:t xml:space="preserve"> Interested and Affected Parties</w:t>
      </w:r>
      <w:r w:rsidR="007D7A5E">
        <w:rPr>
          <w:sz w:val="24"/>
          <w:szCs w:val="24"/>
          <w:lang w:val="en-GB"/>
        </w:rPr>
        <w:t xml:space="preserve"> </w:t>
      </w:r>
      <w:r w:rsidR="00B202A6">
        <w:rPr>
          <w:sz w:val="24"/>
          <w:szCs w:val="24"/>
          <w:lang w:val="en-GB"/>
        </w:rPr>
        <w:t>(OIP) and</w:t>
      </w:r>
      <w:r w:rsidR="007F04EF">
        <w:rPr>
          <w:sz w:val="24"/>
          <w:szCs w:val="24"/>
          <w:lang w:val="en-GB"/>
        </w:rPr>
        <w:t xml:space="preserve"> Vulnerable </w:t>
      </w:r>
      <w:r w:rsidR="00665CB4">
        <w:rPr>
          <w:sz w:val="24"/>
          <w:szCs w:val="24"/>
          <w:lang w:val="en-GB"/>
        </w:rPr>
        <w:t xml:space="preserve">Individuals or Groups (VIG). </w:t>
      </w:r>
      <w:r w:rsidR="00B202A6">
        <w:rPr>
          <w:sz w:val="24"/>
          <w:szCs w:val="24"/>
          <w:lang w:val="en-GB"/>
        </w:rPr>
        <w:t xml:space="preserve"> </w:t>
      </w:r>
      <w:r w:rsidR="00980B7C">
        <w:rPr>
          <w:sz w:val="24"/>
          <w:szCs w:val="24"/>
          <w:lang w:val="en-GB"/>
        </w:rPr>
        <w:t>A</w:t>
      </w:r>
      <w:r w:rsidR="00E3643A">
        <w:rPr>
          <w:sz w:val="24"/>
          <w:szCs w:val="24"/>
          <w:lang w:val="en-GB"/>
        </w:rPr>
        <w:t xml:space="preserve"> Stakeholder Engagement Plan</w:t>
      </w:r>
      <w:r w:rsidR="00980B7C">
        <w:rPr>
          <w:sz w:val="24"/>
          <w:szCs w:val="24"/>
          <w:lang w:val="en-GB"/>
        </w:rPr>
        <w:t xml:space="preserve"> whi</w:t>
      </w:r>
      <w:r w:rsidR="00D03B64">
        <w:rPr>
          <w:sz w:val="24"/>
          <w:szCs w:val="24"/>
          <w:lang w:val="en-GB"/>
        </w:rPr>
        <w:t>ch provides identified Project s</w:t>
      </w:r>
      <w:r w:rsidR="00980B7C">
        <w:rPr>
          <w:sz w:val="24"/>
          <w:szCs w:val="24"/>
          <w:lang w:val="en-GB"/>
        </w:rPr>
        <w:t>takeholders</w:t>
      </w:r>
      <w:r w:rsidR="00D03B64">
        <w:rPr>
          <w:sz w:val="24"/>
          <w:szCs w:val="24"/>
          <w:lang w:val="en-GB"/>
        </w:rPr>
        <w:t xml:space="preserve">, </w:t>
      </w:r>
      <w:r w:rsidR="00D03B64" w:rsidRPr="00D501B8">
        <w:rPr>
          <w:sz w:val="24"/>
          <w:szCs w:val="24"/>
          <w:lang w:val="en-GB"/>
        </w:rPr>
        <w:t>their specific information needs, and the appropriate modes of consultation as well as feedb</w:t>
      </w:r>
      <w:r w:rsidR="00D03B64">
        <w:rPr>
          <w:sz w:val="24"/>
          <w:szCs w:val="24"/>
          <w:lang w:val="en-GB"/>
        </w:rPr>
        <w:t xml:space="preserve">ack mechanisms </w:t>
      </w:r>
      <w:r w:rsidR="00E3643A">
        <w:rPr>
          <w:sz w:val="24"/>
          <w:szCs w:val="24"/>
          <w:lang w:val="en-GB"/>
        </w:rPr>
        <w:t>has been developed</w:t>
      </w:r>
      <w:r w:rsidR="00D03B64">
        <w:rPr>
          <w:sz w:val="24"/>
          <w:szCs w:val="24"/>
          <w:lang w:val="en-GB"/>
        </w:rPr>
        <w:t xml:space="preserve">. This is a living document which shall be updated when need arises during the Project Implementation.  </w:t>
      </w:r>
      <w:r w:rsidR="00E3643A">
        <w:rPr>
          <w:sz w:val="24"/>
          <w:szCs w:val="24"/>
          <w:lang w:val="en-GB"/>
        </w:rPr>
        <w:t xml:space="preserve"> </w:t>
      </w:r>
    </w:p>
    <w:p w14:paraId="5485264E" w14:textId="46175CFC" w:rsidR="00B53E5D" w:rsidRPr="009310CE" w:rsidRDefault="00B53E5D" w:rsidP="00362FC9">
      <w:pPr>
        <w:keepNext/>
      </w:pPr>
      <w:bookmarkStart w:id="83" w:name="_Toc100751701"/>
      <w:r w:rsidRPr="00FE4287">
        <w:t xml:space="preserve">Table </w:t>
      </w:r>
      <w:r w:rsidRPr="00FE4287">
        <w:fldChar w:fldCharType="begin"/>
      </w:r>
      <w:r w:rsidRPr="00084F6E">
        <w:instrText xml:space="preserve"> SEQ Table \* ARABIC </w:instrText>
      </w:r>
      <w:r w:rsidRPr="00FE4287">
        <w:fldChar w:fldCharType="separate"/>
      </w:r>
      <w:r w:rsidR="0014397A">
        <w:rPr>
          <w:noProof/>
        </w:rPr>
        <w:t>10</w:t>
      </w:r>
      <w:r w:rsidRPr="00FE4287">
        <w:fldChar w:fldCharType="end"/>
      </w:r>
      <w:r w:rsidR="00C62A44" w:rsidRPr="0014397A">
        <w:t>:</w:t>
      </w:r>
      <w:r w:rsidR="00084F6E" w:rsidRPr="0014397A">
        <w:t xml:space="preserve"> Stakeholders identified per sub-component and their categorization</w:t>
      </w:r>
      <w:bookmarkEnd w:id="83"/>
    </w:p>
    <w:tbl>
      <w:tblPr>
        <w:tblStyle w:val="GridTable2-Accent3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098"/>
        <w:gridCol w:w="2577"/>
        <w:gridCol w:w="2790"/>
        <w:gridCol w:w="2340"/>
      </w:tblGrid>
      <w:tr w:rsidR="00D05C69" w:rsidRPr="00B53E5D" w14:paraId="707F9FDE" w14:textId="77777777" w:rsidTr="0015693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right w:val="none" w:sz="0" w:space="0" w:color="auto"/>
            </w:tcBorders>
            <w:shd w:val="clear" w:color="auto" w:fill="A6A6A6" w:themeFill="background1" w:themeFillShade="A6"/>
          </w:tcPr>
          <w:p w14:paraId="1252EA1B" w14:textId="7E5C5EF7" w:rsidR="00D05C69" w:rsidRPr="00B53E5D" w:rsidRDefault="00B53E5D" w:rsidP="000F2BEC">
            <w:pPr>
              <w:rPr>
                <w:rFonts w:asciiTheme="minorHAnsi" w:hAnsiTheme="minorHAnsi" w:cstheme="minorHAnsi"/>
              </w:rPr>
            </w:pPr>
            <w:r w:rsidRPr="00B53E5D">
              <w:rPr>
                <w:rFonts w:asciiTheme="minorHAnsi" w:hAnsiTheme="minorHAnsi" w:cstheme="minorHAnsi"/>
              </w:rPr>
              <w:t>Component</w:t>
            </w:r>
          </w:p>
        </w:tc>
        <w:tc>
          <w:tcPr>
            <w:tcW w:w="2577"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11EBB79F" w14:textId="77777777" w:rsidR="00D05C69" w:rsidRPr="00B53E5D" w:rsidRDefault="00D05C69" w:rsidP="000F2BE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Sub-component</w:t>
            </w:r>
          </w:p>
        </w:tc>
        <w:tc>
          <w:tcPr>
            <w:tcW w:w="2790"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1AF00FE1" w14:textId="77777777" w:rsidR="00D05C69" w:rsidRPr="00E3643A" w:rsidRDefault="00D05C69" w:rsidP="000F2BE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3643A">
              <w:rPr>
                <w:rFonts w:asciiTheme="minorHAnsi" w:hAnsiTheme="minorHAnsi" w:cstheme="minorHAnsi"/>
              </w:rPr>
              <w:t xml:space="preserve">Stakeholder </w:t>
            </w:r>
          </w:p>
        </w:tc>
        <w:tc>
          <w:tcPr>
            <w:tcW w:w="2340" w:type="dxa"/>
            <w:tcBorders>
              <w:top w:val="none" w:sz="0" w:space="0" w:color="auto"/>
              <w:left w:val="none" w:sz="0" w:space="0" w:color="auto"/>
              <w:bottom w:val="none" w:sz="0" w:space="0" w:color="auto"/>
            </w:tcBorders>
            <w:shd w:val="clear" w:color="auto" w:fill="A6A6A6" w:themeFill="background1" w:themeFillShade="A6"/>
          </w:tcPr>
          <w:p w14:paraId="069DD84C" w14:textId="77777777" w:rsidR="00D05C69" w:rsidRPr="00E3643A" w:rsidRDefault="00D05C69" w:rsidP="000F2BEC">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E3643A">
              <w:rPr>
                <w:rFonts w:asciiTheme="minorHAnsi" w:hAnsiTheme="minorHAnsi" w:cstheme="minorHAnsi"/>
              </w:rPr>
              <w:t>Category (AP/OIP/VIG)</w:t>
            </w:r>
          </w:p>
        </w:tc>
      </w:tr>
      <w:tr w:rsidR="00D05C69" w:rsidRPr="00B53E5D" w14:paraId="55526AAF" w14:textId="77777777" w:rsidTr="00156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6B24F3B1" w14:textId="77777777" w:rsidR="00D05C69" w:rsidRPr="00B53E5D" w:rsidRDefault="00D05C69" w:rsidP="000F2BEC">
            <w:pPr>
              <w:rPr>
                <w:rFonts w:asciiTheme="minorHAnsi" w:hAnsiTheme="minorHAnsi" w:cstheme="minorHAnsi"/>
                <w:b w:val="0"/>
              </w:rPr>
            </w:pPr>
            <w:r w:rsidRPr="00B53E5D">
              <w:rPr>
                <w:rFonts w:asciiTheme="minorHAnsi" w:hAnsiTheme="minorHAnsi" w:cstheme="minorHAnsi"/>
              </w:rPr>
              <w:t xml:space="preserve">1.Business Enabling Environment, Investment Attraction </w:t>
            </w:r>
            <w:r w:rsidRPr="00B53E5D">
              <w:rPr>
                <w:rFonts w:asciiTheme="minorHAnsi" w:hAnsiTheme="minorHAnsi" w:cstheme="minorHAnsi"/>
              </w:rPr>
              <w:lastRenderedPageBreak/>
              <w:t>and Private Sector Resilience</w:t>
            </w:r>
          </w:p>
        </w:tc>
        <w:tc>
          <w:tcPr>
            <w:tcW w:w="2577" w:type="dxa"/>
            <w:shd w:val="clear" w:color="auto" w:fill="FFFFFF" w:themeFill="background1"/>
          </w:tcPr>
          <w:p w14:paraId="03A5CACF"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lastRenderedPageBreak/>
              <w:t>1.1 Enhancing Government to Business (G2B) Digital Services</w:t>
            </w:r>
          </w:p>
        </w:tc>
        <w:tc>
          <w:tcPr>
            <w:tcW w:w="2790" w:type="dxa"/>
            <w:shd w:val="clear" w:color="auto" w:fill="FFFFFF" w:themeFill="background1"/>
          </w:tcPr>
          <w:p w14:paraId="0A622445"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Trade and Industry;</w:t>
            </w:r>
          </w:p>
          <w:p w14:paraId="72161FF7"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lastRenderedPageBreak/>
              <w:t>Maseru City Council (MCC);</w:t>
            </w:r>
          </w:p>
          <w:p w14:paraId="55D529B6"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Lesotho Revenue Authority (LRA);</w:t>
            </w:r>
          </w:p>
          <w:p w14:paraId="6DAE0301"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Finance;</w:t>
            </w:r>
          </w:p>
          <w:p w14:paraId="47B6400A"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One Stop Business Facilitation Center (OBFC);</w:t>
            </w:r>
          </w:p>
          <w:p w14:paraId="35C39115"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Public Works and Transport;</w:t>
            </w:r>
          </w:p>
          <w:p w14:paraId="2AA1971D" w14:textId="77777777" w:rsidR="00D05C69" w:rsidRPr="00B53E5D" w:rsidRDefault="00D05C69" w:rsidP="00D05C69">
            <w:pPr>
              <w:pStyle w:val="ListParagraph"/>
              <w:numPr>
                <w:ilvl w:val="0"/>
                <w:numId w:val="87"/>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w:t>
            </w:r>
          </w:p>
        </w:tc>
        <w:tc>
          <w:tcPr>
            <w:tcW w:w="2340" w:type="dxa"/>
            <w:shd w:val="clear" w:color="auto" w:fill="FFFFFF" w:themeFill="background1"/>
          </w:tcPr>
          <w:p w14:paraId="142F0E20"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lastRenderedPageBreak/>
              <w:t>OIP</w:t>
            </w:r>
          </w:p>
          <w:p w14:paraId="6C3DAC40"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5061029"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lastRenderedPageBreak/>
              <w:t>OIP</w:t>
            </w:r>
          </w:p>
          <w:p w14:paraId="24A6A094"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276B23A3"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5442DDD5"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2445285F"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0C2A7EE2"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b/>
              </w:rPr>
              <w:t>AP</w:t>
            </w:r>
          </w:p>
        </w:tc>
      </w:tr>
      <w:tr w:rsidR="00D05C69" w:rsidRPr="00B53E5D" w14:paraId="25549F30" w14:textId="77777777" w:rsidTr="00156930">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5D39975" w14:textId="77777777" w:rsidR="00D05C69" w:rsidRPr="00B53E5D" w:rsidRDefault="00D05C69" w:rsidP="000F2BEC">
            <w:pPr>
              <w:rPr>
                <w:rFonts w:asciiTheme="minorHAnsi" w:hAnsiTheme="minorHAnsi" w:cstheme="minorHAnsi"/>
                <w:b w:val="0"/>
              </w:rPr>
            </w:pPr>
          </w:p>
        </w:tc>
        <w:tc>
          <w:tcPr>
            <w:tcW w:w="2577" w:type="dxa"/>
            <w:shd w:val="clear" w:color="auto" w:fill="FFFFFF" w:themeFill="background1"/>
          </w:tcPr>
          <w:p w14:paraId="31B30E32"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 xml:space="preserve">1.2 Improving Access to Financial Services </w:t>
            </w:r>
          </w:p>
        </w:tc>
        <w:tc>
          <w:tcPr>
            <w:tcW w:w="2790" w:type="dxa"/>
            <w:shd w:val="clear" w:color="auto" w:fill="FFFFFF" w:themeFill="background1"/>
          </w:tcPr>
          <w:p w14:paraId="3D347532"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Finance;</w:t>
            </w:r>
          </w:p>
          <w:p w14:paraId="2080E19F"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Lesotho Revenue Authority (LRA);</w:t>
            </w:r>
          </w:p>
          <w:p w14:paraId="0B5C5E2B"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Trade and Industry</w:t>
            </w:r>
          </w:p>
          <w:p w14:paraId="71953D15"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Small Business Development and Cooperatives</w:t>
            </w:r>
          </w:p>
          <w:p w14:paraId="055547F1"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Central Bank and Local Banks;</w:t>
            </w:r>
          </w:p>
          <w:p w14:paraId="33B59F06" w14:textId="77777777" w:rsidR="00D05C69" w:rsidRPr="00B53E5D" w:rsidRDefault="00D05C69" w:rsidP="00D05C69">
            <w:pPr>
              <w:pStyle w:val="ListParagraph"/>
              <w:numPr>
                <w:ilvl w:val="0"/>
                <w:numId w:val="8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w:t>
            </w:r>
          </w:p>
        </w:tc>
        <w:tc>
          <w:tcPr>
            <w:tcW w:w="2340" w:type="dxa"/>
            <w:shd w:val="clear" w:color="auto" w:fill="FFFFFF" w:themeFill="background1"/>
          </w:tcPr>
          <w:p w14:paraId="59A2850A"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4AD6C4FF"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2C5047D9"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EE1282D"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3ECEFFBE" w14:textId="77777777" w:rsidR="00D05C69" w:rsidRPr="00B53E5D" w:rsidRDefault="00D05C69"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2635FB1C" w14:textId="77777777" w:rsidR="00D05C69" w:rsidRPr="00B53E5D" w:rsidRDefault="00D05C69"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7FEF27E7" w14:textId="77777777" w:rsidR="00D05C69" w:rsidRPr="00B53E5D" w:rsidRDefault="00D05C69"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4DAB4BE" w14:textId="77777777" w:rsidR="00D05C69" w:rsidRPr="00B53E5D" w:rsidRDefault="00D05C69"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tc>
      </w:tr>
      <w:tr w:rsidR="00D05C69" w:rsidRPr="00B53E5D" w14:paraId="1315C3B9" w14:textId="77777777" w:rsidTr="00156930">
        <w:trPr>
          <w:cnfStyle w:val="000000100000" w:firstRow="0" w:lastRow="0" w:firstColumn="0" w:lastColumn="0" w:oddVBand="0" w:evenVBand="0" w:oddHBand="1" w:evenHBand="0" w:firstRowFirstColumn="0" w:firstRowLastColumn="0" w:lastRowFirstColumn="0" w:lastRowLastColumn="0"/>
          <w:trHeight w:val="3438"/>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3A6BB6D3" w14:textId="77777777" w:rsidR="00D05C69" w:rsidRPr="00B53E5D" w:rsidRDefault="00D05C69" w:rsidP="000F2BEC">
            <w:pPr>
              <w:rPr>
                <w:rFonts w:asciiTheme="minorHAnsi" w:hAnsiTheme="minorHAnsi" w:cstheme="minorHAnsi"/>
                <w:b w:val="0"/>
              </w:rPr>
            </w:pPr>
          </w:p>
        </w:tc>
        <w:tc>
          <w:tcPr>
            <w:tcW w:w="2577" w:type="dxa"/>
            <w:shd w:val="clear" w:color="auto" w:fill="FFFFFF" w:themeFill="background1"/>
          </w:tcPr>
          <w:p w14:paraId="515193F1"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1.3 Strengthening the Resilience of MSMEs to Disasters and Shocks</w:t>
            </w:r>
          </w:p>
        </w:tc>
        <w:tc>
          <w:tcPr>
            <w:tcW w:w="2790" w:type="dxa"/>
            <w:shd w:val="clear" w:color="auto" w:fill="FFFFFF" w:themeFill="background1"/>
          </w:tcPr>
          <w:p w14:paraId="41A575D8"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Finance;</w:t>
            </w:r>
          </w:p>
          <w:p w14:paraId="03A6AB86"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Lesotho Revenue Authority (LRA);</w:t>
            </w:r>
          </w:p>
          <w:p w14:paraId="2C0EF52B"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Central Bank of Lesotho (CBL);</w:t>
            </w:r>
          </w:p>
          <w:p w14:paraId="54E04305"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Trade and Industry</w:t>
            </w:r>
          </w:p>
          <w:p w14:paraId="3A77ECD6"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Small Business Development and Cooperatives;</w:t>
            </w:r>
          </w:p>
          <w:p w14:paraId="25C5954D"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Global Disaster Risk Facility (</w:t>
            </w:r>
            <w:proofErr w:type="spellStart"/>
            <w:r w:rsidRPr="00B53E5D">
              <w:rPr>
                <w:rFonts w:asciiTheme="minorHAnsi" w:hAnsiTheme="minorHAnsi" w:cstheme="minorHAnsi"/>
              </w:rPr>
              <w:t>GRiF</w:t>
            </w:r>
            <w:proofErr w:type="spellEnd"/>
            <w:r w:rsidRPr="00B53E5D">
              <w:rPr>
                <w:rFonts w:asciiTheme="minorHAnsi" w:hAnsiTheme="minorHAnsi" w:cstheme="minorHAnsi"/>
              </w:rPr>
              <w:t>);</w:t>
            </w:r>
          </w:p>
          <w:p w14:paraId="27FD705C" w14:textId="77777777" w:rsidR="00D05C69" w:rsidRPr="00B53E5D" w:rsidRDefault="00D05C69" w:rsidP="00D05C69">
            <w:pPr>
              <w:pStyle w:val="ListParagraph"/>
              <w:numPr>
                <w:ilvl w:val="0"/>
                <w:numId w:val="89"/>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w:t>
            </w:r>
          </w:p>
        </w:tc>
        <w:tc>
          <w:tcPr>
            <w:tcW w:w="2340" w:type="dxa"/>
            <w:shd w:val="clear" w:color="auto" w:fill="FFFFFF" w:themeFill="background1"/>
          </w:tcPr>
          <w:p w14:paraId="40CC348A"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75087808"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 xml:space="preserve">OIP </w:t>
            </w:r>
          </w:p>
          <w:p w14:paraId="60F1CC4E"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3737C0DA"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70EE2FFA"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 xml:space="preserve">OIP </w:t>
            </w:r>
          </w:p>
          <w:p w14:paraId="7CB38047"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0D4D2ABE"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646D73BE" w14:textId="77777777" w:rsidR="00D05C69" w:rsidRPr="00B53E5D" w:rsidRDefault="00D05C69"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55FE2D1E" w14:textId="77777777" w:rsidR="00D05C69" w:rsidRPr="00B53E5D" w:rsidRDefault="00D05C69"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tc>
      </w:tr>
      <w:tr w:rsidR="00A52F8F" w:rsidRPr="00B53E5D" w14:paraId="2F761097" w14:textId="77777777" w:rsidTr="00156930">
        <w:trPr>
          <w:trHeight w:val="4382"/>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cPr>
          <w:p w14:paraId="4502524B" w14:textId="77777777" w:rsidR="00A52F8F" w:rsidRPr="00B53E5D" w:rsidRDefault="00A52F8F" w:rsidP="000F2BEC">
            <w:pPr>
              <w:rPr>
                <w:rFonts w:asciiTheme="minorHAnsi" w:hAnsiTheme="minorHAnsi" w:cstheme="minorHAnsi"/>
                <w:b w:val="0"/>
              </w:rPr>
            </w:pPr>
            <w:r w:rsidRPr="00B53E5D">
              <w:rPr>
                <w:rFonts w:asciiTheme="minorHAnsi" w:hAnsiTheme="minorHAnsi" w:cstheme="minorHAnsi"/>
              </w:rPr>
              <w:lastRenderedPageBreak/>
              <w:t>Scaling Support for Entrepreneurship and MSMEs</w:t>
            </w:r>
          </w:p>
        </w:tc>
        <w:tc>
          <w:tcPr>
            <w:tcW w:w="2577" w:type="dxa"/>
            <w:shd w:val="clear" w:color="auto" w:fill="FFFFFF" w:themeFill="background1"/>
          </w:tcPr>
          <w:p w14:paraId="051BE908"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2.1. Establishing an Entrepreneurship Hub and Seed Financing Facility</w:t>
            </w:r>
          </w:p>
          <w:p w14:paraId="1AC78CF5"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4775D8E"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224D0686"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00018E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EC8F233"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1E00478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0BC5B641"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2790" w:type="dxa"/>
            <w:shd w:val="clear" w:color="auto" w:fill="FFFFFF" w:themeFill="background1"/>
          </w:tcPr>
          <w:p w14:paraId="3AEDA0C6"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Basotho Enterprise Development Corporation (BEDCO);</w:t>
            </w:r>
          </w:p>
          <w:p w14:paraId="493D9882"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 xml:space="preserve">Ministry of Small Business Development, Cooperatives and Marketing </w:t>
            </w:r>
          </w:p>
          <w:p w14:paraId="5B107F21"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Tourism, Environment and Culture (MTEC);</w:t>
            </w:r>
          </w:p>
          <w:p w14:paraId="22E9EEE8"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Lesotho Start-Up Network (LSN);</w:t>
            </w:r>
          </w:p>
          <w:p w14:paraId="037EEC90"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Business trainers;</w:t>
            </w:r>
          </w:p>
          <w:p w14:paraId="3745FF38" w14:textId="77777777" w:rsidR="00A52F8F" w:rsidRPr="00B53E5D" w:rsidRDefault="00A52F8F" w:rsidP="00D05C69">
            <w:pPr>
              <w:pStyle w:val="ListParagraph"/>
              <w:numPr>
                <w:ilvl w:val="0"/>
                <w:numId w:val="9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w:t>
            </w:r>
          </w:p>
        </w:tc>
        <w:tc>
          <w:tcPr>
            <w:tcW w:w="2340" w:type="dxa"/>
            <w:shd w:val="clear" w:color="auto" w:fill="FFFFFF" w:themeFill="background1"/>
          </w:tcPr>
          <w:p w14:paraId="135CD5F2"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6B886D25"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6BD0022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25F05B2E"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10E6BDAB"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7F07074F"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4BB058C3"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4749FC71" w14:textId="77777777" w:rsidR="00A52F8F" w:rsidRPr="00B53E5D" w:rsidRDefault="00A52F8F"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p w14:paraId="7C665F74" w14:textId="77777777" w:rsidR="00A52F8F" w:rsidRPr="00B53E5D" w:rsidRDefault="00A52F8F"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7E68CE43" w14:textId="77777777" w:rsidR="00A52F8F" w:rsidRPr="00B53E5D" w:rsidRDefault="00A52F8F"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p w14:paraId="15BDDA8D" w14:textId="77777777" w:rsidR="00A52F8F" w:rsidRPr="00B53E5D" w:rsidRDefault="00A52F8F"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b/>
              </w:rPr>
              <w:t>AP</w:t>
            </w:r>
          </w:p>
        </w:tc>
      </w:tr>
      <w:tr w:rsidR="00A52F8F" w:rsidRPr="00B53E5D" w14:paraId="4926EAB0" w14:textId="77777777" w:rsidTr="001569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5F6741A0" w14:textId="77777777" w:rsidR="00A52F8F" w:rsidRPr="00B53E5D" w:rsidRDefault="00A52F8F" w:rsidP="000F2BEC">
            <w:pPr>
              <w:rPr>
                <w:rFonts w:asciiTheme="minorHAnsi" w:hAnsiTheme="minorHAnsi" w:cstheme="minorHAnsi"/>
                <w:b w:val="0"/>
              </w:rPr>
            </w:pPr>
          </w:p>
        </w:tc>
        <w:tc>
          <w:tcPr>
            <w:tcW w:w="2577" w:type="dxa"/>
            <w:shd w:val="clear" w:color="auto" w:fill="FFFFFF" w:themeFill="background1"/>
          </w:tcPr>
          <w:p w14:paraId="174D8FFD" w14:textId="77777777" w:rsidR="00A52F8F"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2.2     Scaling the Lesotho Enterprise Assistance Program (LEAP) for MSMEs</w:t>
            </w:r>
          </w:p>
        </w:tc>
        <w:tc>
          <w:tcPr>
            <w:tcW w:w="2790" w:type="dxa"/>
            <w:shd w:val="clear" w:color="auto" w:fill="FFFFFF" w:themeFill="background1"/>
          </w:tcPr>
          <w:p w14:paraId="15998FDD" w14:textId="77777777" w:rsidR="00A52F8F" w:rsidRPr="00B53E5D" w:rsidRDefault="00A52F8F"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Small Business Development;</w:t>
            </w:r>
          </w:p>
          <w:p w14:paraId="3F30D88B" w14:textId="77777777" w:rsidR="00A52F8F" w:rsidRPr="00B53E5D" w:rsidRDefault="00A52F8F"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Basotho Enterprise Development Corporation;</w:t>
            </w:r>
          </w:p>
          <w:p w14:paraId="4FF01C5E" w14:textId="77777777" w:rsidR="00A52F8F" w:rsidRPr="00B53E5D" w:rsidRDefault="00A52F8F"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Department of Labour;</w:t>
            </w:r>
          </w:p>
          <w:p w14:paraId="497D341D" w14:textId="77777777" w:rsidR="00A52F8F" w:rsidRPr="00B53E5D" w:rsidRDefault="00A52F8F"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w:t>
            </w:r>
          </w:p>
          <w:p w14:paraId="634520F0" w14:textId="77777777" w:rsidR="00A52F8F" w:rsidRPr="00B53E5D" w:rsidRDefault="00A52F8F"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MSMEs led by women and youth</w:t>
            </w:r>
          </w:p>
        </w:tc>
        <w:tc>
          <w:tcPr>
            <w:tcW w:w="2340" w:type="dxa"/>
            <w:shd w:val="clear" w:color="auto" w:fill="FFFFFF" w:themeFill="background1"/>
          </w:tcPr>
          <w:p w14:paraId="6E0D804F" w14:textId="77777777" w:rsidR="00A52F8F"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70050D6" w14:textId="77777777" w:rsidR="00A52F8F"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0229D838" w14:textId="77777777" w:rsidR="00A52F8F"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A5891D8" w14:textId="77777777" w:rsidR="00A52F8F"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52DFD978" w14:textId="77777777" w:rsidR="00A52F8F" w:rsidRPr="00B53E5D" w:rsidRDefault="00A52F8F"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70A6C4CE" w14:textId="77777777" w:rsidR="00A52F8F" w:rsidRPr="00B53E5D" w:rsidRDefault="00A52F8F"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p w14:paraId="48D90879" w14:textId="77777777" w:rsidR="00A52F8F" w:rsidRPr="00B53E5D" w:rsidRDefault="00A52F8F"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tc>
      </w:tr>
      <w:tr w:rsidR="00A52F8F" w:rsidRPr="00B53E5D" w14:paraId="5A66F66A" w14:textId="77777777" w:rsidTr="00156930">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tcPr>
          <w:p w14:paraId="75064EE1" w14:textId="77777777" w:rsidR="00A52F8F" w:rsidRPr="00B53E5D" w:rsidRDefault="00A52F8F" w:rsidP="000F2BEC">
            <w:pPr>
              <w:rPr>
                <w:rFonts w:asciiTheme="minorHAnsi" w:hAnsiTheme="minorHAnsi" w:cstheme="minorHAnsi"/>
                <w:b w:val="0"/>
              </w:rPr>
            </w:pPr>
          </w:p>
        </w:tc>
        <w:tc>
          <w:tcPr>
            <w:tcW w:w="2577" w:type="dxa"/>
            <w:shd w:val="clear" w:color="auto" w:fill="FFFFFF" w:themeFill="background1"/>
          </w:tcPr>
          <w:p w14:paraId="0E0D11F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cs="Calibri"/>
                <w:bCs/>
                <w:color w:val="000000"/>
              </w:rPr>
              <w:t>2.3 Expanding SME Participation in High Potential Value Chains</w:t>
            </w:r>
          </w:p>
        </w:tc>
        <w:tc>
          <w:tcPr>
            <w:tcW w:w="2790" w:type="dxa"/>
            <w:shd w:val="clear" w:color="auto" w:fill="FFFFFF" w:themeFill="background1"/>
          </w:tcPr>
          <w:p w14:paraId="2677E151"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Lesotho National Development Corporation;</w:t>
            </w:r>
          </w:p>
          <w:p w14:paraId="600BA210"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Department of Labour;</w:t>
            </w:r>
          </w:p>
          <w:p w14:paraId="39551E26"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National University of Lesotho;</w:t>
            </w:r>
          </w:p>
          <w:p w14:paraId="11726595"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Stellenbosch University;</w:t>
            </w:r>
          </w:p>
          <w:p w14:paraId="6CAFCD6F"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SMEs</w:t>
            </w:r>
          </w:p>
          <w:p w14:paraId="2F690007" w14:textId="77777777" w:rsidR="00A52F8F" w:rsidRPr="00B53E5D" w:rsidRDefault="00A52F8F" w:rsidP="00D05C69">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Local communities</w:t>
            </w:r>
          </w:p>
        </w:tc>
        <w:tc>
          <w:tcPr>
            <w:tcW w:w="2340" w:type="dxa"/>
            <w:shd w:val="clear" w:color="auto" w:fill="FFFFFF" w:themeFill="background1"/>
          </w:tcPr>
          <w:p w14:paraId="6A32EB2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3E7506FF"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2A9A42D3"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7B02587D"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2409AA53"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21D7EFD2" w14:textId="77777777" w:rsidR="00A52F8F" w:rsidRPr="00B53E5D" w:rsidRDefault="00A52F8F" w:rsidP="000F2BE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p w14:paraId="74181192" w14:textId="77777777" w:rsidR="00A52F8F" w:rsidRPr="00B53E5D" w:rsidRDefault="00A52F8F" w:rsidP="000F2BEC">
            <w:pPr>
              <w:spacing w:before="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 and VIG</w:t>
            </w:r>
          </w:p>
        </w:tc>
      </w:tr>
      <w:tr w:rsidR="00D05C69" w:rsidRPr="00B53E5D" w14:paraId="496ED1C8" w14:textId="77777777" w:rsidTr="00156930">
        <w:trPr>
          <w:cnfStyle w:val="000000100000" w:firstRow="0" w:lastRow="0" w:firstColumn="0" w:lastColumn="0" w:oddVBand="0" w:evenVBand="0" w:oddHBand="1" w:evenHBand="0" w:firstRowFirstColumn="0" w:firstRowLastColumn="0" w:lastRowFirstColumn="0" w:lastRowLastColumn="0"/>
          <w:trHeight w:val="2438"/>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3B081B65" w14:textId="77777777" w:rsidR="00D05C69" w:rsidRPr="00B53E5D" w:rsidRDefault="00D05C69" w:rsidP="000F2BEC">
            <w:pPr>
              <w:rPr>
                <w:rFonts w:asciiTheme="minorHAnsi" w:hAnsiTheme="minorHAnsi" w:cstheme="minorHAnsi"/>
                <w:b w:val="0"/>
              </w:rPr>
            </w:pPr>
            <w:r w:rsidRPr="00B53E5D">
              <w:rPr>
                <w:rFonts w:asciiTheme="minorHAnsi" w:hAnsiTheme="minorHAnsi" w:cstheme="minorHAnsi"/>
              </w:rPr>
              <w:lastRenderedPageBreak/>
              <w:t>Project Management Unit Support</w:t>
            </w:r>
          </w:p>
        </w:tc>
        <w:tc>
          <w:tcPr>
            <w:tcW w:w="2577" w:type="dxa"/>
            <w:shd w:val="clear" w:color="auto" w:fill="FFFFFF" w:themeFill="background1"/>
          </w:tcPr>
          <w:p w14:paraId="410FD832"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Support for the management and implementation of project-associated activities.</w:t>
            </w:r>
          </w:p>
        </w:tc>
        <w:tc>
          <w:tcPr>
            <w:tcW w:w="2790" w:type="dxa"/>
            <w:shd w:val="clear" w:color="auto" w:fill="FFFFFF" w:themeFill="background1"/>
          </w:tcPr>
          <w:p w14:paraId="17E5BC3A"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World Bank</w:t>
            </w:r>
          </w:p>
          <w:p w14:paraId="6372AA2D"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Trade and Industry</w:t>
            </w:r>
          </w:p>
          <w:p w14:paraId="40F76786"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Prime Minister’s Office;</w:t>
            </w:r>
          </w:p>
          <w:p w14:paraId="6E4B5E16"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 xml:space="preserve">GBV service Providers </w:t>
            </w:r>
            <w:proofErr w:type="spellStart"/>
            <w:r w:rsidRPr="00B53E5D">
              <w:rPr>
                <w:rFonts w:asciiTheme="minorHAnsi" w:hAnsiTheme="minorHAnsi" w:cstheme="minorHAnsi"/>
              </w:rPr>
              <w:t>e.g</w:t>
            </w:r>
            <w:proofErr w:type="spellEnd"/>
            <w:r w:rsidRPr="00B53E5D">
              <w:rPr>
                <w:rFonts w:asciiTheme="minorHAnsi" w:hAnsiTheme="minorHAnsi" w:cstheme="minorHAnsi"/>
              </w:rPr>
              <w:t xml:space="preserve"> She Hive and Gender Links;</w:t>
            </w:r>
          </w:p>
          <w:p w14:paraId="5C656D19"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Development Planning (</w:t>
            </w:r>
            <w:proofErr w:type="spellStart"/>
            <w:r w:rsidRPr="00B53E5D">
              <w:rPr>
                <w:rFonts w:asciiTheme="minorHAnsi" w:hAnsiTheme="minorHAnsi" w:cstheme="minorHAnsi"/>
              </w:rPr>
              <w:t>MoDP</w:t>
            </w:r>
            <w:proofErr w:type="spellEnd"/>
            <w:r w:rsidRPr="00B53E5D">
              <w:rPr>
                <w:rFonts w:asciiTheme="minorHAnsi" w:hAnsiTheme="minorHAnsi" w:cstheme="minorHAnsi"/>
              </w:rPr>
              <w:t>)</w:t>
            </w:r>
          </w:p>
          <w:p w14:paraId="3A1742B5"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Local Government and Chieftainship;</w:t>
            </w:r>
          </w:p>
          <w:p w14:paraId="2966DF70"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 xml:space="preserve">Lesotho Mounted Police Services </w:t>
            </w:r>
          </w:p>
          <w:p w14:paraId="6A96A2AD"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Ministry of Gender, Youth, Sports and Recreation (MGYSR);</w:t>
            </w:r>
          </w:p>
          <w:p w14:paraId="2FEBC2A1"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Organizations working with vulnerable groups such as People living with Disabilities (PLWD) and women and youth;</w:t>
            </w:r>
          </w:p>
          <w:p w14:paraId="02967707"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Local communities representatives (community leaders);</w:t>
            </w:r>
          </w:p>
          <w:p w14:paraId="61610788"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Representatives other vulnerable groups (Orphans; Children from households below poverty line, Female-led informal businesses)</w:t>
            </w:r>
          </w:p>
          <w:p w14:paraId="626ACAE4" w14:textId="77777777" w:rsidR="00D05C69" w:rsidRPr="00B53E5D" w:rsidRDefault="00D05C69" w:rsidP="00D05C69">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53E5D">
              <w:rPr>
                <w:rFonts w:asciiTheme="minorHAnsi" w:hAnsiTheme="minorHAnsi" w:cstheme="minorHAnsi"/>
              </w:rPr>
              <w:t>Media.</w:t>
            </w:r>
          </w:p>
        </w:tc>
        <w:tc>
          <w:tcPr>
            <w:tcW w:w="2340" w:type="dxa"/>
            <w:shd w:val="clear" w:color="auto" w:fill="FFFFFF" w:themeFill="background1"/>
          </w:tcPr>
          <w:p w14:paraId="35F67F8B"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4C87D4DB"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1FDBBD7" w14:textId="77777777" w:rsidR="00D05C69" w:rsidRPr="00B53E5D" w:rsidRDefault="00D05C69" w:rsidP="000F2BEC">
            <w:pPr>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4E1BD842"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1D443BD0"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 and VIG representatives</w:t>
            </w:r>
          </w:p>
          <w:p w14:paraId="5DB75A40"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5E0E3239"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61A9A0E7"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438EA2D9"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OIP</w:t>
            </w:r>
          </w:p>
          <w:p w14:paraId="520A2C02"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6B472603"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 xml:space="preserve">OIP </w:t>
            </w:r>
          </w:p>
          <w:p w14:paraId="0509C4B2"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w:t>
            </w:r>
          </w:p>
          <w:p w14:paraId="3D8776F1"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VIG</w:t>
            </w:r>
          </w:p>
          <w:p w14:paraId="10EABF84"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18C1D4C4"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AP and VIG representatives</w:t>
            </w:r>
          </w:p>
          <w:p w14:paraId="5F0C2450"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6FDA0B58" w14:textId="77777777" w:rsidR="00D05C69" w:rsidRPr="00B53E5D" w:rsidRDefault="00D05C69"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B53E5D">
              <w:rPr>
                <w:rFonts w:asciiTheme="minorHAnsi" w:hAnsiTheme="minorHAnsi" w:cstheme="minorHAnsi"/>
                <w:b/>
              </w:rPr>
              <w:t xml:space="preserve">VIG representatives </w:t>
            </w:r>
          </w:p>
          <w:p w14:paraId="7AE3D62A" w14:textId="77777777" w:rsidR="00A52F8F"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119C027F" w14:textId="77777777" w:rsidR="00A52F8F"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p>
          <w:p w14:paraId="54CCA1FA" w14:textId="291871B8" w:rsidR="00D05C69" w:rsidRPr="00B53E5D" w:rsidRDefault="00A52F8F" w:rsidP="000F2BE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Pr>
                <w:rFonts w:asciiTheme="minorHAnsi" w:hAnsiTheme="minorHAnsi" w:cstheme="minorHAnsi"/>
                <w:b/>
              </w:rPr>
              <w:t>OIP</w:t>
            </w:r>
          </w:p>
        </w:tc>
      </w:tr>
    </w:tbl>
    <w:p w14:paraId="1403FD15" w14:textId="77777777" w:rsidR="00D05C69" w:rsidRPr="00D501B8" w:rsidRDefault="00D05C69" w:rsidP="00087F3A">
      <w:pPr>
        <w:autoSpaceDE w:val="0"/>
        <w:autoSpaceDN w:val="0"/>
        <w:adjustRightInd w:val="0"/>
        <w:rPr>
          <w:sz w:val="24"/>
          <w:szCs w:val="24"/>
          <w:lang w:val="en-GB"/>
        </w:rPr>
      </w:pPr>
    </w:p>
    <w:p w14:paraId="565E7420" w14:textId="65FC2588" w:rsidR="003A6660" w:rsidRPr="00D501B8" w:rsidRDefault="003A6660" w:rsidP="004A362C">
      <w:pPr>
        <w:pStyle w:val="Heading2"/>
        <w:rPr>
          <w:lang w:val="en-GB"/>
        </w:rPr>
      </w:pPr>
      <w:bookmarkStart w:id="84" w:name="_Toc100751633"/>
      <w:r w:rsidRPr="00D501B8">
        <w:rPr>
          <w:lang w:val="en-GB"/>
        </w:rPr>
        <w:t xml:space="preserve">Stakeholder </w:t>
      </w:r>
      <w:r w:rsidR="003C0A8D" w:rsidRPr="00D501B8">
        <w:rPr>
          <w:lang w:val="en-GB"/>
        </w:rPr>
        <w:t>Consultation</w:t>
      </w:r>
      <w:bookmarkEnd w:id="84"/>
      <w:r w:rsidRPr="00D501B8">
        <w:rPr>
          <w:lang w:val="en-GB"/>
        </w:rPr>
        <w:t xml:space="preserve"> </w:t>
      </w:r>
    </w:p>
    <w:p w14:paraId="37FFFE26" w14:textId="4A84D548" w:rsidR="00C94D21" w:rsidRPr="00D501B8" w:rsidRDefault="00781830" w:rsidP="004A362C">
      <w:pPr>
        <w:rPr>
          <w:sz w:val="24"/>
          <w:szCs w:val="24"/>
          <w:lang w:val="en-GB"/>
        </w:rPr>
      </w:pPr>
      <w:r w:rsidRPr="00D501B8">
        <w:rPr>
          <w:sz w:val="24"/>
          <w:szCs w:val="24"/>
          <w:lang w:val="en-GB"/>
        </w:rPr>
        <w:t xml:space="preserve">A </w:t>
      </w:r>
      <w:r w:rsidR="003A6660" w:rsidRPr="00D501B8">
        <w:rPr>
          <w:sz w:val="24"/>
          <w:szCs w:val="24"/>
          <w:lang w:val="en-GB"/>
        </w:rPr>
        <w:t>Stakeholder Engagement Plan (SEP)</w:t>
      </w:r>
      <w:r w:rsidR="004751BC" w:rsidRPr="00D501B8">
        <w:rPr>
          <w:sz w:val="24"/>
          <w:szCs w:val="24"/>
          <w:lang w:val="en-GB"/>
        </w:rPr>
        <w:t xml:space="preserve"> which includes</w:t>
      </w:r>
      <w:r w:rsidR="00DD286E" w:rsidRPr="00D501B8">
        <w:rPr>
          <w:sz w:val="24"/>
          <w:szCs w:val="24"/>
          <w:lang w:val="en-GB"/>
        </w:rPr>
        <w:t xml:space="preserve"> </w:t>
      </w:r>
      <w:r w:rsidR="00EA436C">
        <w:rPr>
          <w:sz w:val="24"/>
          <w:szCs w:val="24"/>
          <w:lang w:val="en-GB"/>
        </w:rPr>
        <w:t xml:space="preserve">a </w:t>
      </w:r>
      <w:r w:rsidR="00DD286E" w:rsidRPr="00D501B8">
        <w:rPr>
          <w:sz w:val="24"/>
          <w:szCs w:val="24"/>
          <w:lang w:val="en-GB"/>
        </w:rPr>
        <w:t>Grievance Redress Mechanism</w:t>
      </w:r>
      <w:r w:rsidR="003A6660" w:rsidRPr="00D501B8">
        <w:rPr>
          <w:sz w:val="24"/>
          <w:szCs w:val="24"/>
          <w:lang w:val="en-GB"/>
        </w:rPr>
        <w:t xml:space="preserve"> has been prepared </w:t>
      </w:r>
      <w:r w:rsidRPr="00D501B8">
        <w:rPr>
          <w:sz w:val="24"/>
          <w:szCs w:val="24"/>
          <w:lang w:val="en-GB"/>
        </w:rPr>
        <w:t xml:space="preserve">for the project </w:t>
      </w:r>
      <w:r w:rsidR="003A6660" w:rsidRPr="00D501B8">
        <w:rPr>
          <w:sz w:val="24"/>
          <w:szCs w:val="24"/>
          <w:lang w:val="en-GB"/>
        </w:rPr>
        <w:t xml:space="preserve">in accordance with ESS 10 (Stakeholder Engagement and Information Disclosure). </w:t>
      </w:r>
      <w:r w:rsidR="004D6A92" w:rsidRPr="00D501B8">
        <w:rPr>
          <w:sz w:val="24"/>
          <w:szCs w:val="24"/>
          <w:lang w:val="en-GB"/>
        </w:rPr>
        <w:t>Stak</w:t>
      </w:r>
      <w:r w:rsidRPr="00D501B8">
        <w:rPr>
          <w:sz w:val="24"/>
          <w:szCs w:val="24"/>
          <w:lang w:val="en-GB"/>
        </w:rPr>
        <w:t xml:space="preserve">eholder Engagement Plan </w:t>
      </w:r>
      <w:r w:rsidR="004D6A92" w:rsidRPr="00D501B8">
        <w:rPr>
          <w:sz w:val="24"/>
          <w:szCs w:val="24"/>
          <w:lang w:val="en-GB"/>
        </w:rPr>
        <w:t xml:space="preserve">describes the time and methods of engagement with stakeholders throughout the project life cycle. The purpose of SEP is to provide consultation and </w:t>
      </w:r>
      <w:r w:rsidR="004D6A92" w:rsidRPr="00D501B8">
        <w:rPr>
          <w:sz w:val="24"/>
          <w:szCs w:val="24"/>
          <w:lang w:val="en-GB"/>
        </w:rPr>
        <w:lastRenderedPageBreak/>
        <w:t xml:space="preserve">disclosure methods to be implemented during the implementation of the project. </w:t>
      </w:r>
      <w:r w:rsidR="001D7C2B" w:rsidRPr="00D501B8">
        <w:rPr>
          <w:sz w:val="24"/>
          <w:szCs w:val="24"/>
          <w:lang w:val="en-GB"/>
        </w:rPr>
        <w:t xml:space="preserve">The </w:t>
      </w:r>
      <w:r w:rsidR="00912B50" w:rsidRPr="00D501B8">
        <w:rPr>
          <w:sz w:val="24"/>
          <w:szCs w:val="24"/>
          <w:lang w:val="en-GB"/>
        </w:rPr>
        <w:t xml:space="preserve">GRM is meant to receive complaints and facilitate their resolution. </w:t>
      </w:r>
    </w:p>
    <w:p w14:paraId="1F0029EA" w14:textId="2CF7B90B" w:rsidR="00773CDE" w:rsidRDefault="003A6660" w:rsidP="004A362C">
      <w:pPr>
        <w:rPr>
          <w:rFonts w:asciiTheme="minorHAnsi" w:eastAsia="Calibri" w:hAnsiTheme="minorHAnsi" w:cstheme="minorHAnsi"/>
          <w:sz w:val="24"/>
          <w:szCs w:val="24"/>
          <w:lang w:val="en-GB"/>
        </w:rPr>
      </w:pPr>
      <w:r w:rsidRPr="00D501B8">
        <w:rPr>
          <w:sz w:val="24"/>
          <w:szCs w:val="24"/>
          <w:lang w:val="en-GB"/>
        </w:rPr>
        <w:t>It is important to note that</w:t>
      </w:r>
      <w:r w:rsidR="001443D5" w:rsidRPr="00D501B8">
        <w:rPr>
          <w:sz w:val="24"/>
          <w:szCs w:val="24"/>
          <w:lang w:val="en-GB"/>
        </w:rPr>
        <w:t xml:space="preserve"> the ESMF shall be disclosed</w:t>
      </w:r>
      <w:r w:rsidR="001443D5" w:rsidRPr="00D501B8">
        <w:rPr>
          <w:rFonts w:asciiTheme="minorHAnsi" w:eastAsia="Calibri" w:hAnsiTheme="minorHAnsi" w:cstheme="minorHAnsi"/>
          <w:sz w:val="24"/>
          <w:szCs w:val="24"/>
          <w:lang w:val="en-GB"/>
        </w:rPr>
        <w:t xml:space="preserve"> </w:t>
      </w:r>
      <w:r w:rsidR="00BF307E" w:rsidRPr="00D501B8">
        <w:rPr>
          <w:rFonts w:asciiTheme="minorHAnsi" w:eastAsia="Calibri" w:hAnsiTheme="minorHAnsi" w:cstheme="minorHAnsi"/>
          <w:sz w:val="24"/>
          <w:szCs w:val="24"/>
          <w:lang w:val="en-GB"/>
        </w:rPr>
        <w:t xml:space="preserve">such </w:t>
      </w:r>
      <w:r w:rsidR="001443D5" w:rsidRPr="00D501B8">
        <w:rPr>
          <w:rFonts w:asciiTheme="minorHAnsi" w:eastAsia="Calibri" w:hAnsiTheme="minorHAnsi" w:cstheme="minorHAnsi"/>
          <w:sz w:val="24"/>
          <w:szCs w:val="24"/>
          <w:lang w:val="en-GB"/>
        </w:rPr>
        <w:t xml:space="preserve">that is available to the public. It shall be disclosed on </w:t>
      </w:r>
      <w:r w:rsidR="0087477F" w:rsidRPr="00D501B8">
        <w:rPr>
          <w:rFonts w:asciiTheme="minorHAnsi" w:eastAsia="Calibri" w:hAnsiTheme="minorHAnsi" w:cstheme="minorHAnsi"/>
          <w:sz w:val="24"/>
          <w:szCs w:val="24"/>
          <w:lang w:val="en-GB"/>
        </w:rPr>
        <w:t>PM</w:t>
      </w:r>
      <w:r w:rsidR="001443D5" w:rsidRPr="00D501B8">
        <w:rPr>
          <w:rFonts w:asciiTheme="minorHAnsi" w:eastAsia="Calibri" w:hAnsiTheme="minorHAnsi" w:cstheme="minorHAnsi"/>
          <w:sz w:val="24"/>
          <w:szCs w:val="24"/>
          <w:lang w:val="en-GB"/>
        </w:rPr>
        <w:t xml:space="preserve">U </w:t>
      </w:r>
      <w:r w:rsidR="00BF307E" w:rsidRPr="00D501B8">
        <w:rPr>
          <w:rFonts w:asciiTheme="minorHAnsi" w:eastAsia="Calibri" w:hAnsiTheme="minorHAnsi" w:cstheme="minorHAnsi"/>
          <w:sz w:val="24"/>
          <w:szCs w:val="24"/>
          <w:lang w:val="en-GB"/>
        </w:rPr>
        <w:t>website, the</w:t>
      </w:r>
      <w:r w:rsidR="00247649" w:rsidRPr="00D501B8">
        <w:rPr>
          <w:rFonts w:asciiTheme="minorHAnsi" w:eastAsia="Calibri" w:hAnsiTheme="minorHAnsi" w:cstheme="minorHAnsi"/>
          <w:sz w:val="24"/>
          <w:szCs w:val="24"/>
          <w:lang w:val="en-GB"/>
        </w:rPr>
        <w:t xml:space="preserve"> Bank’s website and other relevant line ministries’ websites</w:t>
      </w:r>
      <w:r w:rsidR="004724F6" w:rsidRPr="00D501B8">
        <w:rPr>
          <w:rFonts w:asciiTheme="minorHAnsi" w:eastAsia="Calibri" w:hAnsiTheme="minorHAnsi" w:cstheme="minorHAnsi"/>
          <w:sz w:val="24"/>
          <w:szCs w:val="24"/>
          <w:lang w:val="en-GB"/>
        </w:rPr>
        <w:t xml:space="preserve"> as well as the national library</w:t>
      </w:r>
      <w:r w:rsidR="00247649" w:rsidRPr="00D501B8">
        <w:rPr>
          <w:rFonts w:asciiTheme="minorHAnsi" w:eastAsia="Calibri" w:hAnsiTheme="minorHAnsi" w:cstheme="minorHAnsi"/>
          <w:sz w:val="24"/>
          <w:szCs w:val="24"/>
          <w:lang w:val="en-GB"/>
        </w:rPr>
        <w:t xml:space="preserve">. </w:t>
      </w:r>
    </w:p>
    <w:p w14:paraId="6454B1CC" w14:textId="1F547F67" w:rsidR="00773CDE" w:rsidRDefault="00773CDE" w:rsidP="00FE4287">
      <w:pPr>
        <w:pStyle w:val="Heading3"/>
        <w:rPr>
          <w:lang w:val="en-GB"/>
        </w:rPr>
      </w:pPr>
      <w:r w:rsidRPr="00773CDE">
        <w:rPr>
          <w:lang w:val="en-GB"/>
        </w:rPr>
        <w:t xml:space="preserve"> </w:t>
      </w:r>
      <w:bookmarkStart w:id="85" w:name="_Toc100751634"/>
      <w:r>
        <w:rPr>
          <w:lang w:val="en-GB"/>
        </w:rPr>
        <w:t>Stakeholder Consultations for the purpose of E&amp;S Documentation</w:t>
      </w:r>
      <w:bookmarkEnd w:id="85"/>
    </w:p>
    <w:p w14:paraId="2035DD5E" w14:textId="77777777" w:rsidR="00773CDE" w:rsidRDefault="00773CDE" w:rsidP="00773CDE">
      <w:pPr>
        <w:rPr>
          <w:rFonts w:asciiTheme="minorHAnsi" w:eastAsia="Calibri" w:hAnsiTheme="minorHAnsi" w:cstheme="minorHAnsi"/>
          <w:sz w:val="24"/>
          <w:szCs w:val="24"/>
        </w:rPr>
      </w:pPr>
      <w:r w:rsidRPr="000A16DE">
        <w:rPr>
          <w:rFonts w:asciiTheme="minorHAnsi" w:eastAsia="Calibri" w:hAnsiTheme="minorHAnsi" w:cstheme="minorHAnsi"/>
          <w:sz w:val="24"/>
          <w:szCs w:val="24"/>
        </w:rPr>
        <w:t>Stakeholder consultations on Environmental, Social and Health and Safety risks of the project were held from the 13</w:t>
      </w:r>
      <w:r w:rsidRPr="000A16DE">
        <w:rPr>
          <w:rFonts w:asciiTheme="minorHAnsi" w:eastAsia="Calibri" w:hAnsiTheme="minorHAnsi" w:cstheme="minorHAnsi"/>
          <w:sz w:val="24"/>
          <w:szCs w:val="24"/>
          <w:vertAlign w:val="superscript"/>
        </w:rPr>
        <w:t xml:space="preserve">th </w:t>
      </w:r>
      <w:r w:rsidRPr="000A16DE">
        <w:rPr>
          <w:rFonts w:asciiTheme="minorHAnsi" w:eastAsia="Calibri" w:hAnsiTheme="minorHAnsi" w:cstheme="minorHAnsi"/>
          <w:sz w:val="24"/>
          <w:szCs w:val="24"/>
        </w:rPr>
        <w:t>of January 2022 to the 26</w:t>
      </w:r>
      <w:r w:rsidRPr="000A16DE">
        <w:rPr>
          <w:rFonts w:asciiTheme="minorHAnsi" w:eastAsia="Calibri" w:hAnsiTheme="minorHAnsi" w:cstheme="minorHAnsi"/>
          <w:sz w:val="24"/>
          <w:szCs w:val="24"/>
          <w:vertAlign w:val="superscript"/>
        </w:rPr>
        <w:t>th</w:t>
      </w:r>
      <w:r w:rsidRPr="000A16DE">
        <w:rPr>
          <w:rFonts w:asciiTheme="minorHAnsi" w:eastAsia="Calibri" w:hAnsiTheme="minorHAnsi" w:cstheme="minorHAnsi"/>
          <w:sz w:val="24"/>
          <w:szCs w:val="24"/>
        </w:rPr>
        <w:t xml:space="preserve"> of January 2022. These consultations were mostly carried out through physical meetings while some consultations were made virtual upon stakeholder requests. There were further meetings with PMU and World Bank in which the project components were discussed in detail in order to guide the development of E&amp;S safeguard documentation. The following stakeholders were consulted:</w:t>
      </w:r>
    </w:p>
    <w:p w14:paraId="4D7A1519" w14:textId="77777777" w:rsidR="00773CDE" w:rsidRPr="00052629" w:rsidRDefault="00773CDE" w:rsidP="00773CDE">
      <w:pPr>
        <w:pStyle w:val="ListParagraph"/>
        <w:numPr>
          <w:ilvl w:val="0"/>
          <w:numId w:val="106"/>
        </w:numPr>
        <w:rPr>
          <w:rFonts w:asciiTheme="minorHAnsi" w:eastAsia="Calibri" w:hAnsiTheme="minorHAnsi" w:cstheme="minorHAnsi"/>
          <w:sz w:val="24"/>
          <w:szCs w:val="24"/>
        </w:rPr>
      </w:pPr>
      <w:r w:rsidRPr="00052629">
        <w:rPr>
          <w:rFonts w:asciiTheme="minorHAnsi" w:eastAsia="Calibri" w:hAnsiTheme="minorHAnsi" w:cstheme="minorHAnsi"/>
          <w:sz w:val="24"/>
          <w:szCs w:val="24"/>
          <w:lang w:val="en-GB" w:bidi="en-US"/>
        </w:rPr>
        <w:t>Department of Trade;</w:t>
      </w:r>
    </w:p>
    <w:p w14:paraId="5F883187" w14:textId="77777777" w:rsidR="00773CDE" w:rsidRPr="00052629" w:rsidRDefault="00773CDE" w:rsidP="00773CDE">
      <w:pPr>
        <w:pStyle w:val="ListParagraph"/>
        <w:numPr>
          <w:ilvl w:val="0"/>
          <w:numId w:val="105"/>
        </w:numPr>
        <w:rPr>
          <w:rFonts w:asciiTheme="minorHAnsi" w:eastAsia="Calibri" w:hAnsiTheme="minorHAnsi" w:cstheme="minorHAnsi"/>
          <w:sz w:val="24"/>
          <w:szCs w:val="24"/>
        </w:rPr>
      </w:pPr>
      <w:r w:rsidRPr="00052629">
        <w:rPr>
          <w:rFonts w:asciiTheme="minorHAnsi" w:eastAsia="Calibri" w:hAnsiTheme="minorHAnsi" w:cstheme="minorHAnsi"/>
          <w:sz w:val="24"/>
          <w:szCs w:val="24"/>
          <w:lang w:val="en-GB" w:bidi="en-US"/>
        </w:rPr>
        <w:t>Ministry of Tourism Environment and Culture (MTEC):</w:t>
      </w:r>
    </w:p>
    <w:p w14:paraId="06E0F2E5" w14:textId="77777777" w:rsidR="00773CDE" w:rsidRPr="00052629" w:rsidRDefault="00773CDE" w:rsidP="00773CDE">
      <w:pPr>
        <w:pStyle w:val="ListParagraph"/>
        <w:numPr>
          <w:ilvl w:val="1"/>
          <w:numId w:val="107"/>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Department of Environment;</w:t>
      </w:r>
    </w:p>
    <w:p w14:paraId="7ED2EF6A" w14:textId="77777777" w:rsidR="00773CDE" w:rsidRPr="00052629" w:rsidRDefault="00773CDE" w:rsidP="00773CDE">
      <w:pPr>
        <w:pStyle w:val="ListParagraph"/>
        <w:numPr>
          <w:ilvl w:val="1"/>
          <w:numId w:val="107"/>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Department of Tourism;</w:t>
      </w:r>
    </w:p>
    <w:p w14:paraId="7D37A67F" w14:textId="77777777" w:rsidR="00773CDE" w:rsidRPr="00052629" w:rsidRDefault="00773CDE" w:rsidP="00773CDE">
      <w:pPr>
        <w:pStyle w:val="ListParagraph"/>
        <w:numPr>
          <w:ilvl w:val="1"/>
          <w:numId w:val="107"/>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Department of Culture;</w:t>
      </w:r>
    </w:p>
    <w:p w14:paraId="5AFB530A"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Ministry of Agriculture Food and Security (</w:t>
      </w:r>
      <w:proofErr w:type="spellStart"/>
      <w:r w:rsidRPr="00052629">
        <w:rPr>
          <w:rFonts w:asciiTheme="minorHAnsi" w:eastAsia="Calibri" w:hAnsiTheme="minorHAnsi" w:cstheme="minorHAnsi"/>
          <w:sz w:val="24"/>
          <w:szCs w:val="24"/>
          <w:lang w:val="en-GB" w:bidi="en-US"/>
        </w:rPr>
        <w:t>MoAFS</w:t>
      </w:r>
      <w:proofErr w:type="spellEnd"/>
      <w:r w:rsidRPr="00052629">
        <w:rPr>
          <w:rFonts w:asciiTheme="minorHAnsi" w:eastAsia="Calibri" w:hAnsiTheme="minorHAnsi" w:cstheme="minorHAnsi"/>
          <w:sz w:val="24"/>
          <w:szCs w:val="24"/>
          <w:lang w:val="en-GB" w:bidi="en-US"/>
        </w:rPr>
        <w:t xml:space="preserve">) - Crop Production; </w:t>
      </w:r>
    </w:p>
    <w:p w14:paraId="76AD9F0A"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Department Small Business Development;</w:t>
      </w:r>
    </w:p>
    <w:p w14:paraId="7DBB3EDC"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Lesotho National Development Corporation (LNDC);</w:t>
      </w:r>
    </w:p>
    <w:p w14:paraId="1367846C"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Lesotho Tourism Development Corporation (LTDC);</w:t>
      </w:r>
    </w:p>
    <w:p w14:paraId="054FD883"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Basotho Enterprise Development Corporation (BEDCO);</w:t>
      </w:r>
    </w:p>
    <w:p w14:paraId="6331D2AF"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Lesotho Revenue Authority (LRA);</w:t>
      </w:r>
    </w:p>
    <w:p w14:paraId="096C6D27"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Maseru City Council (MCC);</w:t>
      </w:r>
    </w:p>
    <w:p w14:paraId="1FA42206"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Lesotho Start-up Network (LSN);</w:t>
      </w:r>
    </w:p>
    <w:p w14:paraId="76BA0423"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proofErr w:type="spellStart"/>
      <w:r w:rsidRPr="00052629">
        <w:rPr>
          <w:rFonts w:asciiTheme="minorHAnsi" w:eastAsia="Calibri" w:hAnsiTheme="minorHAnsi" w:cstheme="minorHAnsi"/>
          <w:sz w:val="24"/>
          <w:szCs w:val="24"/>
          <w:lang w:val="en-GB" w:bidi="en-US"/>
        </w:rPr>
        <w:t>Likhothola</w:t>
      </w:r>
      <w:proofErr w:type="spellEnd"/>
      <w:r w:rsidRPr="00052629">
        <w:rPr>
          <w:rFonts w:asciiTheme="minorHAnsi" w:eastAsia="Calibri" w:hAnsiTheme="minorHAnsi" w:cstheme="minorHAnsi"/>
          <w:sz w:val="24"/>
          <w:szCs w:val="24"/>
          <w:lang w:val="en-GB" w:bidi="en-US"/>
        </w:rPr>
        <w:t xml:space="preserve"> Fruit Farm;</w:t>
      </w:r>
    </w:p>
    <w:p w14:paraId="593DA940"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proofErr w:type="spellStart"/>
      <w:r w:rsidRPr="00052629">
        <w:rPr>
          <w:rFonts w:asciiTheme="minorHAnsi" w:eastAsia="Calibri" w:hAnsiTheme="minorHAnsi" w:cstheme="minorHAnsi"/>
          <w:sz w:val="24"/>
          <w:szCs w:val="24"/>
          <w:lang w:val="en-GB" w:bidi="en-US"/>
        </w:rPr>
        <w:t>Maoa-mafumelu</w:t>
      </w:r>
      <w:proofErr w:type="spellEnd"/>
      <w:r w:rsidRPr="00052629">
        <w:rPr>
          <w:rFonts w:asciiTheme="minorHAnsi" w:eastAsia="Calibri" w:hAnsiTheme="minorHAnsi" w:cstheme="minorHAnsi"/>
          <w:sz w:val="24"/>
          <w:szCs w:val="24"/>
          <w:lang w:val="en-GB" w:bidi="en-US"/>
        </w:rPr>
        <w:t xml:space="preserve"> Fruits Farm;</w:t>
      </w:r>
    </w:p>
    <w:p w14:paraId="2D92E3E1" w14:textId="77777777" w:rsidR="00773CDE" w:rsidRPr="00052629" w:rsidRDefault="00773CDE" w:rsidP="00773CDE">
      <w:pPr>
        <w:pStyle w:val="ListParagraph"/>
        <w:numPr>
          <w:ilvl w:val="0"/>
          <w:numId w:val="105"/>
        </w:numPr>
        <w:rPr>
          <w:rFonts w:asciiTheme="minorHAnsi" w:eastAsia="Calibri" w:hAnsiTheme="minorHAnsi" w:cstheme="minorHAnsi"/>
          <w:sz w:val="24"/>
          <w:szCs w:val="24"/>
          <w:lang w:val="en-GB" w:bidi="en-US"/>
        </w:rPr>
      </w:pPr>
      <w:r w:rsidRPr="00052629">
        <w:rPr>
          <w:rFonts w:asciiTheme="minorHAnsi" w:eastAsia="Calibri" w:hAnsiTheme="minorHAnsi" w:cstheme="minorHAnsi"/>
          <w:sz w:val="24"/>
          <w:szCs w:val="24"/>
          <w:lang w:val="en-GB" w:bidi="en-US"/>
        </w:rPr>
        <w:t>Likhetlane Fruits Farm.</w:t>
      </w:r>
    </w:p>
    <w:p w14:paraId="773CEA3A" w14:textId="77777777" w:rsidR="00773CDE" w:rsidRPr="00165C00" w:rsidRDefault="00773CDE" w:rsidP="00773CDE">
      <w:pPr>
        <w:rPr>
          <w:rFonts w:asciiTheme="minorHAnsi" w:eastAsia="Calibri" w:hAnsiTheme="minorHAnsi" w:cstheme="minorHAnsi"/>
          <w:sz w:val="24"/>
          <w:szCs w:val="24"/>
        </w:rPr>
      </w:pPr>
      <w:r w:rsidRPr="00165C00">
        <w:rPr>
          <w:rFonts w:asciiTheme="minorHAnsi" w:eastAsia="Calibri" w:hAnsiTheme="minorHAnsi" w:cstheme="minorHAnsi"/>
          <w:sz w:val="24"/>
          <w:szCs w:val="24"/>
        </w:rPr>
        <w:t>Detailed Feedback from stakeholder consultations has been provided in annexure 10.1 and the following were key issues raised:</w:t>
      </w:r>
    </w:p>
    <w:p w14:paraId="76F2BBD0"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lastRenderedPageBreak/>
        <w:t>Market access facilitation as well as product development are key in ensuring economic growth. Creation of linkages between different scale entrepreneurs is therefore key;</w:t>
      </w:r>
    </w:p>
    <w:p w14:paraId="591C076F" w14:textId="77777777" w:rsidR="00773CDE" w:rsidRPr="000A16DE" w:rsidRDefault="00773CDE" w:rsidP="00773CDE">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It is important to ensure environmental sustainability in product development;</w:t>
      </w:r>
    </w:p>
    <w:p w14:paraId="23560451"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It is important for the project to prioritize sectors which are prioritized in National Strategic Development Plan (NSDP) II;</w:t>
      </w:r>
    </w:p>
    <w:p w14:paraId="35F06CD8"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CAFI project is expected to contribute positively to National Trade Policy;</w:t>
      </w:r>
    </w:p>
    <w:p w14:paraId="638C7701"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Global GAP was effective in ensuring that horticulture projects in PSCED II meet the necessary health and safety requirements;</w:t>
      </w:r>
    </w:p>
    <w:p w14:paraId="1EBE47B8"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Participation of local authorities in the previous horticulture projects under PSCED II enabled effective community participation;</w:t>
      </w:r>
    </w:p>
    <w:p w14:paraId="04D215F8"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One of the lessons learned from PSCED II is the importance of ensuring that social benefits of the project are attained such that the community members are not left in a worse state;</w:t>
      </w:r>
    </w:p>
    <w:p w14:paraId="0AA18072" w14:textId="77777777" w:rsidR="00773CDE" w:rsidRPr="000A16DE" w:rsidRDefault="00773CDE" w:rsidP="00773CDE">
      <w:pPr>
        <w:numPr>
          <w:ilvl w:val="0"/>
          <w:numId w:val="104"/>
        </w:numPr>
        <w:rPr>
          <w:rFonts w:asciiTheme="minorHAnsi" w:eastAsia="Calibri" w:hAnsiTheme="minorHAnsi" w:cstheme="minorHAnsi"/>
          <w:b/>
          <w:sz w:val="24"/>
          <w:szCs w:val="24"/>
        </w:rPr>
      </w:pPr>
      <w:r w:rsidRPr="000A16DE">
        <w:rPr>
          <w:rFonts w:asciiTheme="minorHAnsi" w:eastAsia="Calibri" w:hAnsiTheme="minorHAnsi" w:cstheme="minorHAnsi"/>
          <w:sz w:val="24"/>
          <w:szCs w:val="24"/>
        </w:rPr>
        <w:t>It is important to monitor the importance of E&amp;S safeguards implementation;</w:t>
      </w:r>
    </w:p>
    <w:p w14:paraId="70C9557A" w14:textId="77777777" w:rsidR="00773CDE" w:rsidRPr="000A16DE" w:rsidRDefault="00773CDE" w:rsidP="00773CDE">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Product diversification in crafts facilitated exports. It is however important to increase capacity of production in order to strengthen the value chain;</w:t>
      </w:r>
    </w:p>
    <w:p w14:paraId="76E10EC5" w14:textId="77777777" w:rsidR="00773CDE" w:rsidRPr="000A16DE" w:rsidRDefault="00773CDE" w:rsidP="00773CDE">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Most of the line ministries do not have the capacity in terms of personnel to implement or supervise implementation of E&amp;S requirements. In most cases E&amp;S personnel are only engaged for projects that are internationally financed;</w:t>
      </w:r>
    </w:p>
    <w:p w14:paraId="330099AC" w14:textId="77777777" w:rsidR="00773CDE" w:rsidRPr="000A16DE" w:rsidRDefault="00773CDE" w:rsidP="00773CDE">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 xml:space="preserve">The national labour law may need to be reviewed in order to clearly incorporate rates for agricultural workers; </w:t>
      </w:r>
    </w:p>
    <w:p w14:paraId="391429EF" w14:textId="77777777" w:rsidR="00773CDE" w:rsidRPr="000A16DE" w:rsidRDefault="00773CDE" w:rsidP="00773CDE">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There has to be clear standards on water extraction in order to prevent farmers from extracting water from sensitive areas such as wetlands. It also has been observed that access to water for agriculture projects is a challenge;</w:t>
      </w:r>
    </w:p>
    <w:p w14:paraId="0545991A" w14:textId="679DA815" w:rsidR="004359C1" w:rsidRPr="00156930" w:rsidRDefault="00773CDE" w:rsidP="004A362C">
      <w:pPr>
        <w:numPr>
          <w:ilvl w:val="0"/>
          <w:numId w:val="104"/>
        </w:numPr>
        <w:rPr>
          <w:rFonts w:asciiTheme="minorHAnsi" w:eastAsia="Calibri" w:hAnsiTheme="minorHAnsi" w:cstheme="minorHAnsi"/>
          <w:sz w:val="24"/>
          <w:szCs w:val="24"/>
        </w:rPr>
      </w:pPr>
      <w:r w:rsidRPr="000A16DE">
        <w:rPr>
          <w:rFonts w:asciiTheme="minorHAnsi" w:eastAsia="Calibri" w:hAnsiTheme="minorHAnsi" w:cstheme="minorHAnsi"/>
          <w:sz w:val="24"/>
          <w:szCs w:val="24"/>
        </w:rPr>
        <w:t xml:space="preserve">The existing manufacturing infrastructure usually does not have facilities that easily enable environmental compliance such as waste management facilities at factory shells. </w:t>
      </w:r>
    </w:p>
    <w:p w14:paraId="7B8C5308" w14:textId="11233109" w:rsidR="004359C1" w:rsidRDefault="004359C1" w:rsidP="00362FC9">
      <w:pPr>
        <w:pStyle w:val="Heading3"/>
        <w:rPr>
          <w:lang w:val="en-GB"/>
        </w:rPr>
      </w:pPr>
      <w:bookmarkStart w:id="86" w:name="_Toc100751635"/>
      <w:r>
        <w:rPr>
          <w:lang w:val="en-GB"/>
        </w:rPr>
        <w:t>Stakeholder Engagement Techniques</w:t>
      </w:r>
      <w:bookmarkEnd w:id="86"/>
      <w:r>
        <w:rPr>
          <w:lang w:val="en-GB"/>
        </w:rPr>
        <w:t xml:space="preserve"> </w:t>
      </w:r>
    </w:p>
    <w:p w14:paraId="2CA24801" w14:textId="515A52B1" w:rsidR="00CE707D" w:rsidRPr="00D501B8" w:rsidRDefault="00CE707D" w:rsidP="004A362C">
      <w:pPr>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lastRenderedPageBreak/>
        <w:t>As</w:t>
      </w:r>
      <w:r w:rsidR="0057182D" w:rsidRPr="00D501B8">
        <w:rPr>
          <w:rFonts w:asciiTheme="minorHAnsi" w:eastAsia="Calibri" w:hAnsiTheme="minorHAnsi" w:cstheme="minorHAnsi"/>
          <w:sz w:val="24"/>
          <w:szCs w:val="24"/>
          <w:lang w:val="en-GB"/>
        </w:rPr>
        <w:t xml:space="preserve"> set out in ESS 10, the PMU</w:t>
      </w:r>
      <w:r w:rsidRPr="00D501B8">
        <w:rPr>
          <w:rFonts w:asciiTheme="minorHAnsi" w:eastAsia="Calibri" w:hAnsiTheme="minorHAnsi" w:cstheme="minorHAnsi"/>
          <w:sz w:val="24"/>
          <w:szCs w:val="24"/>
          <w:lang w:val="en-GB"/>
        </w:rPr>
        <w:t xml:space="preserve"> will continue to engage with, and provide sufficient information to stakeholders throughout the life cycle of the project, in a manner appropriate to the nature of their interests and the potential environmental and social risks and impacts of the project.</w:t>
      </w:r>
    </w:p>
    <w:p w14:paraId="6E9B69A0" w14:textId="473B6106" w:rsidR="00087F3A" w:rsidRPr="00D501B8" w:rsidRDefault="00087F3A" w:rsidP="00087F3A">
      <w:pPr>
        <w:rPr>
          <w:bCs/>
          <w:sz w:val="24"/>
          <w:szCs w:val="24"/>
          <w:lang w:val="en-GB"/>
        </w:rPr>
      </w:pPr>
      <w:bookmarkStart w:id="87" w:name="_Toc52907649"/>
      <w:r w:rsidRPr="00D501B8">
        <w:rPr>
          <w:b/>
          <w:sz w:val="24"/>
          <w:szCs w:val="24"/>
          <w:lang w:val="en-GB" w:eastAsia="en-GB"/>
        </w:rPr>
        <w:t>Information elicited from them</w:t>
      </w:r>
      <w:bookmarkEnd w:id="87"/>
      <w:r w:rsidRPr="00D501B8">
        <w:rPr>
          <w:b/>
          <w:sz w:val="24"/>
          <w:szCs w:val="24"/>
          <w:lang w:val="en-GB" w:eastAsia="en-GB"/>
        </w:rPr>
        <w:t>:</w:t>
      </w:r>
      <w:r w:rsidRPr="00D501B8">
        <w:rPr>
          <w:sz w:val="24"/>
          <w:szCs w:val="24"/>
          <w:lang w:val="en-GB" w:eastAsia="en-GB"/>
        </w:rPr>
        <w:t xml:space="preserve"> </w:t>
      </w:r>
      <w:r w:rsidRPr="00D501B8">
        <w:rPr>
          <w:sz w:val="24"/>
          <w:szCs w:val="24"/>
          <w:lang w:val="en-GB"/>
        </w:rPr>
        <w:t>The type of information to be disclosed to the various stakeholders depends on their interests and how they will be affected by the Project – or how Project activities may be affected by them. Thereafter various communication tools can be utilized for the engagement process, such as:</w:t>
      </w:r>
    </w:p>
    <w:p w14:paraId="5B300BEB"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eastAsia="en-GB"/>
        </w:rPr>
        <w:t>Programme</w:t>
      </w:r>
      <w:r w:rsidRPr="00D501B8">
        <w:rPr>
          <w:sz w:val="24"/>
          <w:szCs w:val="24"/>
          <w:lang w:val="en-GB"/>
        </w:rPr>
        <w:t xml:space="preserve"> notices published in local newspapers.</w:t>
      </w:r>
    </w:p>
    <w:p w14:paraId="5D462CAE"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Radio advertisements.</w:t>
      </w:r>
    </w:p>
    <w:p w14:paraId="682D0825"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Direct mailings to communities.</w:t>
      </w:r>
    </w:p>
    <w:p w14:paraId="229E53BA"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Presentations with or without focus group sessions);</w:t>
      </w:r>
    </w:p>
    <w:p w14:paraId="2EFEC9B5"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Targeted e-mails.</w:t>
      </w:r>
    </w:p>
    <w:p w14:paraId="7F8CF500"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One-on-one meetings, presentations, seminars, workshops, e-mails, and phone conversations with stakeholders.</w:t>
      </w:r>
    </w:p>
    <w:p w14:paraId="5D9FEF71" w14:textId="77777777" w:rsidR="00087F3A" w:rsidRPr="00D501B8" w:rsidRDefault="00087F3A" w:rsidP="00087F3A">
      <w:pPr>
        <w:numPr>
          <w:ilvl w:val="0"/>
          <w:numId w:val="63"/>
        </w:numPr>
        <w:spacing w:before="0" w:after="0" w:line="240" w:lineRule="auto"/>
        <w:jc w:val="left"/>
        <w:rPr>
          <w:bCs/>
          <w:sz w:val="24"/>
          <w:szCs w:val="24"/>
          <w:lang w:val="en-GB"/>
        </w:rPr>
      </w:pPr>
      <w:r w:rsidRPr="00D501B8">
        <w:rPr>
          <w:sz w:val="24"/>
          <w:szCs w:val="24"/>
          <w:lang w:val="en-GB"/>
        </w:rPr>
        <w:t xml:space="preserve">Site tours; and </w:t>
      </w:r>
    </w:p>
    <w:p w14:paraId="39355294" w14:textId="1555E85C" w:rsidR="00087F3A" w:rsidRPr="00156930" w:rsidRDefault="0000498A" w:rsidP="00156930">
      <w:pPr>
        <w:numPr>
          <w:ilvl w:val="0"/>
          <w:numId w:val="63"/>
        </w:numPr>
        <w:spacing w:before="0" w:after="0" w:line="240" w:lineRule="auto"/>
        <w:jc w:val="left"/>
        <w:rPr>
          <w:bCs/>
          <w:sz w:val="24"/>
          <w:szCs w:val="24"/>
          <w:lang w:val="en-GB"/>
        </w:rPr>
      </w:pPr>
      <w:r>
        <w:rPr>
          <w:sz w:val="24"/>
          <w:szCs w:val="24"/>
          <w:lang w:val="en-GB"/>
        </w:rPr>
        <w:t>S</w:t>
      </w:r>
      <w:r w:rsidR="00087F3A" w:rsidRPr="00D501B8">
        <w:rPr>
          <w:sz w:val="24"/>
          <w:szCs w:val="24"/>
          <w:lang w:val="en-GB"/>
        </w:rPr>
        <w:t>ocial media.</w:t>
      </w:r>
    </w:p>
    <w:p w14:paraId="1D525B62" w14:textId="303DC184" w:rsidR="00087F3A" w:rsidRPr="00D501B8" w:rsidRDefault="00087F3A" w:rsidP="00087F3A">
      <w:pPr>
        <w:rPr>
          <w:sz w:val="24"/>
          <w:szCs w:val="24"/>
          <w:lang w:val="en-GB"/>
        </w:rPr>
      </w:pPr>
      <w:bookmarkStart w:id="88" w:name="_Toc52829186"/>
      <w:bookmarkStart w:id="89" w:name="_Toc52907782"/>
      <w:bookmarkStart w:id="90" w:name="_Toc56053225"/>
      <w:bookmarkStart w:id="91" w:name="_Toc69727523"/>
      <w:bookmarkStart w:id="92" w:name="_Toc98762600"/>
      <w:r w:rsidRPr="00D501B8">
        <w:rPr>
          <w:sz w:val="24"/>
          <w:szCs w:val="24"/>
          <w:lang w:val="en-GB"/>
        </w:rPr>
        <w:t>Stakeholder engagement techniques</w:t>
      </w:r>
      <w:bookmarkEnd w:id="88"/>
      <w:bookmarkEnd w:id="89"/>
      <w:bookmarkEnd w:id="90"/>
      <w:bookmarkEnd w:id="91"/>
      <w:bookmarkEnd w:id="92"/>
      <w:r w:rsidR="005E550C">
        <w:rPr>
          <w:sz w:val="24"/>
          <w:szCs w:val="24"/>
          <w:lang w:val="en-GB"/>
        </w:rPr>
        <w:t xml:space="preserve"> that may </w:t>
      </w:r>
      <w:r w:rsidR="00096768">
        <w:rPr>
          <w:sz w:val="24"/>
          <w:szCs w:val="24"/>
          <w:lang w:val="en-GB"/>
        </w:rPr>
        <w:t>be used are provided in table 11</w:t>
      </w:r>
      <w:r w:rsidR="005E550C">
        <w:rPr>
          <w:sz w:val="24"/>
          <w:szCs w:val="24"/>
          <w:lang w:val="en-GB"/>
        </w:rPr>
        <w:t>.</w:t>
      </w:r>
    </w:p>
    <w:p w14:paraId="5CEFE0F4" w14:textId="55D10B1F" w:rsidR="0000498A" w:rsidRPr="009310CE" w:rsidRDefault="0000498A" w:rsidP="00362FC9">
      <w:pPr>
        <w:keepNext/>
      </w:pPr>
      <w:bookmarkStart w:id="93" w:name="_Toc100751702"/>
      <w:r w:rsidRPr="00FE4287">
        <w:t xml:space="preserve">Table </w:t>
      </w:r>
      <w:r w:rsidRPr="00FE4287">
        <w:fldChar w:fldCharType="begin"/>
      </w:r>
      <w:r w:rsidRPr="005E550C">
        <w:instrText xml:space="preserve"> SEQ Table \* ARABIC </w:instrText>
      </w:r>
      <w:r w:rsidRPr="00FE4287">
        <w:fldChar w:fldCharType="separate"/>
      </w:r>
      <w:r w:rsidR="00156930">
        <w:rPr>
          <w:noProof/>
        </w:rPr>
        <w:t>11</w:t>
      </w:r>
      <w:r w:rsidRPr="00FE4287">
        <w:fldChar w:fldCharType="end"/>
      </w:r>
      <w:r w:rsidRPr="00FE4287">
        <w:t xml:space="preserve">: </w:t>
      </w:r>
      <w:r w:rsidR="005E550C" w:rsidRPr="0014397A">
        <w:t xml:space="preserve"> Stakeholder engagement techniques and their appropriate application</w:t>
      </w:r>
      <w:bookmarkEnd w:id="93"/>
      <w:r w:rsidR="005E550C" w:rsidRPr="0014397A">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6810"/>
      </w:tblGrid>
      <w:tr w:rsidR="0000498A" w:rsidRPr="00255145" w14:paraId="3F7D7975" w14:textId="77777777" w:rsidTr="00156930">
        <w:trPr>
          <w:tblHeader/>
        </w:trPr>
        <w:tc>
          <w:tcPr>
            <w:tcW w:w="1823" w:type="dxa"/>
            <w:shd w:val="clear" w:color="auto" w:fill="A6A6A6" w:themeFill="background1" w:themeFillShade="A6"/>
          </w:tcPr>
          <w:p w14:paraId="2F76D743" w14:textId="77777777" w:rsidR="0000498A" w:rsidRPr="004A434F" w:rsidRDefault="0000498A" w:rsidP="000F2BEC">
            <w:pPr>
              <w:jc w:val="center"/>
              <w:rPr>
                <w:rFonts w:cs="Calibri"/>
                <w:b/>
                <w:lang w:val="en-GB"/>
              </w:rPr>
            </w:pPr>
            <w:r w:rsidRPr="004A434F">
              <w:rPr>
                <w:rFonts w:cs="Calibri"/>
                <w:b/>
                <w:lang w:val="en-GB"/>
              </w:rPr>
              <w:t>CONSULTATION TECHNIQUE</w:t>
            </w:r>
          </w:p>
        </w:tc>
        <w:tc>
          <w:tcPr>
            <w:tcW w:w="6810" w:type="dxa"/>
            <w:shd w:val="clear" w:color="auto" w:fill="A6A6A6" w:themeFill="background1" w:themeFillShade="A6"/>
          </w:tcPr>
          <w:p w14:paraId="7D2CEC98" w14:textId="08E02E32" w:rsidR="0000498A" w:rsidRPr="004A434F" w:rsidRDefault="0000498A" w:rsidP="00362FC9">
            <w:pPr>
              <w:tabs>
                <w:tab w:val="left" w:pos="840"/>
                <w:tab w:val="center" w:pos="3312"/>
              </w:tabs>
              <w:ind w:left="314" w:hanging="283"/>
              <w:jc w:val="left"/>
              <w:rPr>
                <w:rFonts w:cs="Calibri"/>
                <w:b/>
                <w:lang w:val="en-GB"/>
              </w:rPr>
            </w:pPr>
            <w:r w:rsidRPr="004A434F">
              <w:rPr>
                <w:rFonts w:cs="Calibri"/>
                <w:b/>
                <w:lang w:val="en-GB"/>
              </w:rPr>
              <w:tab/>
            </w:r>
            <w:r w:rsidRPr="004A434F">
              <w:rPr>
                <w:rFonts w:cs="Calibri"/>
                <w:b/>
                <w:lang w:val="en-GB"/>
              </w:rPr>
              <w:tab/>
              <w:t>APPROPRIATE APPLICATION OF THE TECHNIQUE</w:t>
            </w:r>
          </w:p>
        </w:tc>
      </w:tr>
      <w:tr w:rsidR="0000498A" w:rsidRPr="00255145" w14:paraId="009ADC2D" w14:textId="77777777" w:rsidTr="00156930">
        <w:tc>
          <w:tcPr>
            <w:tcW w:w="1823" w:type="dxa"/>
          </w:tcPr>
          <w:p w14:paraId="386C34F4" w14:textId="77777777" w:rsidR="0000498A" w:rsidRPr="00362FC9" w:rsidRDefault="0000498A" w:rsidP="000F2BEC">
            <w:pPr>
              <w:rPr>
                <w:rFonts w:cs="Calibri"/>
                <w:lang w:val="en-GB"/>
              </w:rPr>
            </w:pPr>
            <w:r w:rsidRPr="00362FC9">
              <w:rPr>
                <w:rFonts w:cs="Calibri"/>
                <w:lang w:val="en-GB"/>
              </w:rPr>
              <w:t>Correspondence (Phone, Emails)</w:t>
            </w:r>
          </w:p>
        </w:tc>
        <w:tc>
          <w:tcPr>
            <w:tcW w:w="6810" w:type="dxa"/>
          </w:tcPr>
          <w:p w14:paraId="2A385586" w14:textId="245C670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Distribute information to Government officials, NGOs, Local Government, and organisations/agencies</w:t>
            </w:r>
            <w:r w:rsidR="0022024D">
              <w:rPr>
                <w:rFonts w:cs="Calibri"/>
                <w:lang w:val="en-GB"/>
              </w:rPr>
              <w:t>;</w:t>
            </w:r>
          </w:p>
          <w:p w14:paraId="4E35CA33" w14:textId="00DD4BAC"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Invite stakeholders to meetings and follow-up</w:t>
            </w:r>
            <w:r w:rsidR="0022024D">
              <w:rPr>
                <w:rFonts w:cs="Calibri"/>
                <w:lang w:val="en-GB"/>
              </w:rPr>
              <w:t>.</w:t>
            </w:r>
          </w:p>
        </w:tc>
      </w:tr>
      <w:tr w:rsidR="0000498A" w:rsidRPr="00255145" w14:paraId="79947AE0" w14:textId="77777777" w:rsidTr="00156930">
        <w:tc>
          <w:tcPr>
            <w:tcW w:w="1823" w:type="dxa"/>
          </w:tcPr>
          <w:p w14:paraId="43CEF2CD" w14:textId="77777777" w:rsidR="0000498A" w:rsidRPr="00362FC9" w:rsidRDefault="0000498A" w:rsidP="000F2BEC">
            <w:pPr>
              <w:rPr>
                <w:rFonts w:cs="Calibri"/>
                <w:lang w:val="en-GB"/>
              </w:rPr>
            </w:pPr>
            <w:r w:rsidRPr="00362FC9">
              <w:rPr>
                <w:rFonts w:cs="Calibri"/>
                <w:lang w:val="en-GB"/>
              </w:rPr>
              <w:t>One-on-one meetings</w:t>
            </w:r>
          </w:p>
        </w:tc>
        <w:tc>
          <w:tcPr>
            <w:tcW w:w="6810" w:type="dxa"/>
          </w:tcPr>
          <w:p w14:paraId="75458D8B" w14:textId="44ACC3E4"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Seeking views and opinions</w:t>
            </w:r>
            <w:r w:rsidR="0022024D">
              <w:rPr>
                <w:rFonts w:cs="Calibri"/>
                <w:lang w:val="en-GB"/>
              </w:rPr>
              <w:t>;</w:t>
            </w:r>
          </w:p>
          <w:p w14:paraId="0853FCFE" w14:textId="07E8ED9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Enable stakeholder to speak freely about sensitive issues</w:t>
            </w:r>
            <w:r w:rsidR="0022024D">
              <w:rPr>
                <w:rFonts w:cs="Calibri"/>
                <w:lang w:val="en-GB"/>
              </w:rPr>
              <w:t>;</w:t>
            </w:r>
          </w:p>
          <w:p w14:paraId="191D5A8B" w14:textId="0DEF1A8A"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Build personal relationships</w:t>
            </w:r>
            <w:r w:rsidR="0022024D">
              <w:rPr>
                <w:rFonts w:cs="Calibri"/>
                <w:lang w:val="en-GB"/>
              </w:rPr>
              <w:t>;</w:t>
            </w:r>
          </w:p>
          <w:p w14:paraId="162737CD" w14:textId="2BA3642F" w:rsidR="0000498A" w:rsidRPr="006E55AB"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meetings</w:t>
            </w:r>
            <w:r w:rsidR="0022024D">
              <w:rPr>
                <w:rFonts w:cs="Calibri"/>
                <w:lang w:val="en-GB"/>
              </w:rPr>
              <w:t>.</w:t>
            </w:r>
          </w:p>
        </w:tc>
      </w:tr>
      <w:tr w:rsidR="0000498A" w:rsidRPr="00255145" w14:paraId="30800036" w14:textId="77777777" w:rsidTr="00156930">
        <w:tc>
          <w:tcPr>
            <w:tcW w:w="1823" w:type="dxa"/>
          </w:tcPr>
          <w:p w14:paraId="7ED1CF94" w14:textId="77777777" w:rsidR="0000498A" w:rsidRPr="006E55AB" w:rsidRDefault="0000498A" w:rsidP="000F2BEC">
            <w:pPr>
              <w:rPr>
                <w:rFonts w:cs="Calibri"/>
                <w:lang w:val="en-GB"/>
              </w:rPr>
            </w:pPr>
            <w:r w:rsidRPr="006E55AB">
              <w:rPr>
                <w:rFonts w:cs="Calibri"/>
                <w:lang w:val="en-GB"/>
              </w:rPr>
              <w:t>Formal meetings</w:t>
            </w:r>
          </w:p>
        </w:tc>
        <w:tc>
          <w:tcPr>
            <w:tcW w:w="6810" w:type="dxa"/>
          </w:tcPr>
          <w:p w14:paraId="52156C48" w14:textId="28D9D675" w:rsidR="0000498A" w:rsidRPr="00362FC9" w:rsidRDefault="0000498A" w:rsidP="00087F3A">
            <w:pPr>
              <w:numPr>
                <w:ilvl w:val="0"/>
                <w:numId w:val="64"/>
              </w:numPr>
              <w:spacing w:before="0"/>
              <w:ind w:left="314" w:hanging="283"/>
              <w:contextualSpacing/>
              <w:jc w:val="left"/>
              <w:rPr>
                <w:rFonts w:cs="Calibri"/>
                <w:lang w:val="en-GB"/>
              </w:rPr>
            </w:pPr>
            <w:r w:rsidRPr="006E55AB">
              <w:rPr>
                <w:rFonts w:cs="Calibri"/>
                <w:lang w:val="en-GB"/>
              </w:rPr>
              <w:t>Present the Project information to a group of stakeholders</w:t>
            </w:r>
            <w:r w:rsidR="0022024D">
              <w:rPr>
                <w:rFonts w:cs="Calibri"/>
                <w:lang w:val="en-GB"/>
              </w:rPr>
              <w:t>;</w:t>
            </w:r>
          </w:p>
          <w:p w14:paraId="1AE7E864" w14:textId="4805146E"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Allow group to comment – opinions and views</w:t>
            </w:r>
            <w:r w:rsidR="0022024D">
              <w:rPr>
                <w:rFonts w:cs="Calibri"/>
                <w:lang w:val="en-GB"/>
              </w:rPr>
              <w:t>;</w:t>
            </w:r>
          </w:p>
          <w:p w14:paraId="4DCAFCD3" w14:textId="05ED963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Build impersonal relation with high level stakeholders</w:t>
            </w:r>
            <w:r w:rsidR="0022024D">
              <w:rPr>
                <w:rFonts w:cs="Calibri"/>
                <w:lang w:val="en-GB"/>
              </w:rPr>
              <w:t>;</w:t>
            </w:r>
          </w:p>
          <w:p w14:paraId="7F5202D7" w14:textId="06A8255B"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Disseminate technical information</w:t>
            </w:r>
            <w:r w:rsidR="0022024D">
              <w:rPr>
                <w:rFonts w:cs="Calibri"/>
                <w:lang w:val="en-GB"/>
              </w:rPr>
              <w:t>;</w:t>
            </w:r>
          </w:p>
          <w:p w14:paraId="0843EA4B" w14:textId="09F82792"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discussions</w:t>
            </w:r>
            <w:r w:rsidR="0022024D">
              <w:rPr>
                <w:rFonts w:cs="Calibri"/>
                <w:lang w:val="en-GB"/>
              </w:rPr>
              <w:t>.</w:t>
            </w:r>
          </w:p>
        </w:tc>
      </w:tr>
      <w:tr w:rsidR="0000498A" w:rsidRPr="00255145" w14:paraId="34F47695" w14:textId="77777777" w:rsidTr="00156930">
        <w:tc>
          <w:tcPr>
            <w:tcW w:w="1823" w:type="dxa"/>
          </w:tcPr>
          <w:p w14:paraId="1F062973" w14:textId="77777777" w:rsidR="0000498A" w:rsidRPr="00362FC9" w:rsidRDefault="0000498A" w:rsidP="000F2BEC">
            <w:pPr>
              <w:rPr>
                <w:rFonts w:cs="Calibri"/>
                <w:lang w:val="en-GB"/>
              </w:rPr>
            </w:pPr>
            <w:r w:rsidRPr="00362FC9">
              <w:rPr>
                <w:rFonts w:cs="Calibri"/>
                <w:lang w:val="en-GB"/>
              </w:rPr>
              <w:t>Public meetings</w:t>
            </w:r>
          </w:p>
        </w:tc>
        <w:tc>
          <w:tcPr>
            <w:tcW w:w="6810" w:type="dxa"/>
          </w:tcPr>
          <w:p w14:paraId="4A70E5B6" w14:textId="65EC784C"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Present Project information to a large group of stakeholders, especially communities</w:t>
            </w:r>
            <w:r w:rsidR="00054C82">
              <w:rPr>
                <w:rFonts w:cs="Calibri"/>
                <w:lang w:val="en-GB"/>
              </w:rPr>
              <w:t>;</w:t>
            </w:r>
          </w:p>
          <w:p w14:paraId="68295526" w14:textId="7BADCD13"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Allow the group to provide their views and opinions</w:t>
            </w:r>
            <w:r w:rsidR="00054C82">
              <w:rPr>
                <w:rFonts w:cs="Calibri"/>
                <w:lang w:val="en-GB"/>
              </w:rPr>
              <w:t>;</w:t>
            </w:r>
          </w:p>
          <w:p w14:paraId="14B49170" w14:textId="55A15ADF"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Build relationship with the communities, especially those impacted</w:t>
            </w:r>
            <w:r w:rsidR="00054C82">
              <w:rPr>
                <w:rFonts w:cs="Calibri"/>
                <w:lang w:val="en-GB"/>
              </w:rPr>
              <w:t>;</w:t>
            </w:r>
          </w:p>
          <w:p w14:paraId="6E3C281D" w14:textId="2A27F85A"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lastRenderedPageBreak/>
              <w:t>Distribute non-technical information</w:t>
            </w:r>
            <w:r w:rsidR="00054C82">
              <w:rPr>
                <w:rFonts w:cs="Calibri"/>
                <w:lang w:val="en-GB"/>
              </w:rPr>
              <w:t>;</w:t>
            </w:r>
          </w:p>
          <w:p w14:paraId="14DBC3BE" w14:textId="6455290A"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Facilitate meetings with presentations, PowerPoint, posters etc.</w:t>
            </w:r>
            <w:r w:rsidR="00054C82">
              <w:rPr>
                <w:rFonts w:cs="Calibri"/>
                <w:lang w:val="en-GB"/>
              </w:rPr>
              <w:t>;</w:t>
            </w:r>
          </w:p>
          <w:p w14:paraId="4DF11661" w14:textId="77777777"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discussions, comments, questions.</w:t>
            </w:r>
          </w:p>
        </w:tc>
      </w:tr>
      <w:tr w:rsidR="0000498A" w:rsidRPr="00255145" w14:paraId="5D1100C2" w14:textId="77777777" w:rsidTr="00156930">
        <w:tc>
          <w:tcPr>
            <w:tcW w:w="1823" w:type="dxa"/>
          </w:tcPr>
          <w:p w14:paraId="483D4032" w14:textId="77777777" w:rsidR="0000498A" w:rsidRPr="00362FC9" w:rsidRDefault="0000498A" w:rsidP="000F2BEC">
            <w:pPr>
              <w:jc w:val="left"/>
              <w:rPr>
                <w:rFonts w:cs="Calibri"/>
                <w:lang w:val="en-GB"/>
              </w:rPr>
            </w:pPr>
            <w:r w:rsidRPr="00362FC9">
              <w:rPr>
                <w:rFonts w:cs="Calibri"/>
                <w:lang w:val="en-GB"/>
              </w:rPr>
              <w:t>Focus group meetings</w:t>
            </w:r>
          </w:p>
        </w:tc>
        <w:tc>
          <w:tcPr>
            <w:tcW w:w="6810" w:type="dxa"/>
          </w:tcPr>
          <w:p w14:paraId="70D4AB2F" w14:textId="3214497D"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Present Project information to a group of stakeholders (8-15 people groups)</w:t>
            </w:r>
            <w:r w:rsidR="00054C82">
              <w:rPr>
                <w:rFonts w:cs="Calibri"/>
                <w:lang w:val="en-GB"/>
              </w:rPr>
              <w:t>;</w:t>
            </w:r>
          </w:p>
          <w:p w14:paraId="29B80EEE" w14:textId="5A6F5848"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Allow stakeholders to provide their views on targeted baseline information</w:t>
            </w:r>
            <w:r w:rsidR="00054C82">
              <w:rPr>
                <w:rFonts w:cs="Calibri"/>
                <w:lang w:val="en-GB"/>
              </w:rPr>
              <w:t>;</w:t>
            </w:r>
          </w:p>
          <w:p w14:paraId="152186D2" w14:textId="7C9A95D9"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Build relationships with communities</w:t>
            </w:r>
            <w:r w:rsidR="00054C82">
              <w:rPr>
                <w:rFonts w:cs="Calibri"/>
                <w:lang w:val="en-GB"/>
              </w:rPr>
              <w:t>;</w:t>
            </w:r>
          </w:p>
          <w:p w14:paraId="782FFC3D" w14:textId="2FEE09C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responses</w:t>
            </w:r>
            <w:r w:rsidR="00054C82">
              <w:rPr>
                <w:rFonts w:cs="Calibri"/>
                <w:lang w:val="en-GB"/>
              </w:rPr>
              <w:t>;</w:t>
            </w:r>
          </w:p>
          <w:p w14:paraId="423DEF45" w14:textId="59F9A9B9"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To gather the views of vulnerable groups who may be excluded from other forms of engagement</w:t>
            </w:r>
            <w:r w:rsidR="00054C82">
              <w:rPr>
                <w:rFonts w:cs="Calibri"/>
                <w:lang w:val="en-GB"/>
              </w:rPr>
              <w:t>.</w:t>
            </w:r>
            <w:r w:rsidRPr="00362FC9">
              <w:rPr>
                <w:rFonts w:cs="Calibri"/>
                <w:lang w:val="en-GB"/>
              </w:rPr>
              <w:t xml:space="preserve"> </w:t>
            </w:r>
          </w:p>
        </w:tc>
      </w:tr>
      <w:tr w:rsidR="0000498A" w:rsidRPr="00255145" w14:paraId="222A629C" w14:textId="77777777" w:rsidTr="00156930">
        <w:tc>
          <w:tcPr>
            <w:tcW w:w="1823" w:type="dxa"/>
          </w:tcPr>
          <w:p w14:paraId="529D869F" w14:textId="77777777" w:rsidR="0000498A" w:rsidRPr="00362FC9" w:rsidRDefault="0000498A" w:rsidP="000F2BEC">
            <w:pPr>
              <w:rPr>
                <w:rFonts w:cs="Calibri"/>
                <w:lang w:val="en-GB"/>
              </w:rPr>
            </w:pPr>
            <w:r w:rsidRPr="00362FC9">
              <w:rPr>
                <w:rFonts w:cs="Calibri"/>
                <w:lang w:val="en-GB"/>
              </w:rPr>
              <w:t>Project website</w:t>
            </w:r>
          </w:p>
        </w:tc>
        <w:tc>
          <w:tcPr>
            <w:tcW w:w="6810" w:type="dxa"/>
          </w:tcPr>
          <w:p w14:paraId="004266B2" w14:textId="59F1124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Present project information and progress updates</w:t>
            </w:r>
            <w:r w:rsidR="00054C82">
              <w:rPr>
                <w:rFonts w:cs="Calibri"/>
                <w:lang w:val="en-GB"/>
              </w:rPr>
              <w:t>;</w:t>
            </w:r>
            <w:r w:rsidRPr="00362FC9">
              <w:rPr>
                <w:rFonts w:cs="Calibri"/>
                <w:lang w:val="en-GB"/>
              </w:rPr>
              <w:t xml:space="preserve"> </w:t>
            </w:r>
          </w:p>
          <w:p w14:paraId="0E6A617B" w14:textId="1056C8C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Disclose GRM and other relevant project documentation</w:t>
            </w:r>
            <w:r w:rsidR="00054C82">
              <w:rPr>
                <w:rFonts w:cs="Calibri"/>
                <w:lang w:val="en-GB"/>
              </w:rPr>
              <w:t>.</w:t>
            </w:r>
          </w:p>
        </w:tc>
      </w:tr>
      <w:tr w:rsidR="0000498A" w:rsidRPr="00255145" w14:paraId="0D8294B8" w14:textId="77777777" w:rsidTr="00156930">
        <w:tc>
          <w:tcPr>
            <w:tcW w:w="1823" w:type="dxa"/>
          </w:tcPr>
          <w:p w14:paraId="10BFBF42" w14:textId="77777777" w:rsidR="0000498A" w:rsidRPr="00362FC9" w:rsidRDefault="0000498A" w:rsidP="000F2BEC">
            <w:pPr>
              <w:rPr>
                <w:rFonts w:cs="Calibri"/>
                <w:lang w:val="en-GB"/>
              </w:rPr>
            </w:pPr>
            <w:r w:rsidRPr="00362FC9">
              <w:rPr>
                <w:rFonts w:cs="Calibri"/>
                <w:lang w:val="en-GB"/>
              </w:rPr>
              <w:t>Project leaflet</w:t>
            </w:r>
          </w:p>
        </w:tc>
        <w:tc>
          <w:tcPr>
            <w:tcW w:w="6810" w:type="dxa"/>
          </w:tcPr>
          <w:p w14:paraId="2719113B" w14:textId="5173A1EA"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Brief project information to provide regular update</w:t>
            </w:r>
            <w:r w:rsidR="00054C82">
              <w:rPr>
                <w:rFonts w:cs="Calibri"/>
                <w:lang w:val="en-GB"/>
              </w:rPr>
              <w:t>;</w:t>
            </w:r>
          </w:p>
          <w:p w14:paraId="07B6DE80" w14:textId="77777777"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Site specific project information.</w:t>
            </w:r>
          </w:p>
        </w:tc>
      </w:tr>
      <w:tr w:rsidR="0000498A" w:rsidRPr="00255145" w14:paraId="1D044FD8" w14:textId="77777777" w:rsidTr="00156930">
        <w:tc>
          <w:tcPr>
            <w:tcW w:w="1823" w:type="dxa"/>
          </w:tcPr>
          <w:p w14:paraId="5FFD3393" w14:textId="77777777" w:rsidR="0000498A" w:rsidRPr="00362FC9" w:rsidRDefault="0000498A" w:rsidP="000F2BEC">
            <w:pPr>
              <w:rPr>
                <w:rFonts w:cs="Calibri"/>
                <w:lang w:val="en-GB"/>
              </w:rPr>
            </w:pPr>
            <w:r w:rsidRPr="00362FC9">
              <w:rPr>
                <w:rFonts w:cs="Calibri"/>
                <w:lang w:val="en-GB"/>
              </w:rPr>
              <w:t>Surveys</w:t>
            </w:r>
          </w:p>
        </w:tc>
        <w:tc>
          <w:tcPr>
            <w:tcW w:w="6810" w:type="dxa"/>
          </w:tcPr>
          <w:p w14:paraId="0FB075F5" w14:textId="5DE51ACD"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Gathering opinions and views from individual stakeholders</w:t>
            </w:r>
            <w:r w:rsidR="00054C82">
              <w:rPr>
                <w:rFonts w:cs="Calibri"/>
                <w:lang w:val="en-GB"/>
              </w:rPr>
              <w:t>;</w:t>
            </w:r>
          </w:p>
          <w:p w14:paraId="7FA9EC86" w14:textId="5C17600E"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Gather baseline data</w:t>
            </w:r>
            <w:r w:rsidR="00054C82">
              <w:rPr>
                <w:rFonts w:cs="Calibri"/>
                <w:lang w:val="en-GB"/>
              </w:rPr>
              <w:t>;</w:t>
            </w:r>
          </w:p>
          <w:p w14:paraId="34E3DD8C" w14:textId="2F4745E2"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data</w:t>
            </w:r>
            <w:r w:rsidR="00054C82">
              <w:rPr>
                <w:rFonts w:cs="Calibri"/>
                <w:lang w:val="en-GB"/>
              </w:rPr>
              <w:t>;</w:t>
            </w:r>
          </w:p>
          <w:p w14:paraId="24B709EB" w14:textId="65699C37"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Develop a baseline database for monitoring impacts</w:t>
            </w:r>
            <w:r w:rsidR="00054C82">
              <w:rPr>
                <w:rFonts w:cs="Calibri"/>
                <w:lang w:val="en-GB"/>
              </w:rPr>
              <w:t>.</w:t>
            </w:r>
          </w:p>
        </w:tc>
      </w:tr>
      <w:tr w:rsidR="0000498A" w:rsidRPr="00255145" w14:paraId="66B17F5F" w14:textId="77777777" w:rsidTr="00156930">
        <w:tc>
          <w:tcPr>
            <w:tcW w:w="1823" w:type="dxa"/>
          </w:tcPr>
          <w:p w14:paraId="14CAF292" w14:textId="77777777" w:rsidR="0000498A" w:rsidRPr="00362FC9" w:rsidRDefault="0000498A" w:rsidP="000F2BEC">
            <w:pPr>
              <w:rPr>
                <w:rFonts w:cs="Calibri"/>
                <w:lang w:val="en-GB"/>
              </w:rPr>
            </w:pPr>
            <w:r w:rsidRPr="00362FC9">
              <w:rPr>
                <w:rFonts w:cs="Calibri"/>
                <w:lang w:val="en-GB"/>
              </w:rPr>
              <w:t>Workshops</w:t>
            </w:r>
          </w:p>
        </w:tc>
        <w:tc>
          <w:tcPr>
            <w:tcW w:w="6810" w:type="dxa"/>
          </w:tcPr>
          <w:p w14:paraId="48C8796B" w14:textId="1F9AD7FA"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Present project information to a group of stakeholders</w:t>
            </w:r>
            <w:r w:rsidR="00054C82">
              <w:rPr>
                <w:rFonts w:cs="Calibri"/>
                <w:lang w:val="en-GB"/>
              </w:rPr>
              <w:t>;</w:t>
            </w:r>
          </w:p>
          <w:p w14:paraId="4DE6E86B" w14:textId="07CCCEF5"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Allow a group of stakeholders to provide their views and opinions</w:t>
            </w:r>
            <w:r w:rsidR="00054C82">
              <w:rPr>
                <w:rFonts w:cs="Calibri"/>
                <w:lang w:val="en-GB"/>
              </w:rPr>
              <w:t>;</w:t>
            </w:r>
          </w:p>
          <w:p w14:paraId="2E6F35F3" w14:textId="572C469F"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Use participatory exercises to facilitate group discussions, brainstorm issues, analyse information, and develop recommendations and strategies</w:t>
            </w:r>
            <w:r w:rsidR="00054C82">
              <w:rPr>
                <w:rFonts w:cs="Calibri"/>
                <w:lang w:val="en-GB"/>
              </w:rPr>
              <w:t>;</w:t>
            </w:r>
          </w:p>
          <w:p w14:paraId="7B758663" w14:textId="77777777" w:rsidR="0000498A" w:rsidRPr="00362FC9" w:rsidRDefault="0000498A" w:rsidP="00087F3A">
            <w:pPr>
              <w:numPr>
                <w:ilvl w:val="0"/>
                <w:numId w:val="64"/>
              </w:numPr>
              <w:spacing w:before="0"/>
              <w:ind w:left="314" w:hanging="283"/>
              <w:contextualSpacing/>
              <w:jc w:val="left"/>
              <w:rPr>
                <w:rFonts w:cs="Calibri"/>
                <w:lang w:val="en-GB"/>
              </w:rPr>
            </w:pPr>
            <w:r w:rsidRPr="00362FC9">
              <w:rPr>
                <w:rFonts w:cs="Calibri"/>
                <w:lang w:val="en-GB"/>
              </w:rPr>
              <w:t>Record responses.</w:t>
            </w:r>
          </w:p>
        </w:tc>
      </w:tr>
    </w:tbl>
    <w:p w14:paraId="212C08D7" w14:textId="77777777" w:rsidR="00087F3A" w:rsidRPr="00D501B8" w:rsidRDefault="00087F3A" w:rsidP="00087F3A">
      <w:pPr>
        <w:spacing w:before="0" w:after="0" w:line="240" w:lineRule="auto"/>
        <w:jc w:val="left"/>
        <w:rPr>
          <w:bCs/>
          <w:sz w:val="24"/>
          <w:szCs w:val="24"/>
          <w:lang w:val="en-GB"/>
        </w:rPr>
      </w:pPr>
    </w:p>
    <w:p w14:paraId="67DA39F0" w14:textId="77777777" w:rsidR="00087F3A" w:rsidRPr="00D501B8" w:rsidRDefault="00087F3A" w:rsidP="00FE4287">
      <w:pPr>
        <w:pStyle w:val="Heading3"/>
        <w:rPr>
          <w:lang w:val="en-GB"/>
        </w:rPr>
      </w:pPr>
      <w:bookmarkStart w:id="94" w:name="_Toc52829099"/>
      <w:bookmarkStart w:id="95" w:name="_Toc52907653"/>
      <w:bookmarkStart w:id="96" w:name="_Toc56053522"/>
      <w:bookmarkStart w:id="97" w:name="_Toc69722466"/>
      <w:bookmarkStart w:id="98" w:name="_Toc98762547"/>
      <w:bookmarkStart w:id="99" w:name="_Toc100751636"/>
      <w:r w:rsidRPr="00D501B8">
        <w:rPr>
          <w:lang w:val="en-GB"/>
        </w:rPr>
        <w:t>Stakeholder</w:t>
      </w:r>
      <w:r w:rsidRPr="00D501B8">
        <w:rPr>
          <w:rFonts w:cs="Calibri"/>
          <w:lang w:val="en-GB" w:eastAsia="en-GB"/>
        </w:rPr>
        <w:t xml:space="preserve"> Consultation </w:t>
      </w:r>
      <w:r w:rsidRPr="00D501B8">
        <w:rPr>
          <w:lang w:val="en-GB"/>
        </w:rPr>
        <w:t>Under Pandemic Conditions</w:t>
      </w:r>
      <w:bookmarkEnd w:id="94"/>
      <w:bookmarkEnd w:id="95"/>
      <w:bookmarkEnd w:id="96"/>
      <w:bookmarkEnd w:id="97"/>
      <w:bookmarkEnd w:id="98"/>
      <w:bookmarkEnd w:id="99"/>
    </w:p>
    <w:p w14:paraId="39ED885A" w14:textId="77777777" w:rsidR="00087F3A" w:rsidRPr="00D501B8" w:rsidRDefault="00087F3A" w:rsidP="00087F3A">
      <w:pPr>
        <w:rPr>
          <w:rFonts w:cs="Calibri"/>
          <w:sz w:val="24"/>
          <w:szCs w:val="24"/>
          <w:lang w:val="en-GB" w:eastAsia="en-IN"/>
        </w:rPr>
      </w:pPr>
      <w:r w:rsidRPr="00D501B8">
        <w:rPr>
          <w:sz w:val="24"/>
          <w:szCs w:val="24"/>
          <w:lang w:val="en-GB"/>
        </w:rPr>
        <w:t xml:space="preserve">Under pandemic conditions the techniques that will be employed for the continuous </w:t>
      </w:r>
      <w:r w:rsidRPr="00D501B8">
        <w:rPr>
          <w:rFonts w:cs="Calibri"/>
          <w:sz w:val="24"/>
          <w:szCs w:val="24"/>
          <w:lang w:val="en-GB" w:eastAsia="en-GB"/>
        </w:rPr>
        <w:t>consultation</w:t>
      </w:r>
      <w:r w:rsidRPr="00D501B8">
        <w:rPr>
          <w:sz w:val="24"/>
          <w:szCs w:val="24"/>
          <w:lang w:val="en-GB"/>
        </w:rPr>
        <w:t xml:space="preserve"> process for this project will be the same as under normal situation only that face-to-face engagements will be limited; site visits will also be limited and more electronic communication will be used. The strategy will include the following</w:t>
      </w:r>
      <w:r w:rsidRPr="00D501B8">
        <w:rPr>
          <w:rFonts w:cs="Calibri"/>
          <w:sz w:val="24"/>
          <w:szCs w:val="24"/>
          <w:lang w:val="en-GB" w:eastAsia="en-IN"/>
        </w:rPr>
        <w:t>:</w:t>
      </w:r>
    </w:p>
    <w:p w14:paraId="6894A834" w14:textId="38DACED1"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L</w:t>
      </w:r>
      <w:r w:rsidR="00087F3A" w:rsidRPr="00D501B8">
        <w:rPr>
          <w:rFonts w:cs="Calibri"/>
          <w:sz w:val="24"/>
          <w:szCs w:val="24"/>
          <w:lang w:val="en-GB" w:eastAsia="en-IN"/>
        </w:rPr>
        <w:t>imited site visits</w:t>
      </w:r>
      <w:r w:rsidR="002B27C0">
        <w:rPr>
          <w:rFonts w:cs="Calibri"/>
          <w:sz w:val="24"/>
          <w:szCs w:val="24"/>
          <w:lang w:val="en-GB" w:eastAsia="en-IN"/>
        </w:rPr>
        <w:t>;</w:t>
      </w:r>
    </w:p>
    <w:p w14:paraId="2A05C5FB" w14:textId="6609C9F0"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L</w:t>
      </w:r>
      <w:r w:rsidR="00087F3A" w:rsidRPr="00D501B8">
        <w:rPr>
          <w:rFonts w:cs="Calibri"/>
          <w:sz w:val="24"/>
          <w:szCs w:val="24"/>
          <w:lang w:val="en-GB" w:eastAsia="en-IN"/>
        </w:rPr>
        <w:t>imited face to face interviews</w:t>
      </w:r>
      <w:r w:rsidR="002B27C0">
        <w:rPr>
          <w:rFonts w:cs="Calibri"/>
          <w:sz w:val="24"/>
          <w:szCs w:val="24"/>
          <w:lang w:val="en-GB" w:eastAsia="en-IN"/>
        </w:rPr>
        <w:t>;</w:t>
      </w:r>
    </w:p>
    <w:p w14:paraId="3A890806" w14:textId="0A9B686E"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S</w:t>
      </w:r>
      <w:r w:rsidR="00087F3A" w:rsidRPr="00D501B8">
        <w:rPr>
          <w:rFonts w:cs="Calibri"/>
          <w:sz w:val="24"/>
          <w:szCs w:val="24"/>
          <w:lang w:val="en-GB" w:eastAsia="en-IN"/>
        </w:rPr>
        <w:t xml:space="preserve">electing </w:t>
      </w:r>
      <w:r w:rsidR="002601EB">
        <w:rPr>
          <w:rFonts w:cs="Calibri"/>
          <w:sz w:val="24"/>
          <w:szCs w:val="24"/>
          <w:lang w:val="en-GB" w:eastAsia="en-IN"/>
        </w:rPr>
        <w:t>k</w:t>
      </w:r>
      <w:r w:rsidR="00087F3A" w:rsidRPr="00D501B8">
        <w:rPr>
          <w:rFonts w:cs="Calibri"/>
          <w:sz w:val="24"/>
          <w:szCs w:val="24"/>
          <w:lang w:val="en-GB" w:eastAsia="en-IN"/>
        </w:rPr>
        <w:t>ey stakeholders and using them as the representative sample</w:t>
      </w:r>
      <w:r w:rsidR="002B27C0">
        <w:rPr>
          <w:rFonts w:cs="Calibri"/>
          <w:sz w:val="24"/>
          <w:szCs w:val="24"/>
          <w:lang w:val="en-GB" w:eastAsia="en-IN"/>
        </w:rPr>
        <w:t>;</w:t>
      </w:r>
    </w:p>
    <w:p w14:paraId="36059FDA" w14:textId="74ABD0C2"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L</w:t>
      </w:r>
      <w:r w:rsidR="00087F3A" w:rsidRPr="00D501B8">
        <w:rPr>
          <w:rFonts w:cs="Calibri"/>
          <w:sz w:val="24"/>
          <w:szCs w:val="24"/>
          <w:lang w:val="en-GB" w:eastAsia="en-IN"/>
        </w:rPr>
        <w:t xml:space="preserve">imited physical completion of </w:t>
      </w:r>
      <w:r w:rsidR="002601EB">
        <w:rPr>
          <w:rFonts w:cs="Calibri"/>
          <w:sz w:val="24"/>
          <w:szCs w:val="24"/>
          <w:lang w:val="en-GB" w:eastAsia="en-IN"/>
        </w:rPr>
        <w:t>q</w:t>
      </w:r>
      <w:r w:rsidR="00087F3A" w:rsidRPr="00D501B8">
        <w:rPr>
          <w:rFonts w:cs="Calibri"/>
          <w:sz w:val="24"/>
          <w:szCs w:val="24"/>
          <w:lang w:val="en-GB" w:eastAsia="en-IN"/>
        </w:rPr>
        <w:t>uestionnaires</w:t>
      </w:r>
      <w:r w:rsidR="002B27C0">
        <w:rPr>
          <w:rFonts w:cs="Calibri"/>
          <w:sz w:val="24"/>
          <w:szCs w:val="24"/>
          <w:lang w:val="en-GB" w:eastAsia="en-IN"/>
        </w:rPr>
        <w:t>;</w:t>
      </w:r>
    </w:p>
    <w:p w14:paraId="10D24797" w14:textId="59333A2B"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L</w:t>
      </w:r>
      <w:r w:rsidR="00087F3A" w:rsidRPr="00D501B8">
        <w:rPr>
          <w:rFonts w:cs="Calibri"/>
          <w:sz w:val="24"/>
          <w:szCs w:val="24"/>
          <w:lang w:val="en-GB" w:eastAsia="en-IN"/>
        </w:rPr>
        <w:t>imited focus group meetings</w:t>
      </w:r>
      <w:r w:rsidR="002B27C0">
        <w:rPr>
          <w:rFonts w:cs="Calibri"/>
          <w:sz w:val="24"/>
          <w:szCs w:val="24"/>
          <w:lang w:val="en-GB" w:eastAsia="en-IN"/>
        </w:rPr>
        <w:t>;</w:t>
      </w:r>
    </w:p>
    <w:p w14:paraId="6E1113B7" w14:textId="73131E15"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M</w:t>
      </w:r>
      <w:r w:rsidR="00087F3A" w:rsidRPr="00D501B8">
        <w:rPr>
          <w:rFonts w:cs="Calibri"/>
          <w:sz w:val="24"/>
          <w:szCs w:val="24"/>
          <w:lang w:val="en-GB" w:eastAsia="en-IN"/>
        </w:rPr>
        <w:t>ore of Virtual Meetings (Zoom, Microsoft Teams, Skype, etc.)</w:t>
      </w:r>
      <w:r w:rsidR="002B27C0">
        <w:rPr>
          <w:rFonts w:cs="Calibri"/>
          <w:sz w:val="24"/>
          <w:szCs w:val="24"/>
          <w:lang w:val="en-GB" w:eastAsia="en-IN"/>
        </w:rPr>
        <w:t>;</w:t>
      </w:r>
    </w:p>
    <w:p w14:paraId="2A30CAA3" w14:textId="2E15831C" w:rsidR="00087F3A" w:rsidRPr="00D501B8" w:rsidRDefault="00EA6DC8" w:rsidP="00087F3A">
      <w:pPr>
        <w:numPr>
          <w:ilvl w:val="0"/>
          <w:numId w:val="66"/>
        </w:numPr>
        <w:spacing w:before="0" w:after="0" w:line="240" w:lineRule="auto"/>
        <w:ind w:hanging="436"/>
        <w:contextualSpacing/>
        <w:jc w:val="left"/>
        <w:rPr>
          <w:rFonts w:cs="Calibri"/>
          <w:sz w:val="24"/>
          <w:szCs w:val="24"/>
          <w:lang w:val="en-GB" w:eastAsia="en-IN"/>
        </w:rPr>
      </w:pPr>
      <w:r>
        <w:rPr>
          <w:rFonts w:cs="Calibri"/>
          <w:sz w:val="24"/>
          <w:szCs w:val="24"/>
          <w:lang w:val="en-GB" w:eastAsia="en-IN"/>
        </w:rPr>
        <w:t>M</w:t>
      </w:r>
      <w:r w:rsidR="00087F3A" w:rsidRPr="00D501B8">
        <w:rPr>
          <w:rFonts w:cs="Calibri"/>
          <w:sz w:val="24"/>
          <w:szCs w:val="24"/>
          <w:lang w:val="en-GB" w:eastAsia="en-IN"/>
        </w:rPr>
        <w:t xml:space="preserve">ore of electronic administration of </w:t>
      </w:r>
      <w:r w:rsidR="002B27C0">
        <w:rPr>
          <w:rFonts w:cs="Calibri"/>
          <w:sz w:val="24"/>
          <w:szCs w:val="24"/>
          <w:lang w:val="en-GB" w:eastAsia="en-IN"/>
        </w:rPr>
        <w:t>q</w:t>
      </w:r>
      <w:r w:rsidR="00087F3A" w:rsidRPr="00D501B8">
        <w:rPr>
          <w:rFonts w:cs="Calibri"/>
          <w:sz w:val="24"/>
          <w:szCs w:val="24"/>
          <w:lang w:val="en-GB" w:eastAsia="en-IN"/>
        </w:rPr>
        <w:t>uestionnaires.</w:t>
      </w:r>
    </w:p>
    <w:p w14:paraId="2CDA90B4" w14:textId="77777777" w:rsidR="00087F3A" w:rsidRPr="00D501B8" w:rsidRDefault="00087F3A" w:rsidP="00087F3A">
      <w:pPr>
        <w:rPr>
          <w:rFonts w:cs="Calibri"/>
          <w:bCs/>
          <w:sz w:val="24"/>
          <w:szCs w:val="24"/>
          <w:lang w:val="en-GB" w:eastAsia="en-GB"/>
        </w:rPr>
      </w:pPr>
      <w:r w:rsidRPr="00D501B8">
        <w:rPr>
          <w:sz w:val="24"/>
          <w:szCs w:val="24"/>
          <w:lang w:val="en-GB"/>
        </w:rPr>
        <w:lastRenderedPageBreak/>
        <w:t>T</w:t>
      </w:r>
      <w:r w:rsidRPr="00D501B8">
        <w:rPr>
          <w:rFonts w:cs="Calibri"/>
          <w:sz w:val="24"/>
          <w:szCs w:val="24"/>
          <w:lang w:val="en-GB" w:eastAsia="en-GB"/>
        </w:rPr>
        <w:t xml:space="preserve">he consultation process will be continuous throughout the life of the project and will be used as a means of checks and balances for the proper implementation of the project. Thus, the process will employ a technically and culturally appropriate approach which involves identifying the concerned/affected stakeholders, soliciting their views, and continuously checking if their views are being taken care of as the project implementation progresses. </w:t>
      </w:r>
    </w:p>
    <w:p w14:paraId="4D87D24B" w14:textId="77777777" w:rsidR="00087F3A" w:rsidRPr="00D501B8" w:rsidRDefault="00087F3A" w:rsidP="004A434F">
      <w:pPr>
        <w:pStyle w:val="NoSpacing"/>
        <w:rPr>
          <w:rFonts w:eastAsia="Calibri"/>
          <w:lang w:val="en-GB"/>
        </w:rPr>
      </w:pPr>
    </w:p>
    <w:p w14:paraId="002479CB" w14:textId="0D4903D6" w:rsidR="003F6881" w:rsidRPr="00D501B8" w:rsidRDefault="003F6881" w:rsidP="004A362C">
      <w:pPr>
        <w:pStyle w:val="Heading2"/>
        <w:rPr>
          <w:rFonts w:eastAsia="Calibri"/>
          <w:lang w:val="en-GB"/>
        </w:rPr>
      </w:pPr>
      <w:bookmarkStart w:id="100" w:name="_Toc100751637"/>
      <w:r w:rsidRPr="00D501B8">
        <w:rPr>
          <w:rFonts w:eastAsia="Calibri"/>
          <w:lang w:val="en-GB"/>
        </w:rPr>
        <w:t>ESMF Implementation Budget</w:t>
      </w:r>
      <w:bookmarkEnd w:id="100"/>
      <w:r w:rsidRPr="00D501B8">
        <w:rPr>
          <w:rFonts w:eastAsia="Calibri"/>
          <w:lang w:val="en-GB"/>
        </w:rPr>
        <w:t xml:space="preserve"> </w:t>
      </w:r>
    </w:p>
    <w:p w14:paraId="1AF6CE70" w14:textId="34202225" w:rsidR="009771D7" w:rsidRPr="00D501B8" w:rsidRDefault="009771D7" w:rsidP="004A362C">
      <w:pPr>
        <w:rPr>
          <w:rFonts w:eastAsia="Calibri"/>
          <w:sz w:val="24"/>
          <w:szCs w:val="24"/>
          <w:lang w:val="en-GB"/>
        </w:rPr>
      </w:pPr>
      <w:r w:rsidRPr="00D501B8">
        <w:rPr>
          <w:rFonts w:eastAsia="Calibri"/>
          <w:sz w:val="24"/>
          <w:szCs w:val="24"/>
          <w:lang w:val="en-GB"/>
        </w:rPr>
        <w:t xml:space="preserve">Costing of ESMF implementation has been allocated according to implementation items provided in table </w:t>
      </w:r>
      <w:r w:rsidR="00BF4B10" w:rsidRPr="00D501B8">
        <w:rPr>
          <w:rFonts w:eastAsia="Calibri"/>
          <w:sz w:val="24"/>
          <w:szCs w:val="24"/>
          <w:lang w:val="en-GB"/>
        </w:rPr>
        <w:t>1</w:t>
      </w:r>
      <w:r w:rsidR="002B27C0">
        <w:rPr>
          <w:rFonts w:eastAsia="Calibri"/>
          <w:sz w:val="24"/>
          <w:szCs w:val="24"/>
          <w:lang w:val="en-GB"/>
        </w:rPr>
        <w:t>2</w:t>
      </w:r>
      <w:r w:rsidR="0087477F" w:rsidRPr="00D501B8">
        <w:rPr>
          <w:rFonts w:eastAsia="Calibri"/>
          <w:sz w:val="24"/>
          <w:szCs w:val="24"/>
          <w:lang w:val="en-GB"/>
        </w:rPr>
        <w:t xml:space="preserve">. Cost Items include capacity building for PMU and line ministries, training and awareness raising for beneficiaries communities and project workers as well as supervision and monitoring costs. </w:t>
      </w:r>
    </w:p>
    <w:p w14:paraId="4C568084" w14:textId="752AB050" w:rsidR="00C31B4B" w:rsidRPr="004A434F" w:rsidRDefault="00C31B4B" w:rsidP="004A434F">
      <w:pPr>
        <w:pStyle w:val="Caption"/>
        <w:keepNext/>
        <w:shd w:val="clear" w:color="auto" w:fill="FFFFFF" w:themeFill="background1"/>
        <w:rPr>
          <w:b w:val="0"/>
          <w:color w:val="000000" w:themeColor="text1"/>
          <w:sz w:val="20"/>
          <w:szCs w:val="20"/>
          <w:lang w:val="en-GB"/>
        </w:rPr>
      </w:pPr>
      <w:bookmarkStart w:id="101" w:name="_Toc100751703"/>
      <w:r w:rsidRPr="004A434F">
        <w:rPr>
          <w:b w:val="0"/>
          <w:color w:val="000000" w:themeColor="text1"/>
          <w:sz w:val="20"/>
          <w:szCs w:val="20"/>
          <w:lang w:val="en-GB"/>
        </w:rPr>
        <w:t xml:space="preserve">Table </w:t>
      </w:r>
      <w:r w:rsidRPr="004A434F">
        <w:rPr>
          <w:b w:val="0"/>
          <w:color w:val="000000" w:themeColor="text1"/>
          <w:sz w:val="20"/>
          <w:szCs w:val="20"/>
          <w:lang w:val="en-GB"/>
        </w:rPr>
        <w:fldChar w:fldCharType="begin"/>
      </w:r>
      <w:r w:rsidRPr="004A434F">
        <w:rPr>
          <w:b w:val="0"/>
          <w:color w:val="000000" w:themeColor="text1"/>
          <w:sz w:val="20"/>
          <w:szCs w:val="20"/>
          <w:lang w:val="en-GB"/>
        </w:rPr>
        <w:instrText xml:space="preserve"> SEQ Table \* ARABIC </w:instrText>
      </w:r>
      <w:r w:rsidRPr="004A434F">
        <w:rPr>
          <w:b w:val="0"/>
          <w:color w:val="000000" w:themeColor="text1"/>
          <w:sz w:val="20"/>
          <w:szCs w:val="20"/>
          <w:lang w:val="en-GB"/>
        </w:rPr>
        <w:fldChar w:fldCharType="separate"/>
      </w:r>
      <w:r w:rsidR="004A434F" w:rsidRPr="004A434F">
        <w:rPr>
          <w:b w:val="0"/>
          <w:noProof/>
          <w:color w:val="000000" w:themeColor="text1"/>
          <w:sz w:val="20"/>
          <w:szCs w:val="20"/>
          <w:lang w:val="en-GB"/>
        </w:rPr>
        <w:t>12</w:t>
      </w:r>
      <w:r w:rsidRPr="004A434F">
        <w:rPr>
          <w:b w:val="0"/>
          <w:color w:val="000000" w:themeColor="text1"/>
          <w:sz w:val="20"/>
          <w:szCs w:val="20"/>
          <w:lang w:val="en-GB"/>
        </w:rPr>
        <w:fldChar w:fldCharType="end"/>
      </w:r>
      <w:r w:rsidRPr="004A434F">
        <w:rPr>
          <w:b w:val="0"/>
          <w:color w:val="000000" w:themeColor="text1"/>
          <w:sz w:val="20"/>
          <w:szCs w:val="20"/>
          <w:lang w:val="en-GB"/>
        </w:rPr>
        <w:t>: Estimated Budget for ESMF Implementation</w:t>
      </w:r>
      <w:bookmarkEnd w:id="101"/>
    </w:p>
    <w:tbl>
      <w:tblPr>
        <w:tblStyle w:val="Plain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75"/>
        <w:gridCol w:w="4675"/>
      </w:tblGrid>
      <w:tr w:rsidR="0039044C" w:rsidRPr="00D501B8" w14:paraId="47341AE4" w14:textId="77777777" w:rsidTr="00C429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A6A6A6" w:themeFill="background1" w:themeFillShade="A6"/>
          </w:tcPr>
          <w:p w14:paraId="41EF7EAB" w14:textId="21ABF863" w:rsidR="0039044C" w:rsidRPr="00D501B8" w:rsidRDefault="00C31B4B" w:rsidP="004A362C">
            <w:pPr>
              <w:rPr>
                <w:rFonts w:eastAsia="Calibri"/>
                <w:lang w:val="en-GB"/>
              </w:rPr>
            </w:pPr>
            <w:r w:rsidRPr="00D501B8">
              <w:rPr>
                <w:rFonts w:eastAsia="Calibri"/>
                <w:lang w:val="en-GB"/>
              </w:rPr>
              <w:t>ESMF Implementation Activities</w:t>
            </w:r>
          </w:p>
        </w:tc>
        <w:tc>
          <w:tcPr>
            <w:tcW w:w="4675" w:type="dxa"/>
            <w:shd w:val="clear" w:color="auto" w:fill="A6A6A6" w:themeFill="background1" w:themeFillShade="A6"/>
          </w:tcPr>
          <w:p w14:paraId="1BDB4D60" w14:textId="7CE20C0F" w:rsidR="0039044C" w:rsidRPr="00D501B8" w:rsidRDefault="00C31B4B" w:rsidP="004A362C">
            <w:pPr>
              <w:cnfStyle w:val="100000000000" w:firstRow="1"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Estimated Budget in US$</w:t>
            </w:r>
          </w:p>
        </w:tc>
      </w:tr>
      <w:tr w:rsidR="0039044C" w:rsidRPr="00D501B8" w14:paraId="41461796" w14:textId="77777777" w:rsidTr="004A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4F86D74" w14:textId="2D9AF132" w:rsidR="0039044C" w:rsidRPr="00D501B8" w:rsidRDefault="007B0C8E" w:rsidP="004A362C">
            <w:pPr>
              <w:rPr>
                <w:rFonts w:eastAsia="Calibri"/>
                <w:b w:val="0"/>
                <w:lang w:val="en-GB"/>
              </w:rPr>
            </w:pPr>
            <w:r w:rsidRPr="00D501B8">
              <w:rPr>
                <w:rFonts w:eastAsia="Calibri"/>
                <w:b w:val="0"/>
                <w:lang w:val="en-GB"/>
              </w:rPr>
              <w:t xml:space="preserve">Training </w:t>
            </w:r>
            <w:r w:rsidR="002A1D5A" w:rsidRPr="00D501B8">
              <w:rPr>
                <w:rFonts w:eastAsia="Calibri"/>
                <w:b w:val="0"/>
                <w:lang w:val="en-GB"/>
              </w:rPr>
              <w:t xml:space="preserve">and workshops </w:t>
            </w:r>
            <w:r w:rsidR="0087477F" w:rsidRPr="00D501B8">
              <w:rPr>
                <w:rFonts w:eastAsia="Calibri"/>
                <w:b w:val="0"/>
                <w:lang w:val="en-GB"/>
              </w:rPr>
              <w:t>for PM</w:t>
            </w:r>
            <w:r w:rsidR="001828CB" w:rsidRPr="00D501B8">
              <w:rPr>
                <w:rFonts w:eastAsia="Calibri"/>
                <w:b w:val="0"/>
                <w:lang w:val="en-GB"/>
              </w:rPr>
              <w:t xml:space="preserve">U and Line Ministries </w:t>
            </w:r>
          </w:p>
        </w:tc>
        <w:tc>
          <w:tcPr>
            <w:tcW w:w="4675" w:type="dxa"/>
            <w:shd w:val="clear" w:color="auto" w:fill="FFFFFF" w:themeFill="background1"/>
          </w:tcPr>
          <w:p w14:paraId="398BBFB3" w14:textId="06C4E7E1" w:rsidR="0039044C" w:rsidRPr="00D501B8" w:rsidRDefault="00AB5152" w:rsidP="004A362C">
            <w:pPr>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40</w:t>
            </w:r>
            <w:r w:rsidR="00B225C9" w:rsidRPr="00D501B8">
              <w:rPr>
                <w:rFonts w:eastAsia="Calibri"/>
                <w:lang w:val="en-GB"/>
              </w:rPr>
              <w:t xml:space="preserve"> 000</w:t>
            </w:r>
          </w:p>
        </w:tc>
      </w:tr>
      <w:tr w:rsidR="0039044C" w:rsidRPr="00D501B8" w14:paraId="289F3FD3" w14:textId="77777777" w:rsidTr="004A434F">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9039C00" w14:textId="2A694165" w:rsidR="0039044C" w:rsidRPr="00D501B8" w:rsidRDefault="0010318A" w:rsidP="004A362C">
            <w:pPr>
              <w:rPr>
                <w:rFonts w:eastAsia="Calibri"/>
                <w:b w:val="0"/>
                <w:lang w:val="en-GB"/>
              </w:rPr>
            </w:pPr>
            <w:r w:rsidRPr="00D501B8">
              <w:rPr>
                <w:rFonts w:eastAsia="Calibri"/>
                <w:b w:val="0"/>
                <w:lang w:val="en-GB"/>
              </w:rPr>
              <w:t xml:space="preserve">Training </w:t>
            </w:r>
            <w:r w:rsidR="00C558C6" w:rsidRPr="00D501B8">
              <w:rPr>
                <w:rFonts w:eastAsia="Calibri"/>
                <w:b w:val="0"/>
                <w:lang w:val="en-GB"/>
              </w:rPr>
              <w:t xml:space="preserve">of beneficiaries and communities </w:t>
            </w:r>
          </w:p>
        </w:tc>
        <w:tc>
          <w:tcPr>
            <w:tcW w:w="4675" w:type="dxa"/>
            <w:shd w:val="clear" w:color="auto" w:fill="FFFFFF" w:themeFill="background1"/>
          </w:tcPr>
          <w:p w14:paraId="5A8482EA" w14:textId="2DDA2C2B" w:rsidR="0039044C" w:rsidRPr="00D501B8" w:rsidRDefault="009F4C59" w:rsidP="004A362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1</w:t>
            </w:r>
            <w:r w:rsidR="00E060C7" w:rsidRPr="00D501B8">
              <w:rPr>
                <w:rFonts w:eastAsia="Calibri"/>
                <w:lang w:val="en-GB"/>
              </w:rPr>
              <w:t>30</w:t>
            </w:r>
            <w:r w:rsidR="00B225C9" w:rsidRPr="00D501B8">
              <w:rPr>
                <w:rFonts w:eastAsia="Calibri"/>
                <w:lang w:val="en-GB"/>
              </w:rPr>
              <w:t xml:space="preserve"> 000</w:t>
            </w:r>
          </w:p>
        </w:tc>
      </w:tr>
      <w:tr w:rsidR="0039044C" w:rsidRPr="00D501B8" w14:paraId="243E44D6" w14:textId="77777777" w:rsidTr="004A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0603BF3" w14:textId="40063A13" w:rsidR="0039044C" w:rsidRPr="00D501B8" w:rsidRDefault="007C7FA6" w:rsidP="004A362C">
            <w:pPr>
              <w:rPr>
                <w:rFonts w:eastAsia="Calibri"/>
                <w:b w:val="0"/>
                <w:lang w:val="en-GB"/>
              </w:rPr>
            </w:pPr>
            <w:r w:rsidRPr="00D501B8">
              <w:rPr>
                <w:rFonts w:eastAsia="Calibri"/>
                <w:b w:val="0"/>
                <w:lang w:val="en-GB"/>
              </w:rPr>
              <w:t xml:space="preserve">Occupational health and safety training or project workers </w:t>
            </w:r>
          </w:p>
        </w:tc>
        <w:tc>
          <w:tcPr>
            <w:tcW w:w="4675" w:type="dxa"/>
            <w:shd w:val="clear" w:color="auto" w:fill="FFFFFF" w:themeFill="background1"/>
          </w:tcPr>
          <w:p w14:paraId="06E898E5" w14:textId="36717320" w:rsidR="0039044C" w:rsidRPr="00D501B8" w:rsidRDefault="003201C6" w:rsidP="004A362C">
            <w:pPr>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130 000</w:t>
            </w:r>
          </w:p>
        </w:tc>
      </w:tr>
      <w:tr w:rsidR="0039044C" w:rsidRPr="00D501B8" w14:paraId="3E4022CC" w14:textId="77777777" w:rsidTr="004A434F">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3E39E14" w14:textId="7A0572F1" w:rsidR="0039044C" w:rsidRPr="00D501B8" w:rsidRDefault="008D2E50" w:rsidP="004A362C">
            <w:pPr>
              <w:rPr>
                <w:rFonts w:eastAsia="Calibri"/>
                <w:b w:val="0"/>
                <w:lang w:val="en-GB"/>
              </w:rPr>
            </w:pPr>
            <w:r w:rsidRPr="00D501B8">
              <w:rPr>
                <w:rFonts w:eastAsia="Calibri"/>
                <w:b w:val="0"/>
                <w:lang w:val="en-GB"/>
              </w:rPr>
              <w:t>Supervision, monitoring and auditing</w:t>
            </w:r>
            <w:r w:rsidR="00B92A71" w:rsidRPr="00D501B8">
              <w:rPr>
                <w:rFonts w:eastAsia="Calibri"/>
                <w:b w:val="0"/>
                <w:lang w:val="en-GB"/>
              </w:rPr>
              <w:t xml:space="preserve"> (travel, communication and professional fees) </w:t>
            </w:r>
          </w:p>
        </w:tc>
        <w:tc>
          <w:tcPr>
            <w:tcW w:w="4675" w:type="dxa"/>
            <w:shd w:val="clear" w:color="auto" w:fill="FFFFFF" w:themeFill="background1"/>
          </w:tcPr>
          <w:p w14:paraId="4E340F6A" w14:textId="6C4F2477" w:rsidR="0039044C" w:rsidRPr="00D501B8" w:rsidRDefault="00223CB7" w:rsidP="004A362C">
            <w:pPr>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1</w:t>
            </w:r>
            <w:r w:rsidR="004972B8" w:rsidRPr="00D501B8">
              <w:rPr>
                <w:rFonts w:eastAsia="Calibri"/>
                <w:lang w:val="en-GB"/>
              </w:rPr>
              <w:t>70 000</w:t>
            </w:r>
          </w:p>
        </w:tc>
      </w:tr>
      <w:tr w:rsidR="006C1F2B" w:rsidRPr="00D501B8" w14:paraId="3D14013F" w14:textId="77777777" w:rsidTr="004A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01DDD365" w14:textId="580550A0" w:rsidR="006C1F2B" w:rsidRPr="00D501B8" w:rsidRDefault="00F16C9B" w:rsidP="004A362C">
            <w:pPr>
              <w:rPr>
                <w:rFonts w:eastAsia="Calibri"/>
                <w:b w:val="0"/>
                <w:lang w:val="en-GB"/>
              </w:rPr>
            </w:pPr>
            <w:r w:rsidRPr="00D501B8">
              <w:rPr>
                <w:rFonts w:eastAsia="Calibri"/>
                <w:b w:val="0"/>
                <w:lang w:val="en-GB"/>
              </w:rPr>
              <w:t xml:space="preserve">Capacity building for DoE (additional personnel) </w:t>
            </w:r>
          </w:p>
        </w:tc>
        <w:tc>
          <w:tcPr>
            <w:tcW w:w="4675" w:type="dxa"/>
            <w:shd w:val="clear" w:color="auto" w:fill="FFFFFF" w:themeFill="background1"/>
          </w:tcPr>
          <w:p w14:paraId="36037108" w14:textId="72F8577B" w:rsidR="006C1F2B" w:rsidRPr="00D501B8" w:rsidRDefault="00C92EB4" w:rsidP="004A362C">
            <w:pPr>
              <w:cnfStyle w:val="000000100000" w:firstRow="0" w:lastRow="0" w:firstColumn="0" w:lastColumn="0" w:oddVBand="0" w:evenVBand="0" w:oddHBand="1" w:evenHBand="0" w:firstRowFirstColumn="0" w:firstRowLastColumn="0" w:lastRowFirstColumn="0" w:lastRowLastColumn="0"/>
              <w:rPr>
                <w:rFonts w:eastAsia="Calibri"/>
                <w:lang w:val="en-GB"/>
              </w:rPr>
            </w:pPr>
            <w:r w:rsidRPr="00D501B8">
              <w:rPr>
                <w:rFonts w:eastAsia="Calibri"/>
                <w:lang w:val="en-GB"/>
              </w:rPr>
              <w:t>9</w:t>
            </w:r>
            <w:r w:rsidR="00BA796C" w:rsidRPr="00D501B8">
              <w:rPr>
                <w:rFonts w:eastAsia="Calibri"/>
                <w:lang w:val="en-GB"/>
              </w:rPr>
              <w:t>0 000</w:t>
            </w:r>
          </w:p>
        </w:tc>
      </w:tr>
      <w:tr w:rsidR="00B128F3" w:rsidRPr="00D501B8" w14:paraId="344849F2" w14:textId="77777777" w:rsidTr="004A434F">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28C62FF4" w14:textId="5EF06847" w:rsidR="00B128F3" w:rsidRPr="00C740D0" w:rsidRDefault="00CC3688" w:rsidP="004A362C">
            <w:pPr>
              <w:rPr>
                <w:rFonts w:eastAsia="Calibri"/>
                <w:b w:val="0"/>
                <w:lang w:val="en-GB"/>
              </w:rPr>
            </w:pPr>
            <w:r w:rsidRPr="00C740D0">
              <w:rPr>
                <w:rFonts w:eastAsia="Calibri"/>
                <w:b w:val="0"/>
                <w:lang w:val="en-GB"/>
              </w:rPr>
              <w:t xml:space="preserve">Development </w:t>
            </w:r>
            <w:r w:rsidRPr="00C740D0">
              <w:rPr>
                <w:rFonts w:cs="Calibri"/>
                <w:b w:val="0"/>
                <w:lang w:val="en-GB" w:eastAsia="en-IN"/>
              </w:rPr>
              <w:t>of ESMPs</w:t>
            </w:r>
            <w:r w:rsidR="001631F1" w:rsidRPr="00C740D0">
              <w:rPr>
                <w:rFonts w:cs="Calibri"/>
                <w:b w:val="0"/>
                <w:lang w:val="en-GB" w:eastAsia="en-IN"/>
              </w:rPr>
              <w:t xml:space="preserve"> and other Safety, Health and Environment documentation required by the ESMF</w:t>
            </w:r>
          </w:p>
        </w:tc>
        <w:tc>
          <w:tcPr>
            <w:tcW w:w="4675" w:type="dxa"/>
            <w:shd w:val="clear" w:color="auto" w:fill="FFFFFF" w:themeFill="background1"/>
          </w:tcPr>
          <w:p w14:paraId="562A6A99" w14:textId="69CBBF60" w:rsidR="00B128F3" w:rsidRPr="00D501B8" w:rsidRDefault="008B15F2" w:rsidP="004A362C">
            <w:pPr>
              <w:cnfStyle w:val="000000000000" w:firstRow="0" w:lastRow="0" w:firstColumn="0" w:lastColumn="0" w:oddVBand="0" w:evenVBand="0" w:oddHBand="0" w:evenHBand="0" w:firstRowFirstColumn="0" w:firstRowLastColumn="0" w:lastRowFirstColumn="0" w:lastRowLastColumn="0"/>
              <w:rPr>
                <w:rFonts w:eastAsia="Calibri"/>
                <w:lang w:val="en-GB"/>
              </w:rPr>
            </w:pPr>
            <w:r>
              <w:rPr>
                <w:rFonts w:eastAsia="Calibri"/>
                <w:lang w:val="en-GB"/>
              </w:rPr>
              <w:t>155 00</w:t>
            </w:r>
          </w:p>
        </w:tc>
      </w:tr>
      <w:tr w:rsidR="0039044C" w:rsidRPr="00D501B8" w14:paraId="4535016E" w14:textId="77777777" w:rsidTr="004A43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D83C0A1" w14:textId="04093973" w:rsidR="0039044C" w:rsidRPr="00D501B8" w:rsidRDefault="00BA796C" w:rsidP="004A362C">
            <w:pPr>
              <w:rPr>
                <w:rFonts w:eastAsia="Calibri"/>
                <w:lang w:val="en-GB"/>
              </w:rPr>
            </w:pPr>
            <w:r w:rsidRPr="00D501B8">
              <w:rPr>
                <w:rFonts w:eastAsia="Calibri"/>
                <w:lang w:val="en-GB"/>
              </w:rPr>
              <w:t xml:space="preserve">Total </w:t>
            </w:r>
          </w:p>
        </w:tc>
        <w:tc>
          <w:tcPr>
            <w:tcW w:w="4675" w:type="dxa"/>
            <w:shd w:val="clear" w:color="auto" w:fill="FFFFFF" w:themeFill="background1"/>
          </w:tcPr>
          <w:p w14:paraId="0281B623" w14:textId="4FCABA56" w:rsidR="0039044C" w:rsidRPr="00D501B8" w:rsidRDefault="008B15F2" w:rsidP="004A362C">
            <w:pPr>
              <w:cnfStyle w:val="000000100000" w:firstRow="0" w:lastRow="0" w:firstColumn="0" w:lastColumn="0" w:oddVBand="0" w:evenVBand="0" w:oddHBand="1" w:evenHBand="0" w:firstRowFirstColumn="0" w:firstRowLastColumn="0" w:lastRowFirstColumn="0" w:lastRowLastColumn="0"/>
              <w:rPr>
                <w:rFonts w:eastAsia="Calibri"/>
                <w:b/>
                <w:lang w:val="en-GB"/>
              </w:rPr>
            </w:pPr>
            <w:r>
              <w:rPr>
                <w:rFonts w:eastAsia="Calibri"/>
                <w:b/>
                <w:lang w:val="en-GB"/>
              </w:rPr>
              <w:t>715</w:t>
            </w:r>
            <w:r w:rsidR="00142027" w:rsidRPr="00D501B8">
              <w:rPr>
                <w:rFonts w:eastAsia="Calibri"/>
                <w:b/>
                <w:lang w:val="en-GB"/>
              </w:rPr>
              <w:t xml:space="preserve"> 000</w:t>
            </w:r>
          </w:p>
        </w:tc>
      </w:tr>
    </w:tbl>
    <w:p w14:paraId="091844B5" w14:textId="77777777" w:rsidR="0039044C" w:rsidRPr="00D501B8" w:rsidRDefault="0039044C" w:rsidP="004A362C">
      <w:pPr>
        <w:rPr>
          <w:rFonts w:eastAsia="Calibri"/>
          <w:lang w:val="en-GB"/>
        </w:rPr>
        <w:sectPr w:rsidR="0039044C" w:rsidRPr="00D501B8" w:rsidSect="0099397B">
          <w:pgSz w:w="12240" w:h="15840"/>
          <w:pgMar w:top="1440" w:right="1440" w:bottom="1440" w:left="1440" w:header="720" w:footer="720" w:gutter="0"/>
          <w:cols w:space="720"/>
          <w:docGrid w:linePitch="360"/>
        </w:sectPr>
      </w:pPr>
    </w:p>
    <w:p w14:paraId="52DF03EC" w14:textId="60FF666C" w:rsidR="009248FD" w:rsidRPr="00D501B8" w:rsidRDefault="009248FD" w:rsidP="004A362C">
      <w:pPr>
        <w:pStyle w:val="Heading2"/>
        <w:rPr>
          <w:rFonts w:cs="Calibri"/>
          <w:b w:val="0"/>
          <w:sz w:val="20"/>
          <w:lang w:val="en-GB"/>
        </w:rPr>
      </w:pPr>
      <w:bookmarkStart w:id="102" w:name="_Toc100751638"/>
      <w:r w:rsidRPr="00D501B8">
        <w:rPr>
          <w:rStyle w:val="Heading2Char"/>
          <w:b/>
          <w:lang w:val="en-GB"/>
        </w:rPr>
        <w:lastRenderedPageBreak/>
        <w:t>ENVIRONMENTAL AND SOCIAL MANAGEMENT FRAMEWORK/MONITORING</w:t>
      </w:r>
      <w:bookmarkEnd w:id="102"/>
    </w:p>
    <w:p w14:paraId="63119121" w14:textId="793E8A9F" w:rsidR="00857F3E" w:rsidRPr="00D501B8" w:rsidRDefault="00E67937" w:rsidP="004A362C">
      <w:pPr>
        <w:pStyle w:val="Caption"/>
        <w:keepNext/>
        <w:rPr>
          <w:rFonts w:cs="Calibri"/>
          <w:b w:val="0"/>
          <w:color w:val="auto"/>
          <w:sz w:val="24"/>
          <w:szCs w:val="24"/>
          <w:lang w:val="en-GB"/>
        </w:rPr>
      </w:pPr>
      <w:r w:rsidRPr="00D501B8">
        <w:rPr>
          <w:rFonts w:cs="Calibri"/>
          <w:b w:val="0"/>
          <w:color w:val="auto"/>
          <w:sz w:val="24"/>
          <w:szCs w:val="24"/>
          <w:lang w:val="en-GB"/>
        </w:rPr>
        <w:t xml:space="preserve">Presented </w:t>
      </w:r>
      <w:r w:rsidR="00D54552" w:rsidRPr="00D501B8">
        <w:rPr>
          <w:rFonts w:cs="Calibri"/>
          <w:b w:val="0"/>
          <w:color w:val="auto"/>
          <w:sz w:val="24"/>
          <w:szCs w:val="24"/>
          <w:lang w:val="en-GB"/>
        </w:rPr>
        <w:t>in table 1</w:t>
      </w:r>
      <w:r w:rsidR="00E52A7F">
        <w:rPr>
          <w:rFonts w:cs="Calibri"/>
          <w:b w:val="0"/>
          <w:color w:val="auto"/>
          <w:sz w:val="24"/>
          <w:szCs w:val="24"/>
          <w:lang w:val="en-GB"/>
        </w:rPr>
        <w:t>3</w:t>
      </w:r>
      <w:r w:rsidR="00D54552" w:rsidRPr="00D501B8">
        <w:rPr>
          <w:rFonts w:cs="Calibri"/>
          <w:b w:val="0"/>
          <w:color w:val="auto"/>
          <w:sz w:val="24"/>
          <w:szCs w:val="24"/>
          <w:lang w:val="en-GB"/>
        </w:rPr>
        <w:t xml:space="preserve"> and 1</w:t>
      </w:r>
      <w:r w:rsidR="00E52A7F">
        <w:rPr>
          <w:rFonts w:cs="Calibri"/>
          <w:b w:val="0"/>
          <w:color w:val="auto"/>
          <w:sz w:val="24"/>
          <w:szCs w:val="24"/>
          <w:lang w:val="en-GB"/>
        </w:rPr>
        <w:t>4</w:t>
      </w:r>
      <w:r w:rsidRPr="00D501B8">
        <w:rPr>
          <w:rFonts w:cs="Calibri"/>
          <w:b w:val="0"/>
          <w:color w:val="auto"/>
          <w:sz w:val="24"/>
          <w:szCs w:val="24"/>
          <w:lang w:val="en-GB"/>
        </w:rPr>
        <w:t xml:space="preserve"> are ESMF monitoring frameworks for identified Health and Safety, and Social issues as well as biophys</w:t>
      </w:r>
      <w:r w:rsidR="00D54552" w:rsidRPr="00D501B8">
        <w:rPr>
          <w:rFonts w:cs="Calibri"/>
          <w:b w:val="0"/>
          <w:color w:val="auto"/>
          <w:sz w:val="24"/>
          <w:szCs w:val="24"/>
          <w:lang w:val="en-GB"/>
        </w:rPr>
        <w:t>ical environment issues (table 1</w:t>
      </w:r>
      <w:r w:rsidR="00E52A7F">
        <w:rPr>
          <w:rFonts w:cs="Calibri"/>
          <w:b w:val="0"/>
          <w:color w:val="auto"/>
          <w:sz w:val="24"/>
          <w:szCs w:val="24"/>
          <w:lang w:val="en-GB"/>
        </w:rPr>
        <w:t>4</w:t>
      </w:r>
      <w:r w:rsidRPr="00D501B8">
        <w:rPr>
          <w:rFonts w:cs="Calibri"/>
          <w:b w:val="0"/>
          <w:color w:val="auto"/>
          <w:sz w:val="24"/>
          <w:szCs w:val="24"/>
          <w:lang w:val="en-GB"/>
        </w:rPr>
        <w:t>). It is important note the importance of applying the relevant Bank’</w:t>
      </w:r>
      <w:r w:rsidR="00763068" w:rsidRPr="00D501B8">
        <w:rPr>
          <w:rFonts w:cs="Calibri"/>
          <w:b w:val="0"/>
          <w:color w:val="auto"/>
          <w:sz w:val="24"/>
          <w:szCs w:val="24"/>
          <w:lang w:val="en-GB"/>
        </w:rPr>
        <w:t>s E</w:t>
      </w:r>
      <w:r w:rsidRPr="00D501B8">
        <w:rPr>
          <w:rFonts w:cs="Calibri"/>
          <w:b w:val="0"/>
          <w:color w:val="auto"/>
          <w:sz w:val="24"/>
          <w:szCs w:val="24"/>
          <w:lang w:val="en-GB"/>
        </w:rPr>
        <w:t>H</w:t>
      </w:r>
      <w:r w:rsidR="00763068" w:rsidRPr="00D501B8">
        <w:rPr>
          <w:rFonts w:cs="Calibri"/>
          <w:b w:val="0"/>
          <w:color w:val="auto"/>
          <w:sz w:val="24"/>
          <w:szCs w:val="24"/>
          <w:lang w:val="en-GB"/>
        </w:rPr>
        <w:t>SGs in developing project specific mitigation measures.</w:t>
      </w:r>
      <w:r w:rsidRPr="00D501B8">
        <w:rPr>
          <w:rFonts w:cs="Calibri"/>
          <w:b w:val="0"/>
          <w:color w:val="auto"/>
          <w:sz w:val="24"/>
          <w:szCs w:val="24"/>
          <w:lang w:val="en-GB"/>
        </w:rPr>
        <w:t xml:space="preserve"> </w:t>
      </w:r>
    </w:p>
    <w:p w14:paraId="65F33F78" w14:textId="1B6E711A" w:rsidR="008659E0" w:rsidRPr="00D501B8" w:rsidRDefault="008659E0" w:rsidP="004A362C">
      <w:pPr>
        <w:pStyle w:val="Caption"/>
        <w:keepNext/>
        <w:rPr>
          <w:rFonts w:cs="Calibri"/>
          <w:lang w:val="en-GB"/>
        </w:rPr>
      </w:pPr>
      <w:bookmarkStart w:id="103" w:name="_Toc100751704"/>
      <w:r w:rsidRPr="00D501B8">
        <w:rPr>
          <w:rFonts w:cs="Calibri"/>
          <w:sz w:val="20"/>
          <w:szCs w:val="20"/>
          <w:lang w:val="en-GB"/>
        </w:rPr>
        <w:t xml:space="preserve">Table </w:t>
      </w:r>
      <w:r w:rsidRPr="00D501B8">
        <w:rPr>
          <w:rFonts w:cs="Calibri"/>
          <w:sz w:val="20"/>
          <w:szCs w:val="20"/>
          <w:lang w:val="en-GB"/>
        </w:rPr>
        <w:fldChar w:fldCharType="begin"/>
      </w:r>
      <w:r w:rsidRPr="00D501B8">
        <w:rPr>
          <w:rFonts w:cs="Calibri"/>
          <w:sz w:val="20"/>
          <w:szCs w:val="20"/>
          <w:lang w:val="en-GB"/>
        </w:rPr>
        <w:instrText xml:space="preserve"> SEQ Table \* ARABIC </w:instrText>
      </w:r>
      <w:r w:rsidRPr="00D501B8">
        <w:rPr>
          <w:rFonts w:cs="Calibri"/>
          <w:sz w:val="20"/>
          <w:szCs w:val="20"/>
          <w:lang w:val="en-GB"/>
        </w:rPr>
        <w:fldChar w:fldCharType="separate"/>
      </w:r>
      <w:r w:rsidR="0014397A">
        <w:rPr>
          <w:rFonts w:cs="Calibri"/>
          <w:noProof/>
          <w:sz w:val="20"/>
          <w:szCs w:val="20"/>
          <w:lang w:val="en-GB"/>
        </w:rPr>
        <w:t>13</w:t>
      </w:r>
      <w:r w:rsidRPr="00D501B8">
        <w:rPr>
          <w:rFonts w:cs="Calibri"/>
          <w:sz w:val="20"/>
          <w:szCs w:val="20"/>
          <w:lang w:val="en-GB"/>
        </w:rPr>
        <w:fldChar w:fldCharType="end"/>
      </w:r>
      <w:r w:rsidRPr="00D501B8">
        <w:rPr>
          <w:rFonts w:cs="Calibri"/>
          <w:sz w:val="20"/>
          <w:szCs w:val="20"/>
          <w:lang w:val="en-GB"/>
        </w:rPr>
        <w:t>: ESMF Monitoring Indicators and Responsibilities</w:t>
      </w:r>
      <w:r w:rsidR="00857F3E" w:rsidRPr="00D501B8">
        <w:rPr>
          <w:rFonts w:cs="Calibri"/>
          <w:sz w:val="20"/>
          <w:szCs w:val="20"/>
          <w:lang w:val="en-GB"/>
        </w:rPr>
        <w:t xml:space="preserve"> </w:t>
      </w:r>
      <w:r w:rsidRPr="00D501B8">
        <w:rPr>
          <w:rFonts w:cs="Calibri"/>
          <w:sz w:val="20"/>
          <w:szCs w:val="20"/>
          <w:lang w:val="en-GB"/>
        </w:rPr>
        <w:t>- Health and Safety and Social</w:t>
      </w:r>
      <w:bookmarkEnd w:id="1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1619"/>
        <w:gridCol w:w="1619"/>
        <w:gridCol w:w="1619"/>
        <w:gridCol w:w="1619"/>
        <w:gridCol w:w="1621"/>
        <w:gridCol w:w="1621"/>
        <w:gridCol w:w="1616"/>
      </w:tblGrid>
      <w:tr w:rsidR="008659E0" w:rsidRPr="00D501B8" w14:paraId="29EDCD3D" w14:textId="77777777" w:rsidTr="00C42999">
        <w:trPr>
          <w:tblHeader/>
        </w:trPr>
        <w:tc>
          <w:tcPr>
            <w:tcW w:w="624" w:type="pct"/>
            <w:shd w:val="clear" w:color="auto" w:fill="A6A6A6" w:themeFill="background1" w:themeFillShade="A6"/>
          </w:tcPr>
          <w:p w14:paraId="3A9B0C53" w14:textId="7EA3DB61" w:rsidR="008659E0" w:rsidRPr="00C42999" w:rsidRDefault="008659E0" w:rsidP="004A362C">
            <w:pPr>
              <w:rPr>
                <w:b/>
                <w:lang w:val="en-GB" w:bidi="en-US"/>
              </w:rPr>
            </w:pPr>
            <w:r w:rsidRPr="00C42999">
              <w:rPr>
                <w:b/>
                <w:lang w:val="en-GB" w:bidi="en-US"/>
              </w:rPr>
              <w:t xml:space="preserve">Issue </w:t>
            </w:r>
          </w:p>
        </w:tc>
        <w:tc>
          <w:tcPr>
            <w:tcW w:w="625" w:type="pct"/>
            <w:shd w:val="clear" w:color="auto" w:fill="A6A6A6" w:themeFill="background1" w:themeFillShade="A6"/>
          </w:tcPr>
          <w:p w14:paraId="69349A4D" w14:textId="77777777" w:rsidR="008659E0" w:rsidRPr="00C42999" w:rsidRDefault="008659E0" w:rsidP="004A362C">
            <w:pPr>
              <w:rPr>
                <w:b/>
                <w:lang w:val="en-GB" w:bidi="en-US"/>
              </w:rPr>
            </w:pPr>
            <w:r w:rsidRPr="00C42999">
              <w:rPr>
                <w:b/>
                <w:lang w:val="en-GB" w:bidi="en-US"/>
              </w:rPr>
              <w:t>Potential impacts</w:t>
            </w:r>
          </w:p>
        </w:tc>
        <w:tc>
          <w:tcPr>
            <w:tcW w:w="625" w:type="pct"/>
            <w:shd w:val="clear" w:color="auto" w:fill="A6A6A6" w:themeFill="background1" w:themeFillShade="A6"/>
          </w:tcPr>
          <w:p w14:paraId="2210671F" w14:textId="77777777" w:rsidR="008659E0" w:rsidRPr="00C42999" w:rsidRDefault="008659E0" w:rsidP="004A362C">
            <w:pPr>
              <w:rPr>
                <w:b/>
                <w:lang w:val="en-GB" w:bidi="en-US"/>
              </w:rPr>
            </w:pPr>
            <w:r w:rsidRPr="00C42999">
              <w:rPr>
                <w:b/>
                <w:lang w:val="en-GB" w:bidi="en-US"/>
              </w:rPr>
              <w:t xml:space="preserve">Action/ mitigation measure </w:t>
            </w:r>
          </w:p>
        </w:tc>
        <w:tc>
          <w:tcPr>
            <w:tcW w:w="625" w:type="pct"/>
            <w:shd w:val="clear" w:color="auto" w:fill="A6A6A6" w:themeFill="background1" w:themeFillShade="A6"/>
          </w:tcPr>
          <w:p w14:paraId="6A50E05C" w14:textId="77777777" w:rsidR="008659E0" w:rsidRPr="00C42999" w:rsidRDefault="008659E0" w:rsidP="004A362C">
            <w:pPr>
              <w:rPr>
                <w:b/>
                <w:lang w:val="en-GB" w:bidi="en-US"/>
              </w:rPr>
            </w:pPr>
            <w:r w:rsidRPr="00C42999">
              <w:rPr>
                <w:b/>
                <w:lang w:val="en-GB" w:bidi="en-US"/>
              </w:rPr>
              <w:t>Responsibility</w:t>
            </w:r>
          </w:p>
        </w:tc>
        <w:tc>
          <w:tcPr>
            <w:tcW w:w="625" w:type="pct"/>
            <w:shd w:val="clear" w:color="auto" w:fill="A6A6A6" w:themeFill="background1" w:themeFillShade="A6"/>
          </w:tcPr>
          <w:p w14:paraId="3BBC09EE" w14:textId="77777777" w:rsidR="008659E0" w:rsidRPr="00C42999" w:rsidRDefault="008659E0" w:rsidP="004A362C">
            <w:pPr>
              <w:rPr>
                <w:b/>
                <w:lang w:val="en-GB" w:bidi="en-US"/>
              </w:rPr>
            </w:pPr>
            <w:r w:rsidRPr="00C42999">
              <w:rPr>
                <w:b/>
                <w:lang w:val="en-GB" w:bidi="en-US"/>
              </w:rPr>
              <w:t xml:space="preserve">Implementation tool </w:t>
            </w:r>
          </w:p>
        </w:tc>
        <w:tc>
          <w:tcPr>
            <w:tcW w:w="626" w:type="pct"/>
            <w:shd w:val="clear" w:color="auto" w:fill="A6A6A6" w:themeFill="background1" w:themeFillShade="A6"/>
          </w:tcPr>
          <w:p w14:paraId="37D5C781" w14:textId="77777777" w:rsidR="008659E0" w:rsidRPr="00C42999" w:rsidRDefault="008659E0" w:rsidP="004A362C">
            <w:pPr>
              <w:rPr>
                <w:b/>
                <w:lang w:val="en-GB" w:bidi="en-US"/>
              </w:rPr>
            </w:pPr>
            <w:r w:rsidRPr="00C42999">
              <w:rPr>
                <w:b/>
                <w:lang w:val="en-GB" w:bidi="en-US"/>
              </w:rPr>
              <w:t xml:space="preserve">Monitoring Indicators (Input) </w:t>
            </w:r>
          </w:p>
        </w:tc>
        <w:tc>
          <w:tcPr>
            <w:tcW w:w="626" w:type="pct"/>
            <w:shd w:val="clear" w:color="auto" w:fill="A6A6A6" w:themeFill="background1" w:themeFillShade="A6"/>
          </w:tcPr>
          <w:p w14:paraId="1F5363C0" w14:textId="77777777" w:rsidR="008659E0" w:rsidRPr="00C42999" w:rsidRDefault="008659E0" w:rsidP="004A362C">
            <w:pPr>
              <w:rPr>
                <w:b/>
                <w:lang w:val="en-GB" w:bidi="en-US"/>
              </w:rPr>
            </w:pPr>
            <w:r w:rsidRPr="00C42999">
              <w:rPr>
                <w:b/>
                <w:lang w:val="en-GB" w:bidi="en-US"/>
              </w:rPr>
              <w:t>Monitoring Indicators (Input)</w:t>
            </w:r>
          </w:p>
        </w:tc>
        <w:tc>
          <w:tcPr>
            <w:tcW w:w="624" w:type="pct"/>
            <w:shd w:val="clear" w:color="auto" w:fill="A6A6A6" w:themeFill="background1" w:themeFillShade="A6"/>
          </w:tcPr>
          <w:p w14:paraId="5D2685F4" w14:textId="77777777" w:rsidR="008659E0" w:rsidRPr="00C42999" w:rsidRDefault="008659E0" w:rsidP="004A362C">
            <w:pPr>
              <w:rPr>
                <w:b/>
                <w:lang w:val="en-GB" w:bidi="en-US"/>
              </w:rPr>
            </w:pPr>
            <w:r w:rsidRPr="00C42999">
              <w:rPr>
                <w:b/>
                <w:lang w:val="en-GB" w:bidi="en-US"/>
              </w:rPr>
              <w:t xml:space="preserve">Verification </w:t>
            </w:r>
          </w:p>
        </w:tc>
      </w:tr>
      <w:tr w:rsidR="008E44D0" w:rsidRPr="00D501B8" w14:paraId="4744F826" w14:textId="77777777" w:rsidTr="00C42999">
        <w:tc>
          <w:tcPr>
            <w:tcW w:w="624" w:type="pct"/>
            <w:vMerge w:val="restart"/>
          </w:tcPr>
          <w:p w14:paraId="22E770B5" w14:textId="77777777" w:rsidR="008E44D0" w:rsidRPr="00D501B8" w:rsidRDefault="008E44D0" w:rsidP="004A362C">
            <w:pPr>
              <w:rPr>
                <w:lang w:val="en-GB" w:bidi="en-US"/>
              </w:rPr>
            </w:pPr>
            <w:r w:rsidRPr="00D501B8">
              <w:rPr>
                <w:lang w:val="en-GB" w:bidi="en-US"/>
              </w:rPr>
              <w:t xml:space="preserve">Labour </w:t>
            </w:r>
          </w:p>
        </w:tc>
        <w:tc>
          <w:tcPr>
            <w:tcW w:w="625" w:type="pct"/>
          </w:tcPr>
          <w:p w14:paraId="23DB978A" w14:textId="77777777" w:rsidR="008E44D0" w:rsidRPr="00D501B8" w:rsidRDefault="008E44D0" w:rsidP="004A362C">
            <w:pPr>
              <w:rPr>
                <w:lang w:val="en-GB" w:bidi="en-US"/>
              </w:rPr>
            </w:pPr>
            <w:r w:rsidRPr="00D501B8">
              <w:rPr>
                <w:lang w:val="en-GB" w:bidi="en-US"/>
              </w:rPr>
              <w:t>Labour recruitment</w:t>
            </w:r>
          </w:p>
        </w:tc>
        <w:tc>
          <w:tcPr>
            <w:tcW w:w="625" w:type="pct"/>
          </w:tcPr>
          <w:p w14:paraId="3A513D0F" w14:textId="7DF2839C" w:rsidR="008E44D0" w:rsidRPr="00D501B8" w:rsidRDefault="008E44D0" w:rsidP="004A362C">
            <w:pPr>
              <w:rPr>
                <w:lang w:val="en-GB" w:bidi="en-US"/>
              </w:rPr>
            </w:pPr>
            <w:r w:rsidRPr="00D501B8">
              <w:rPr>
                <w:lang w:val="en-GB" w:bidi="en-US"/>
              </w:rPr>
              <w:t>Liaison with local authorities when recruiting local labour.</w:t>
            </w:r>
          </w:p>
        </w:tc>
        <w:tc>
          <w:tcPr>
            <w:tcW w:w="625" w:type="pct"/>
          </w:tcPr>
          <w:p w14:paraId="59A03D91" w14:textId="77777777" w:rsidR="008E44D0" w:rsidRPr="00D501B8" w:rsidRDefault="008E44D0" w:rsidP="004A362C">
            <w:pPr>
              <w:rPr>
                <w:lang w:val="en-GB" w:bidi="en-US"/>
              </w:rPr>
            </w:pPr>
            <w:r w:rsidRPr="00D501B8">
              <w:rPr>
                <w:lang w:val="en-GB" w:bidi="en-US"/>
              </w:rPr>
              <w:t xml:space="preserve">Beneficiaries </w:t>
            </w:r>
          </w:p>
        </w:tc>
        <w:tc>
          <w:tcPr>
            <w:tcW w:w="625" w:type="pct"/>
          </w:tcPr>
          <w:p w14:paraId="7366CAB3" w14:textId="2CD963C2" w:rsidR="008E44D0" w:rsidRPr="00D501B8" w:rsidRDefault="008E44D0" w:rsidP="004A362C">
            <w:pPr>
              <w:rPr>
                <w:lang w:val="en-GB" w:bidi="en-US"/>
              </w:rPr>
            </w:pPr>
            <w:r w:rsidRPr="00D501B8">
              <w:rPr>
                <w:lang w:val="en-GB" w:bidi="en-US"/>
              </w:rPr>
              <w:t>Labour Management Plan (Annexure 8.3)</w:t>
            </w:r>
          </w:p>
          <w:p w14:paraId="497B2BDD" w14:textId="77777777" w:rsidR="008E44D0" w:rsidRPr="00D501B8" w:rsidRDefault="008E44D0" w:rsidP="004A362C">
            <w:pPr>
              <w:rPr>
                <w:lang w:val="en-GB" w:bidi="en-US"/>
              </w:rPr>
            </w:pPr>
            <w:r w:rsidRPr="00D501B8">
              <w:rPr>
                <w:lang w:val="en-GB" w:bidi="en-US"/>
              </w:rPr>
              <w:t xml:space="preserve">Stakeholder engagement plan </w:t>
            </w:r>
          </w:p>
        </w:tc>
        <w:tc>
          <w:tcPr>
            <w:tcW w:w="626" w:type="pct"/>
          </w:tcPr>
          <w:p w14:paraId="154E9A6D" w14:textId="77777777" w:rsidR="008E44D0" w:rsidRPr="00D501B8" w:rsidRDefault="008E44D0" w:rsidP="004A362C">
            <w:pPr>
              <w:rPr>
                <w:lang w:val="en-GB" w:bidi="en-US"/>
              </w:rPr>
            </w:pPr>
            <w:r w:rsidRPr="00D501B8">
              <w:rPr>
                <w:lang w:val="en-GB" w:bidi="en-US"/>
              </w:rPr>
              <w:t>Labour recruitment plan in place</w:t>
            </w:r>
          </w:p>
        </w:tc>
        <w:tc>
          <w:tcPr>
            <w:tcW w:w="626" w:type="pct"/>
          </w:tcPr>
          <w:p w14:paraId="0386F29C" w14:textId="77777777" w:rsidR="008E44D0" w:rsidRPr="00D501B8" w:rsidRDefault="008E44D0" w:rsidP="004A362C">
            <w:pPr>
              <w:rPr>
                <w:lang w:val="en-GB" w:bidi="en-US"/>
              </w:rPr>
            </w:pPr>
            <w:r w:rsidRPr="00D501B8">
              <w:rPr>
                <w:lang w:val="en-GB" w:bidi="en-US"/>
              </w:rPr>
              <w:t>Percentage of local labour engaged in sub-projects</w:t>
            </w:r>
          </w:p>
        </w:tc>
        <w:tc>
          <w:tcPr>
            <w:tcW w:w="624" w:type="pct"/>
          </w:tcPr>
          <w:p w14:paraId="6B160830" w14:textId="77777777" w:rsidR="008E44D0" w:rsidRPr="00D501B8" w:rsidRDefault="008E44D0" w:rsidP="004A362C">
            <w:pPr>
              <w:rPr>
                <w:lang w:val="en-GB" w:bidi="en-US"/>
              </w:rPr>
            </w:pPr>
            <w:r w:rsidRPr="00D501B8">
              <w:rPr>
                <w:lang w:val="en-GB" w:bidi="en-US"/>
              </w:rPr>
              <w:t>Quarterly checks by PMU</w:t>
            </w:r>
          </w:p>
        </w:tc>
      </w:tr>
      <w:tr w:rsidR="008E44D0" w:rsidRPr="00D501B8" w14:paraId="41A38173" w14:textId="77777777" w:rsidTr="00C42999">
        <w:tc>
          <w:tcPr>
            <w:tcW w:w="624" w:type="pct"/>
            <w:vMerge/>
          </w:tcPr>
          <w:p w14:paraId="3BF0940F" w14:textId="77777777" w:rsidR="008E44D0" w:rsidRPr="00D501B8" w:rsidRDefault="008E44D0" w:rsidP="004A362C">
            <w:pPr>
              <w:rPr>
                <w:lang w:val="en-GB" w:bidi="en-US"/>
              </w:rPr>
            </w:pPr>
          </w:p>
        </w:tc>
        <w:tc>
          <w:tcPr>
            <w:tcW w:w="625" w:type="pct"/>
          </w:tcPr>
          <w:p w14:paraId="176CDD84" w14:textId="77777777" w:rsidR="008E44D0" w:rsidRPr="00D501B8" w:rsidRDefault="008E44D0" w:rsidP="004A362C">
            <w:pPr>
              <w:rPr>
                <w:lang w:val="en-GB" w:bidi="en-US"/>
              </w:rPr>
            </w:pPr>
            <w:r w:rsidRPr="00D501B8">
              <w:rPr>
                <w:lang w:val="en-GB" w:bidi="en-US"/>
              </w:rPr>
              <w:t>Child labour</w:t>
            </w:r>
          </w:p>
        </w:tc>
        <w:tc>
          <w:tcPr>
            <w:tcW w:w="625" w:type="pct"/>
          </w:tcPr>
          <w:p w14:paraId="467AD12B" w14:textId="77777777" w:rsidR="008E44D0" w:rsidRPr="00D501B8" w:rsidRDefault="008E44D0" w:rsidP="004A362C">
            <w:pPr>
              <w:rPr>
                <w:lang w:val="en-GB" w:bidi="en-US"/>
              </w:rPr>
            </w:pPr>
            <w:r w:rsidRPr="00D501B8">
              <w:rPr>
                <w:lang w:val="en-GB" w:bidi="en-US"/>
              </w:rPr>
              <w:t>Child labour is strictly prohibited</w:t>
            </w:r>
          </w:p>
        </w:tc>
        <w:tc>
          <w:tcPr>
            <w:tcW w:w="625" w:type="pct"/>
          </w:tcPr>
          <w:p w14:paraId="70B72BA5" w14:textId="77777777" w:rsidR="008E44D0" w:rsidRPr="00D501B8" w:rsidRDefault="008E44D0" w:rsidP="004A362C">
            <w:pPr>
              <w:rPr>
                <w:lang w:val="en-GB" w:bidi="en-US"/>
              </w:rPr>
            </w:pPr>
            <w:r w:rsidRPr="00D501B8">
              <w:rPr>
                <w:lang w:val="en-GB" w:bidi="en-US"/>
              </w:rPr>
              <w:t>Beneficiaries</w:t>
            </w:r>
          </w:p>
        </w:tc>
        <w:tc>
          <w:tcPr>
            <w:tcW w:w="625" w:type="pct"/>
          </w:tcPr>
          <w:p w14:paraId="3E124EA7" w14:textId="77777777" w:rsidR="008E44D0" w:rsidRPr="00D501B8" w:rsidRDefault="008E44D0" w:rsidP="004A362C">
            <w:pPr>
              <w:rPr>
                <w:lang w:val="en-GB" w:bidi="en-US"/>
              </w:rPr>
            </w:pPr>
            <w:r w:rsidRPr="00D501B8">
              <w:rPr>
                <w:lang w:val="en-GB" w:bidi="en-US"/>
              </w:rPr>
              <w:t>Labour Management Plan</w:t>
            </w:r>
          </w:p>
        </w:tc>
        <w:tc>
          <w:tcPr>
            <w:tcW w:w="626" w:type="pct"/>
          </w:tcPr>
          <w:p w14:paraId="5F60444B" w14:textId="77777777" w:rsidR="008E44D0" w:rsidRPr="00D501B8" w:rsidRDefault="008E44D0" w:rsidP="004A362C">
            <w:pPr>
              <w:rPr>
                <w:lang w:val="en-GB" w:bidi="en-US"/>
              </w:rPr>
            </w:pPr>
            <w:r w:rsidRPr="00D501B8">
              <w:rPr>
                <w:lang w:val="en-GB" w:bidi="en-US"/>
              </w:rPr>
              <w:t xml:space="preserve">Demographic data of personnel engaged in sub-projects </w:t>
            </w:r>
          </w:p>
        </w:tc>
        <w:tc>
          <w:tcPr>
            <w:tcW w:w="626" w:type="pct"/>
          </w:tcPr>
          <w:p w14:paraId="0B28D31B" w14:textId="77777777" w:rsidR="008E44D0" w:rsidRPr="00D501B8" w:rsidRDefault="008E44D0" w:rsidP="004A362C">
            <w:pPr>
              <w:rPr>
                <w:lang w:val="en-GB" w:bidi="en-US"/>
              </w:rPr>
            </w:pPr>
            <w:r w:rsidRPr="00D501B8">
              <w:rPr>
                <w:lang w:val="en-GB" w:bidi="en-US"/>
              </w:rPr>
              <w:t xml:space="preserve">No cases of child labour </w:t>
            </w:r>
          </w:p>
        </w:tc>
        <w:tc>
          <w:tcPr>
            <w:tcW w:w="624" w:type="pct"/>
          </w:tcPr>
          <w:p w14:paraId="38376ED4" w14:textId="77777777" w:rsidR="008E44D0" w:rsidRPr="00D501B8" w:rsidRDefault="008E44D0" w:rsidP="004A362C">
            <w:pPr>
              <w:rPr>
                <w:lang w:val="en-GB" w:bidi="en-US"/>
              </w:rPr>
            </w:pPr>
            <w:r w:rsidRPr="00D501B8">
              <w:rPr>
                <w:lang w:val="en-GB" w:bidi="en-US"/>
              </w:rPr>
              <w:t xml:space="preserve">Spot checks by PMU </w:t>
            </w:r>
          </w:p>
        </w:tc>
      </w:tr>
      <w:tr w:rsidR="008E44D0" w:rsidRPr="00D501B8" w14:paraId="551C2D12" w14:textId="77777777" w:rsidTr="00C42999">
        <w:tc>
          <w:tcPr>
            <w:tcW w:w="624" w:type="pct"/>
            <w:vMerge w:val="restart"/>
          </w:tcPr>
          <w:p w14:paraId="38A9E8BA" w14:textId="77777777" w:rsidR="008E44D0" w:rsidRPr="00D501B8" w:rsidRDefault="008E44D0" w:rsidP="004A362C">
            <w:pPr>
              <w:rPr>
                <w:lang w:val="en-GB" w:bidi="en-US"/>
              </w:rPr>
            </w:pPr>
          </w:p>
        </w:tc>
        <w:tc>
          <w:tcPr>
            <w:tcW w:w="625" w:type="pct"/>
          </w:tcPr>
          <w:p w14:paraId="6951FA24" w14:textId="6A3DEE38" w:rsidR="008E44D0" w:rsidRPr="00D501B8" w:rsidRDefault="008E44D0" w:rsidP="004A362C">
            <w:pPr>
              <w:rPr>
                <w:lang w:val="en-GB" w:bidi="en-US"/>
              </w:rPr>
            </w:pPr>
            <w:r w:rsidRPr="00D501B8">
              <w:rPr>
                <w:lang w:val="en-GB" w:bidi="en-US"/>
              </w:rPr>
              <w:t xml:space="preserve">GBV/SEA/SH </w:t>
            </w:r>
          </w:p>
        </w:tc>
        <w:tc>
          <w:tcPr>
            <w:tcW w:w="625" w:type="pct"/>
          </w:tcPr>
          <w:p w14:paraId="08F6175D" w14:textId="2551D60D" w:rsidR="008E44D0" w:rsidRPr="00D501B8" w:rsidRDefault="008E44D0" w:rsidP="004A362C">
            <w:pPr>
              <w:rPr>
                <w:lang w:val="en-GB" w:bidi="en-US"/>
              </w:rPr>
            </w:pPr>
            <w:r w:rsidRPr="00D501B8">
              <w:rPr>
                <w:lang w:val="en-GB" w:bidi="en-US"/>
              </w:rPr>
              <w:t xml:space="preserve">Implementation of GBV prevention plan. </w:t>
            </w:r>
          </w:p>
        </w:tc>
        <w:tc>
          <w:tcPr>
            <w:tcW w:w="625" w:type="pct"/>
          </w:tcPr>
          <w:p w14:paraId="63EB0DEB" w14:textId="77777777" w:rsidR="008E44D0" w:rsidRPr="00D501B8" w:rsidRDefault="008E44D0" w:rsidP="004A362C">
            <w:pPr>
              <w:rPr>
                <w:lang w:val="en-GB" w:bidi="en-US"/>
              </w:rPr>
            </w:pPr>
            <w:r w:rsidRPr="00D501B8">
              <w:rPr>
                <w:lang w:val="en-GB" w:bidi="en-US"/>
              </w:rPr>
              <w:t>Beneficiaries</w:t>
            </w:r>
          </w:p>
        </w:tc>
        <w:tc>
          <w:tcPr>
            <w:tcW w:w="625" w:type="pct"/>
          </w:tcPr>
          <w:p w14:paraId="4B81E6FB" w14:textId="77777777" w:rsidR="008E44D0" w:rsidRPr="00D501B8" w:rsidRDefault="008E44D0" w:rsidP="004A362C">
            <w:pPr>
              <w:rPr>
                <w:lang w:val="en-GB" w:bidi="en-US"/>
              </w:rPr>
            </w:pPr>
            <w:r w:rsidRPr="00D501B8">
              <w:rPr>
                <w:lang w:val="en-GB" w:bidi="en-US"/>
              </w:rPr>
              <w:t xml:space="preserve">GBV prevention plan </w:t>
            </w:r>
          </w:p>
        </w:tc>
        <w:tc>
          <w:tcPr>
            <w:tcW w:w="626" w:type="pct"/>
          </w:tcPr>
          <w:p w14:paraId="518719A1" w14:textId="77777777" w:rsidR="008E44D0" w:rsidRPr="00D501B8" w:rsidRDefault="008E44D0" w:rsidP="004A362C">
            <w:pPr>
              <w:rPr>
                <w:lang w:val="en-GB" w:bidi="en-US"/>
              </w:rPr>
            </w:pPr>
            <w:r w:rsidRPr="00D501B8">
              <w:rPr>
                <w:lang w:val="en-GB" w:bidi="en-US"/>
              </w:rPr>
              <w:t xml:space="preserve">Procedures on implementation of GBV prevention plan </w:t>
            </w:r>
          </w:p>
        </w:tc>
        <w:tc>
          <w:tcPr>
            <w:tcW w:w="626" w:type="pct"/>
          </w:tcPr>
          <w:p w14:paraId="54969BFF" w14:textId="15520746" w:rsidR="008E44D0" w:rsidRDefault="008E44D0" w:rsidP="00362FC9">
            <w:pPr>
              <w:pStyle w:val="ListParagraph"/>
              <w:numPr>
                <w:ilvl w:val="0"/>
                <w:numId w:val="86"/>
              </w:numPr>
              <w:ind w:left="365"/>
              <w:rPr>
                <w:lang w:val="en-GB" w:bidi="en-US"/>
              </w:rPr>
            </w:pPr>
            <w:r>
              <w:rPr>
                <w:lang w:val="en-GB" w:bidi="en-US"/>
              </w:rPr>
              <w:t>GBV service provider engaged for the project;</w:t>
            </w:r>
          </w:p>
          <w:p w14:paraId="0938CDEE" w14:textId="77777777" w:rsidR="008E44D0" w:rsidRDefault="008E44D0" w:rsidP="00362FC9">
            <w:pPr>
              <w:pStyle w:val="ListParagraph"/>
              <w:numPr>
                <w:ilvl w:val="0"/>
                <w:numId w:val="86"/>
              </w:numPr>
              <w:ind w:left="365"/>
              <w:rPr>
                <w:lang w:val="en-GB" w:bidi="en-US"/>
              </w:rPr>
            </w:pPr>
            <w:r w:rsidRPr="0021710B">
              <w:rPr>
                <w:lang w:val="en-GB" w:bidi="en-US"/>
              </w:rPr>
              <w:t xml:space="preserve">Percentage of project workers  who have signed </w:t>
            </w:r>
            <w:proofErr w:type="spellStart"/>
            <w:r w:rsidRPr="0021710B">
              <w:rPr>
                <w:lang w:val="en-GB" w:bidi="en-US"/>
              </w:rPr>
              <w:t>CoC</w:t>
            </w:r>
            <w:proofErr w:type="spellEnd"/>
            <w:r>
              <w:rPr>
                <w:lang w:val="en-GB" w:bidi="en-US"/>
              </w:rPr>
              <w:t>;</w:t>
            </w:r>
          </w:p>
          <w:p w14:paraId="46EF0549" w14:textId="63DBB37D" w:rsidR="008E44D0" w:rsidRPr="0021710B" w:rsidRDefault="008E44D0" w:rsidP="00362FC9">
            <w:pPr>
              <w:pStyle w:val="ListParagraph"/>
              <w:numPr>
                <w:ilvl w:val="0"/>
                <w:numId w:val="86"/>
              </w:numPr>
              <w:ind w:left="365"/>
              <w:rPr>
                <w:lang w:val="en-GB" w:bidi="en-US"/>
              </w:rPr>
            </w:pPr>
            <w:r>
              <w:rPr>
                <w:lang w:val="en-GB" w:bidi="en-US"/>
              </w:rPr>
              <w:t>Number of workers who have been trained on GBV/SEA/SH issues.</w:t>
            </w:r>
          </w:p>
        </w:tc>
        <w:tc>
          <w:tcPr>
            <w:tcW w:w="624" w:type="pct"/>
          </w:tcPr>
          <w:p w14:paraId="5AAAAC84" w14:textId="77777777" w:rsidR="008E44D0" w:rsidRPr="00D501B8" w:rsidRDefault="008E44D0" w:rsidP="004A362C">
            <w:pPr>
              <w:rPr>
                <w:lang w:val="en-GB" w:bidi="en-US"/>
              </w:rPr>
            </w:pPr>
            <w:r w:rsidRPr="00D501B8">
              <w:rPr>
                <w:lang w:val="en-GB" w:bidi="en-US"/>
              </w:rPr>
              <w:t>Periodic reports by beneficiaries</w:t>
            </w:r>
          </w:p>
          <w:p w14:paraId="60A92C7A" w14:textId="77777777" w:rsidR="008E44D0" w:rsidRPr="00D501B8" w:rsidRDefault="008E44D0" w:rsidP="004A362C">
            <w:pPr>
              <w:rPr>
                <w:lang w:val="en-GB" w:bidi="en-US"/>
              </w:rPr>
            </w:pPr>
          </w:p>
        </w:tc>
      </w:tr>
      <w:tr w:rsidR="008E44D0" w:rsidRPr="00D501B8" w14:paraId="4410F94A" w14:textId="77777777" w:rsidTr="00C42999">
        <w:tc>
          <w:tcPr>
            <w:tcW w:w="624" w:type="pct"/>
            <w:vMerge/>
          </w:tcPr>
          <w:p w14:paraId="34F9E2D5" w14:textId="6340D8E2" w:rsidR="008E44D0" w:rsidRPr="00D501B8" w:rsidRDefault="008E44D0" w:rsidP="004A362C">
            <w:pPr>
              <w:rPr>
                <w:lang w:val="en-GB" w:bidi="en-US"/>
              </w:rPr>
            </w:pPr>
          </w:p>
        </w:tc>
        <w:tc>
          <w:tcPr>
            <w:tcW w:w="625" w:type="pct"/>
          </w:tcPr>
          <w:p w14:paraId="717FD04E" w14:textId="14ED6C1A" w:rsidR="008E44D0" w:rsidRPr="00D501B8" w:rsidRDefault="008E44D0" w:rsidP="004A362C">
            <w:pPr>
              <w:rPr>
                <w:lang w:val="en-GB" w:bidi="en-US"/>
              </w:rPr>
            </w:pPr>
            <w:r w:rsidRPr="00D501B8">
              <w:rPr>
                <w:lang w:val="en-GB" w:bidi="en-US"/>
              </w:rPr>
              <w:t>Working conditions</w:t>
            </w:r>
          </w:p>
        </w:tc>
        <w:tc>
          <w:tcPr>
            <w:tcW w:w="625" w:type="pct"/>
          </w:tcPr>
          <w:p w14:paraId="4F6732C0" w14:textId="77777777" w:rsidR="008E44D0" w:rsidRPr="00D501B8" w:rsidRDefault="008E44D0" w:rsidP="004A362C">
            <w:pPr>
              <w:rPr>
                <w:lang w:val="en-GB" w:bidi="en-US"/>
              </w:rPr>
            </w:pPr>
            <w:r w:rsidRPr="00D501B8">
              <w:rPr>
                <w:lang w:val="en-GB" w:bidi="en-US"/>
              </w:rPr>
              <w:t>Provision of acceptable working conditions including:</w:t>
            </w:r>
          </w:p>
          <w:p w14:paraId="4512D7AD" w14:textId="77777777" w:rsidR="008E44D0" w:rsidRPr="00D501B8" w:rsidRDefault="008E44D0" w:rsidP="004A362C">
            <w:pPr>
              <w:rPr>
                <w:lang w:val="en-GB" w:bidi="en-US"/>
              </w:rPr>
            </w:pPr>
            <w:r w:rsidRPr="00D501B8">
              <w:rPr>
                <w:lang w:val="en-GB" w:bidi="en-US"/>
              </w:rPr>
              <w:t xml:space="preserve">Appropriate staff housing where necessary, Personal </w:t>
            </w:r>
            <w:r w:rsidRPr="00D501B8">
              <w:rPr>
                <w:lang w:val="en-GB" w:bidi="en-US"/>
              </w:rPr>
              <w:lastRenderedPageBreak/>
              <w:t>Protective Equipment (PPE) and working hours.</w:t>
            </w:r>
          </w:p>
          <w:p w14:paraId="7EE8DF36" w14:textId="77777777" w:rsidR="008E44D0" w:rsidRPr="00D501B8" w:rsidRDefault="008E44D0" w:rsidP="004A362C">
            <w:pPr>
              <w:rPr>
                <w:lang w:val="en-GB" w:bidi="en-US"/>
              </w:rPr>
            </w:pPr>
          </w:p>
        </w:tc>
        <w:tc>
          <w:tcPr>
            <w:tcW w:w="625" w:type="pct"/>
          </w:tcPr>
          <w:p w14:paraId="46C812E1" w14:textId="77777777" w:rsidR="008E44D0" w:rsidRPr="00D501B8" w:rsidRDefault="008E44D0" w:rsidP="004A362C">
            <w:pPr>
              <w:rPr>
                <w:lang w:val="en-GB" w:bidi="en-US"/>
              </w:rPr>
            </w:pPr>
            <w:r w:rsidRPr="00D501B8">
              <w:rPr>
                <w:lang w:val="en-GB" w:bidi="en-US"/>
              </w:rPr>
              <w:lastRenderedPageBreak/>
              <w:t xml:space="preserve">Beneficiaries </w:t>
            </w:r>
          </w:p>
        </w:tc>
        <w:tc>
          <w:tcPr>
            <w:tcW w:w="625" w:type="pct"/>
          </w:tcPr>
          <w:p w14:paraId="048909C0" w14:textId="77777777" w:rsidR="008E44D0" w:rsidRPr="00D501B8" w:rsidRDefault="008E44D0" w:rsidP="004A362C">
            <w:pPr>
              <w:rPr>
                <w:lang w:val="en-GB" w:bidi="en-US"/>
              </w:rPr>
            </w:pPr>
            <w:r w:rsidRPr="00D501B8">
              <w:rPr>
                <w:lang w:val="en-GB" w:bidi="en-US"/>
              </w:rPr>
              <w:t>Labour Management Plan</w:t>
            </w:r>
          </w:p>
          <w:p w14:paraId="1847AD38" w14:textId="77777777" w:rsidR="008E44D0" w:rsidRPr="00D501B8" w:rsidRDefault="008E44D0" w:rsidP="004A362C">
            <w:pPr>
              <w:rPr>
                <w:lang w:val="en-GB" w:bidi="en-US"/>
              </w:rPr>
            </w:pPr>
            <w:r w:rsidRPr="00D501B8">
              <w:rPr>
                <w:lang w:val="en-GB" w:bidi="en-US"/>
              </w:rPr>
              <w:t>ILO better work (for manufacturers)</w:t>
            </w:r>
          </w:p>
        </w:tc>
        <w:tc>
          <w:tcPr>
            <w:tcW w:w="626" w:type="pct"/>
          </w:tcPr>
          <w:p w14:paraId="10CD061A" w14:textId="070AEB08" w:rsidR="008E44D0" w:rsidRPr="00D501B8" w:rsidRDefault="008E44D0" w:rsidP="004A362C">
            <w:pPr>
              <w:rPr>
                <w:lang w:val="en-GB" w:bidi="en-US"/>
              </w:rPr>
            </w:pPr>
            <w:r w:rsidRPr="00D501B8">
              <w:rPr>
                <w:lang w:val="en-GB" w:bidi="en-US"/>
              </w:rPr>
              <w:t xml:space="preserve">Policies and procedures on acceptable working conditions </w:t>
            </w:r>
          </w:p>
        </w:tc>
        <w:tc>
          <w:tcPr>
            <w:tcW w:w="626" w:type="pct"/>
          </w:tcPr>
          <w:p w14:paraId="246FD53C" w14:textId="77777777" w:rsidR="008E44D0" w:rsidRPr="00D501B8" w:rsidRDefault="008E44D0" w:rsidP="004A362C">
            <w:pPr>
              <w:rPr>
                <w:lang w:val="en-GB" w:bidi="en-US"/>
              </w:rPr>
            </w:pPr>
            <w:r w:rsidRPr="00D501B8">
              <w:rPr>
                <w:lang w:val="en-GB" w:bidi="en-US"/>
              </w:rPr>
              <w:t xml:space="preserve">Appropriate working conditions including staff housing, Personal Protective Equipment (PPE) </w:t>
            </w:r>
            <w:r w:rsidRPr="00D501B8">
              <w:rPr>
                <w:lang w:val="en-GB" w:bidi="en-US"/>
              </w:rPr>
              <w:lastRenderedPageBreak/>
              <w:t>and working hours.</w:t>
            </w:r>
          </w:p>
        </w:tc>
        <w:tc>
          <w:tcPr>
            <w:tcW w:w="624" w:type="pct"/>
          </w:tcPr>
          <w:p w14:paraId="715424B4" w14:textId="77777777" w:rsidR="008E44D0" w:rsidRPr="00D501B8" w:rsidRDefault="008E44D0" w:rsidP="004A362C">
            <w:pPr>
              <w:rPr>
                <w:lang w:val="en-GB" w:bidi="en-US"/>
              </w:rPr>
            </w:pPr>
            <w:r w:rsidRPr="00D501B8">
              <w:rPr>
                <w:lang w:val="en-GB" w:bidi="en-US"/>
              </w:rPr>
              <w:lastRenderedPageBreak/>
              <w:t xml:space="preserve">Spot checks by PMU and Department of Labour </w:t>
            </w:r>
          </w:p>
        </w:tc>
      </w:tr>
      <w:tr w:rsidR="002D310C" w:rsidRPr="00D501B8" w14:paraId="326DED98" w14:textId="77777777" w:rsidTr="00C42999">
        <w:tc>
          <w:tcPr>
            <w:tcW w:w="624" w:type="pct"/>
          </w:tcPr>
          <w:p w14:paraId="5A3854F0" w14:textId="77777777" w:rsidR="008659E0" w:rsidRPr="00D501B8" w:rsidRDefault="008659E0" w:rsidP="004A362C">
            <w:pPr>
              <w:rPr>
                <w:lang w:val="en-GB" w:bidi="en-US"/>
              </w:rPr>
            </w:pPr>
          </w:p>
        </w:tc>
        <w:tc>
          <w:tcPr>
            <w:tcW w:w="625" w:type="pct"/>
          </w:tcPr>
          <w:p w14:paraId="3E1F58D9" w14:textId="77777777" w:rsidR="008659E0" w:rsidRPr="00D501B8" w:rsidRDefault="008659E0" w:rsidP="004A362C">
            <w:pPr>
              <w:rPr>
                <w:lang w:val="en-GB" w:bidi="en-US"/>
              </w:rPr>
            </w:pPr>
            <w:r w:rsidRPr="00D501B8">
              <w:rPr>
                <w:lang w:val="en-GB" w:bidi="en-US"/>
              </w:rPr>
              <w:t xml:space="preserve">Wages </w:t>
            </w:r>
          </w:p>
        </w:tc>
        <w:tc>
          <w:tcPr>
            <w:tcW w:w="625" w:type="pct"/>
          </w:tcPr>
          <w:p w14:paraId="53A0589E" w14:textId="77777777" w:rsidR="008659E0" w:rsidRPr="00D501B8" w:rsidRDefault="008659E0" w:rsidP="004A362C">
            <w:pPr>
              <w:rPr>
                <w:lang w:val="en-GB" w:bidi="en-US"/>
              </w:rPr>
            </w:pPr>
            <w:r w:rsidRPr="00D501B8">
              <w:rPr>
                <w:lang w:val="en-GB" w:bidi="en-US"/>
              </w:rPr>
              <w:t xml:space="preserve">Adherence to Lesotho Labour Code Order stipulations </w:t>
            </w:r>
          </w:p>
        </w:tc>
        <w:tc>
          <w:tcPr>
            <w:tcW w:w="625" w:type="pct"/>
          </w:tcPr>
          <w:p w14:paraId="497492CB" w14:textId="77777777" w:rsidR="008659E0" w:rsidRPr="00D501B8" w:rsidRDefault="008659E0" w:rsidP="004A362C">
            <w:pPr>
              <w:rPr>
                <w:lang w:val="en-GB" w:bidi="en-US"/>
              </w:rPr>
            </w:pPr>
            <w:r w:rsidRPr="00D501B8">
              <w:rPr>
                <w:lang w:val="en-GB" w:bidi="en-US"/>
              </w:rPr>
              <w:t xml:space="preserve">Beneficiaries </w:t>
            </w:r>
          </w:p>
        </w:tc>
        <w:tc>
          <w:tcPr>
            <w:tcW w:w="625" w:type="pct"/>
          </w:tcPr>
          <w:p w14:paraId="18305715" w14:textId="77777777" w:rsidR="008659E0" w:rsidRPr="00D501B8" w:rsidRDefault="008659E0" w:rsidP="004A362C">
            <w:pPr>
              <w:rPr>
                <w:lang w:val="en-GB" w:bidi="en-US"/>
              </w:rPr>
            </w:pPr>
            <w:r w:rsidRPr="00D501B8">
              <w:rPr>
                <w:lang w:val="en-GB" w:bidi="en-US"/>
              </w:rPr>
              <w:t xml:space="preserve">Lesotho Labour Code Order </w:t>
            </w:r>
          </w:p>
        </w:tc>
        <w:tc>
          <w:tcPr>
            <w:tcW w:w="626" w:type="pct"/>
          </w:tcPr>
          <w:p w14:paraId="1189723C" w14:textId="77777777" w:rsidR="008659E0" w:rsidRPr="00D501B8" w:rsidRDefault="008659E0" w:rsidP="004A362C">
            <w:pPr>
              <w:rPr>
                <w:lang w:val="en-GB" w:bidi="en-US"/>
              </w:rPr>
            </w:pPr>
            <w:r w:rsidRPr="00D501B8">
              <w:rPr>
                <w:lang w:val="en-GB" w:bidi="en-US"/>
              </w:rPr>
              <w:t>Clearly defined  structure of wages</w:t>
            </w:r>
          </w:p>
        </w:tc>
        <w:tc>
          <w:tcPr>
            <w:tcW w:w="626" w:type="pct"/>
          </w:tcPr>
          <w:p w14:paraId="60F024B6" w14:textId="77777777" w:rsidR="008659E0" w:rsidRPr="00D501B8" w:rsidRDefault="008659E0" w:rsidP="004A362C">
            <w:pPr>
              <w:rPr>
                <w:lang w:val="en-GB" w:bidi="en-US"/>
              </w:rPr>
            </w:pPr>
            <w:r w:rsidRPr="00D501B8">
              <w:rPr>
                <w:lang w:val="en-GB" w:bidi="en-US"/>
              </w:rPr>
              <w:t xml:space="preserve">No workers being paid below minimum wages. </w:t>
            </w:r>
          </w:p>
        </w:tc>
        <w:tc>
          <w:tcPr>
            <w:tcW w:w="624" w:type="pct"/>
          </w:tcPr>
          <w:p w14:paraId="77BD4DCE" w14:textId="77777777" w:rsidR="008659E0" w:rsidRPr="00D501B8" w:rsidRDefault="008659E0" w:rsidP="004A362C">
            <w:pPr>
              <w:rPr>
                <w:lang w:val="en-GB" w:bidi="en-US"/>
              </w:rPr>
            </w:pPr>
            <w:r w:rsidRPr="00D501B8">
              <w:rPr>
                <w:lang w:val="en-GB" w:bidi="en-US"/>
              </w:rPr>
              <w:t>Quarterly checks by PMU and Department of Labour</w:t>
            </w:r>
          </w:p>
          <w:p w14:paraId="345EC30F" w14:textId="77777777" w:rsidR="008659E0" w:rsidRPr="00D501B8" w:rsidRDefault="008659E0" w:rsidP="004A362C">
            <w:pPr>
              <w:rPr>
                <w:lang w:val="en-GB" w:bidi="en-US"/>
              </w:rPr>
            </w:pPr>
            <w:r w:rsidRPr="00D501B8">
              <w:rPr>
                <w:lang w:val="en-GB" w:bidi="en-US"/>
              </w:rPr>
              <w:t>Periodic reports by beneficiaries</w:t>
            </w:r>
          </w:p>
        </w:tc>
      </w:tr>
      <w:tr w:rsidR="00A3051B" w:rsidRPr="00D501B8" w14:paraId="7588931D" w14:textId="77777777" w:rsidTr="00C42999">
        <w:tc>
          <w:tcPr>
            <w:tcW w:w="624" w:type="pct"/>
            <w:vMerge w:val="restart"/>
          </w:tcPr>
          <w:p w14:paraId="3E409D36" w14:textId="77777777" w:rsidR="00A3051B" w:rsidRPr="00D501B8" w:rsidRDefault="00A3051B" w:rsidP="004A362C">
            <w:pPr>
              <w:rPr>
                <w:lang w:val="en-GB" w:bidi="en-US"/>
              </w:rPr>
            </w:pPr>
            <w:r w:rsidRPr="00D501B8">
              <w:rPr>
                <w:lang w:val="en-GB" w:bidi="en-US"/>
              </w:rPr>
              <w:t xml:space="preserve">Occupational health and safety </w:t>
            </w:r>
          </w:p>
        </w:tc>
        <w:tc>
          <w:tcPr>
            <w:tcW w:w="625" w:type="pct"/>
          </w:tcPr>
          <w:p w14:paraId="4FDBF4E9" w14:textId="77777777" w:rsidR="00A3051B" w:rsidRPr="00D501B8" w:rsidRDefault="00A3051B" w:rsidP="004A362C">
            <w:pPr>
              <w:rPr>
                <w:lang w:val="en-GB" w:bidi="en-US"/>
              </w:rPr>
            </w:pPr>
            <w:r w:rsidRPr="00D501B8">
              <w:rPr>
                <w:lang w:val="en-GB" w:bidi="en-US"/>
              </w:rPr>
              <w:t xml:space="preserve">Water and sanitation </w:t>
            </w:r>
          </w:p>
        </w:tc>
        <w:tc>
          <w:tcPr>
            <w:tcW w:w="625" w:type="pct"/>
          </w:tcPr>
          <w:p w14:paraId="444F75BF" w14:textId="77777777" w:rsidR="00A3051B" w:rsidRPr="00D501B8" w:rsidRDefault="00A3051B" w:rsidP="004A362C">
            <w:pPr>
              <w:rPr>
                <w:lang w:val="en-GB" w:bidi="en-US"/>
              </w:rPr>
            </w:pPr>
            <w:r w:rsidRPr="00D501B8">
              <w:rPr>
                <w:lang w:val="en-GB" w:bidi="en-US"/>
              </w:rPr>
              <w:t>Provision of safe drinking water for personnel;</w:t>
            </w:r>
          </w:p>
          <w:p w14:paraId="3764F7D4" w14:textId="4215C509" w:rsidR="00A3051B" w:rsidRPr="00D501B8" w:rsidRDefault="00A3051B" w:rsidP="004A362C">
            <w:pPr>
              <w:rPr>
                <w:lang w:val="en-GB" w:bidi="en-US"/>
              </w:rPr>
            </w:pPr>
            <w:r w:rsidRPr="00D501B8">
              <w:rPr>
                <w:lang w:val="en-GB" w:bidi="en-US"/>
              </w:rPr>
              <w:t xml:space="preserve">Provision of adequate (1 ablution to maximum of 15 workers) sanitation facilities for male and female with </w:t>
            </w:r>
            <w:r w:rsidRPr="00D501B8">
              <w:rPr>
                <w:lang w:val="en-GB" w:bidi="en-US"/>
              </w:rPr>
              <w:lastRenderedPageBreak/>
              <w:t xml:space="preserve">hand washing stations. </w:t>
            </w:r>
          </w:p>
        </w:tc>
        <w:tc>
          <w:tcPr>
            <w:tcW w:w="625" w:type="pct"/>
          </w:tcPr>
          <w:p w14:paraId="378458E2" w14:textId="77777777" w:rsidR="00A3051B" w:rsidRPr="00D501B8" w:rsidRDefault="00A3051B" w:rsidP="004A362C">
            <w:pPr>
              <w:rPr>
                <w:lang w:val="en-GB" w:bidi="en-US"/>
              </w:rPr>
            </w:pPr>
            <w:r w:rsidRPr="00D501B8">
              <w:rPr>
                <w:lang w:val="en-GB" w:bidi="en-US"/>
              </w:rPr>
              <w:lastRenderedPageBreak/>
              <w:t xml:space="preserve">Beneficiaries </w:t>
            </w:r>
          </w:p>
        </w:tc>
        <w:tc>
          <w:tcPr>
            <w:tcW w:w="625" w:type="pct"/>
          </w:tcPr>
          <w:p w14:paraId="6B5299E9" w14:textId="77777777" w:rsidR="00A3051B" w:rsidRPr="00D501B8" w:rsidRDefault="00A3051B" w:rsidP="004A362C">
            <w:pPr>
              <w:rPr>
                <w:lang w:val="en-GB" w:bidi="en-US"/>
              </w:rPr>
            </w:pPr>
            <w:r w:rsidRPr="00D501B8">
              <w:rPr>
                <w:lang w:val="en-GB" w:bidi="en-US"/>
              </w:rPr>
              <w:t>Health and Safety Plan</w:t>
            </w:r>
          </w:p>
        </w:tc>
        <w:tc>
          <w:tcPr>
            <w:tcW w:w="626" w:type="pct"/>
          </w:tcPr>
          <w:p w14:paraId="5AE7683E" w14:textId="77777777" w:rsidR="00A3051B" w:rsidRPr="00D501B8" w:rsidRDefault="00A3051B" w:rsidP="004A362C">
            <w:pPr>
              <w:rPr>
                <w:lang w:val="en-GB" w:bidi="en-US"/>
              </w:rPr>
            </w:pPr>
            <w:r w:rsidRPr="00D501B8">
              <w:rPr>
                <w:lang w:val="en-GB" w:bidi="en-US"/>
              </w:rPr>
              <w:t xml:space="preserve">Health and safety plan including sanitation plan developed </w:t>
            </w:r>
          </w:p>
        </w:tc>
        <w:tc>
          <w:tcPr>
            <w:tcW w:w="626" w:type="pct"/>
          </w:tcPr>
          <w:p w14:paraId="7A97023D" w14:textId="77777777" w:rsidR="00A3051B" w:rsidRPr="00D501B8" w:rsidRDefault="00A3051B" w:rsidP="004A362C">
            <w:pPr>
              <w:rPr>
                <w:lang w:val="en-GB" w:bidi="en-US"/>
              </w:rPr>
            </w:pPr>
            <w:r w:rsidRPr="00D501B8">
              <w:rPr>
                <w:lang w:val="en-GB" w:bidi="en-US"/>
              </w:rPr>
              <w:t>Safe drinking water and adequate and appropriate ablution facilities provided</w:t>
            </w:r>
          </w:p>
        </w:tc>
        <w:tc>
          <w:tcPr>
            <w:tcW w:w="624" w:type="pct"/>
          </w:tcPr>
          <w:p w14:paraId="0E3DD7B2" w14:textId="77777777" w:rsidR="00A3051B" w:rsidRPr="00D501B8" w:rsidRDefault="00A3051B" w:rsidP="004A362C">
            <w:pPr>
              <w:rPr>
                <w:lang w:val="en-GB" w:bidi="en-US"/>
              </w:rPr>
            </w:pPr>
            <w:r w:rsidRPr="00D501B8">
              <w:rPr>
                <w:lang w:val="en-GB" w:bidi="en-US"/>
              </w:rPr>
              <w:t xml:space="preserve">Spot checks by PMU </w:t>
            </w:r>
          </w:p>
        </w:tc>
      </w:tr>
      <w:tr w:rsidR="00A3051B" w:rsidRPr="00D501B8" w14:paraId="2D4AC73C" w14:textId="77777777" w:rsidTr="00C42999">
        <w:tc>
          <w:tcPr>
            <w:tcW w:w="624" w:type="pct"/>
            <w:vMerge/>
          </w:tcPr>
          <w:p w14:paraId="1380BC5E" w14:textId="77777777" w:rsidR="00A3051B" w:rsidRPr="00D501B8" w:rsidRDefault="00A3051B" w:rsidP="004A362C">
            <w:pPr>
              <w:rPr>
                <w:lang w:val="en-GB" w:bidi="en-US"/>
              </w:rPr>
            </w:pPr>
          </w:p>
        </w:tc>
        <w:tc>
          <w:tcPr>
            <w:tcW w:w="625" w:type="pct"/>
          </w:tcPr>
          <w:p w14:paraId="4CC72D4D" w14:textId="77777777" w:rsidR="00A3051B" w:rsidRPr="00D501B8" w:rsidRDefault="00A3051B" w:rsidP="004A362C">
            <w:pPr>
              <w:rPr>
                <w:lang w:val="en-GB" w:bidi="en-US"/>
              </w:rPr>
            </w:pPr>
            <w:r w:rsidRPr="00D501B8">
              <w:rPr>
                <w:lang w:val="en-GB" w:bidi="en-US"/>
              </w:rPr>
              <w:t>PPE</w:t>
            </w:r>
          </w:p>
        </w:tc>
        <w:tc>
          <w:tcPr>
            <w:tcW w:w="625" w:type="pct"/>
          </w:tcPr>
          <w:p w14:paraId="1021C3EF" w14:textId="77777777" w:rsidR="00A3051B" w:rsidRPr="00D501B8" w:rsidRDefault="00A3051B" w:rsidP="004A362C">
            <w:pPr>
              <w:rPr>
                <w:lang w:val="en-GB" w:bidi="en-US"/>
              </w:rPr>
            </w:pPr>
            <w:r w:rsidRPr="00D501B8">
              <w:rPr>
                <w:lang w:val="en-GB" w:bidi="en-US"/>
              </w:rPr>
              <w:t xml:space="preserve">Provision of appropriate PPE for personnel </w:t>
            </w:r>
          </w:p>
        </w:tc>
        <w:tc>
          <w:tcPr>
            <w:tcW w:w="625" w:type="pct"/>
          </w:tcPr>
          <w:p w14:paraId="7A665CF2" w14:textId="77777777" w:rsidR="00A3051B" w:rsidRPr="00D501B8" w:rsidRDefault="00A3051B" w:rsidP="004A362C">
            <w:pPr>
              <w:rPr>
                <w:lang w:val="en-GB" w:bidi="en-US"/>
              </w:rPr>
            </w:pPr>
            <w:r w:rsidRPr="00D501B8">
              <w:rPr>
                <w:lang w:val="en-GB" w:bidi="en-US"/>
              </w:rPr>
              <w:t xml:space="preserve">Beneficiaries </w:t>
            </w:r>
          </w:p>
        </w:tc>
        <w:tc>
          <w:tcPr>
            <w:tcW w:w="625" w:type="pct"/>
          </w:tcPr>
          <w:p w14:paraId="4408A7CD" w14:textId="48E73F3D" w:rsidR="00A3051B" w:rsidRPr="00D501B8" w:rsidRDefault="00A3051B" w:rsidP="004A362C">
            <w:pPr>
              <w:rPr>
                <w:lang w:val="en-GB" w:bidi="en-US"/>
              </w:rPr>
            </w:pPr>
            <w:r w:rsidRPr="00D501B8">
              <w:rPr>
                <w:lang w:val="en-GB" w:bidi="en-US"/>
              </w:rPr>
              <w:t>Health and Safety Plan and Labour Code Order</w:t>
            </w:r>
          </w:p>
        </w:tc>
        <w:tc>
          <w:tcPr>
            <w:tcW w:w="626" w:type="pct"/>
          </w:tcPr>
          <w:p w14:paraId="1B1A2EEE" w14:textId="77777777" w:rsidR="00A3051B" w:rsidRPr="00D501B8" w:rsidRDefault="00A3051B" w:rsidP="004A362C">
            <w:pPr>
              <w:rPr>
                <w:lang w:val="en-GB" w:bidi="en-US"/>
              </w:rPr>
            </w:pPr>
            <w:r w:rsidRPr="00D501B8">
              <w:rPr>
                <w:lang w:val="en-GB" w:bidi="en-US"/>
              </w:rPr>
              <w:t>PPE register</w:t>
            </w:r>
          </w:p>
        </w:tc>
        <w:tc>
          <w:tcPr>
            <w:tcW w:w="626" w:type="pct"/>
          </w:tcPr>
          <w:p w14:paraId="56871090" w14:textId="77777777" w:rsidR="00A3051B" w:rsidRPr="00D501B8" w:rsidRDefault="00A3051B" w:rsidP="004A362C">
            <w:pPr>
              <w:rPr>
                <w:lang w:val="en-GB" w:bidi="en-US"/>
              </w:rPr>
            </w:pPr>
            <w:r w:rsidRPr="00D501B8">
              <w:rPr>
                <w:lang w:val="en-GB" w:bidi="en-US"/>
              </w:rPr>
              <w:t>All workers provided with appropriate PPE</w:t>
            </w:r>
          </w:p>
        </w:tc>
        <w:tc>
          <w:tcPr>
            <w:tcW w:w="624" w:type="pct"/>
          </w:tcPr>
          <w:p w14:paraId="169355AF" w14:textId="77777777" w:rsidR="00A3051B" w:rsidRPr="00D501B8" w:rsidRDefault="00A3051B" w:rsidP="004A362C">
            <w:pPr>
              <w:rPr>
                <w:lang w:val="en-GB" w:bidi="en-US"/>
              </w:rPr>
            </w:pPr>
            <w:r w:rsidRPr="00D501B8">
              <w:rPr>
                <w:lang w:val="en-GB" w:bidi="en-US"/>
              </w:rPr>
              <w:t xml:space="preserve">Spot checks by PMU and Department of Labour </w:t>
            </w:r>
          </w:p>
        </w:tc>
      </w:tr>
      <w:tr w:rsidR="00A3051B" w:rsidRPr="00D501B8" w14:paraId="718C0958" w14:textId="77777777" w:rsidTr="00C42999">
        <w:tc>
          <w:tcPr>
            <w:tcW w:w="624" w:type="pct"/>
            <w:vMerge/>
          </w:tcPr>
          <w:p w14:paraId="28CA062A" w14:textId="77777777" w:rsidR="00A3051B" w:rsidRPr="00D501B8" w:rsidRDefault="00A3051B" w:rsidP="004A362C">
            <w:pPr>
              <w:rPr>
                <w:lang w:val="en-GB" w:bidi="en-US"/>
              </w:rPr>
            </w:pPr>
          </w:p>
        </w:tc>
        <w:tc>
          <w:tcPr>
            <w:tcW w:w="625" w:type="pct"/>
          </w:tcPr>
          <w:p w14:paraId="695B4A07" w14:textId="2D3375C9" w:rsidR="00A3051B" w:rsidRPr="00D501B8" w:rsidRDefault="00A3051B" w:rsidP="004A362C">
            <w:pPr>
              <w:rPr>
                <w:lang w:val="en-GB" w:bidi="en-US"/>
              </w:rPr>
            </w:pPr>
            <w:r w:rsidRPr="00D501B8">
              <w:rPr>
                <w:lang w:val="en-GB" w:bidi="en-US"/>
              </w:rPr>
              <w:t xml:space="preserve">HIV/AIDS  </w:t>
            </w:r>
          </w:p>
        </w:tc>
        <w:tc>
          <w:tcPr>
            <w:tcW w:w="625" w:type="pct"/>
          </w:tcPr>
          <w:p w14:paraId="6E33E766" w14:textId="77777777" w:rsidR="00A3051B" w:rsidRPr="00D501B8" w:rsidRDefault="00A3051B" w:rsidP="004A362C">
            <w:pPr>
              <w:rPr>
                <w:lang w:val="en-GB" w:bidi="en-US"/>
              </w:rPr>
            </w:pPr>
            <w:r w:rsidRPr="00D501B8">
              <w:rPr>
                <w:lang w:val="en-GB" w:bidi="en-US"/>
              </w:rPr>
              <w:t>Development and implementation of TIP and HIV/AIDS awareness and prevention plan</w:t>
            </w:r>
          </w:p>
        </w:tc>
        <w:tc>
          <w:tcPr>
            <w:tcW w:w="625" w:type="pct"/>
          </w:tcPr>
          <w:p w14:paraId="584133BB" w14:textId="77777777" w:rsidR="00A3051B" w:rsidRPr="00D501B8" w:rsidRDefault="00A3051B" w:rsidP="004A362C">
            <w:pPr>
              <w:rPr>
                <w:lang w:val="en-GB" w:bidi="en-US"/>
              </w:rPr>
            </w:pPr>
            <w:r w:rsidRPr="00D501B8">
              <w:rPr>
                <w:lang w:val="en-GB" w:bidi="en-US"/>
              </w:rPr>
              <w:t xml:space="preserve">Beneficiaries </w:t>
            </w:r>
          </w:p>
        </w:tc>
        <w:tc>
          <w:tcPr>
            <w:tcW w:w="625" w:type="pct"/>
          </w:tcPr>
          <w:p w14:paraId="586A7A8D" w14:textId="77777777" w:rsidR="00A3051B" w:rsidRPr="00D501B8" w:rsidRDefault="00A3051B" w:rsidP="004A362C">
            <w:pPr>
              <w:rPr>
                <w:lang w:val="en-GB" w:bidi="en-US"/>
              </w:rPr>
            </w:pPr>
            <w:r w:rsidRPr="00D501B8">
              <w:rPr>
                <w:lang w:val="en-GB" w:bidi="en-US"/>
              </w:rPr>
              <w:t>Labour Management Plan</w:t>
            </w:r>
          </w:p>
          <w:p w14:paraId="07EC6977" w14:textId="77777777" w:rsidR="00A3051B" w:rsidRPr="00D501B8" w:rsidRDefault="00A3051B" w:rsidP="004A362C">
            <w:pPr>
              <w:rPr>
                <w:lang w:val="en-GB" w:bidi="en-US"/>
              </w:rPr>
            </w:pPr>
            <w:r w:rsidRPr="00D501B8">
              <w:rPr>
                <w:lang w:val="en-GB" w:bidi="en-US"/>
              </w:rPr>
              <w:t>TIP and HIV/AIDS awareness and prevention plan</w:t>
            </w:r>
          </w:p>
        </w:tc>
        <w:tc>
          <w:tcPr>
            <w:tcW w:w="626" w:type="pct"/>
          </w:tcPr>
          <w:p w14:paraId="13969F79" w14:textId="77777777" w:rsidR="00A3051B" w:rsidRPr="00D501B8" w:rsidRDefault="00A3051B" w:rsidP="004A362C">
            <w:pPr>
              <w:rPr>
                <w:lang w:val="en-GB" w:bidi="en-US"/>
              </w:rPr>
            </w:pPr>
            <w:r w:rsidRPr="00D501B8">
              <w:rPr>
                <w:lang w:val="en-GB" w:bidi="en-US"/>
              </w:rPr>
              <w:t xml:space="preserve">TIP and HIV/AIDS awareness and prevention plan developed </w:t>
            </w:r>
          </w:p>
        </w:tc>
        <w:tc>
          <w:tcPr>
            <w:tcW w:w="626" w:type="pct"/>
          </w:tcPr>
          <w:p w14:paraId="1470A300" w14:textId="2A3A75E4" w:rsidR="00A3051B" w:rsidRPr="00D501B8" w:rsidRDefault="00A3051B" w:rsidP="004A362C">
            <w:pPr>
              <w:rPr>
                <w:lang w:val="en-GB" w:bidi="en-US"/>
              </w:rPr>
            </w:pPr>
          </w:p>
          <w:p w14:paraId="4029F9C3" w14:textId="4440E0E6" w:rsidR="00A3051B" w:rsidRPr="00D501B8" w:rsidRDefault="00A3051B" w:rsidP="004A362C">
            <w:pPr>
              <w:rPr>
                <w:lang w:val="en-GB" w:bidi="en-US"/>
              </w:rPr>
            </w:pPr>
            <w:r>
              <w:rPr>
                <w:lang w:val="en-GB" w:bidi="en-US"/>
              </w:rPr>
              <w:t>Number of trainings</w:t>
            </w:r>
            <w:r w:rsidRPr="00D501B8">
              <w:rPr>
                <w:lang w:val="en-GB" w:bidi="en-US"/>
              </w:rPr>
              <w:t xml:space="preserve"> on HIV/AIDS</w:t>
            </w:r>
            <w:r>
              <w:rPr>
                <w:lang w:val="en-GB" w:bidi="en-US"/>
              </w:rPr>
              <w:t xml:space="preserve"> as well as number of testing and counselling services provided.</w:t>
            </w:r>
          </w:p>
        </w:tc>
        <w:tc>
          <w:tcPr>
            <w:tcW w:w="624" w:type="pct"/>
          </w:tcPr>
          <w:p w14:paraId="255F819D" w14:textId="77777777" w:rsidR="00A3051B" w:rsidRPr="00D501B8" w:rsidRDefault="00A3051B" w:rsidP="004A362C">
            <w:pPr>
              <w:rPr>
                <w:lang w:val="en-GB" w:bidi="en-US"/>
              </w:rPr>
            </w:pPr>
            <w:r w:rsidRPr="00D501B8">
              <w:rPr>
                <w:lang w:val="en-GB" w:bidi="en-US"/>
              </w:rPr>
              <w:t>Spot checks by PMU</w:t>
            </w:r>
          </w:p>
          <w:p w14:paraId="5BFC1A5B" w14:textId="77777777" w:rsidR="00A3051B" w:rsidRPr="00D501B8" w:rsidRDefault="00A3051B" w:rsidP="004A362C">
            <w:pPr>
              <w:rPr>
                <w:lang w:val="en-GB" w:bidi="en-US"/>
              </w:rPr>
            </w:pPr>
            <w:r w:rsidRPr="00D501B8">
              <w:rPr>
                <w:lang w:val="en-GB" w:bidi="en-US"/>
              </w:rPr>
              <w:t xml:space="preserve">Periodic reports by beneficiaries </w:t>
            </w:r>
          </w:p>
        </w:tc>
      </w:tr>
      <w:tr w:rsidR="00A3051B" w:rsidRPr="00D501B8" w14:paraId="2B8A1A03" w14:textId="77777777" w:rsidTr="00C42999">
        <w:tc>
          <w:tcPr>
            <w:tcW w:w="624" w:type="pct"/>
            <w:vMerge/>
          </w:tcPr>
          <w:p w14:paraId="244F7194" w14:textId="77777777" w:rsidR="00A3051B" w:rsidRPr="00D501B8" w:rsidRDefault="00A3051B" w:rsidP="004A362C">
            <w:pPr>
              <w:rPr>
                <w:lang w:val="en-GB" w:bidi="en-US"/>
              </w:rPr>
            </w:pPr>
          </w:p>
        </w:tc>
        <w:tc>
          <w:tcPr>
            <w:tcW w:w="625" w:type="pct"/>
          </w:tcPr>
          <w:p w14:paraId="16C4F0F1" w14:textId="77777777" w:rsidR="00A3051B" w:rsidRPr="00D501B8" w:rsidRDefault="00A3051B" w:rsidP="004A362C">
            <w:pPr>
              <w:rPr>
                <w:lang w:val="en-GB" w:bidi="en-US"/>
              </w:rPr>
            </w:pPr>
            <w:r w:rsidRPr="00D501B8">
              <w:rPr>
                <w:lang w:val="en-GB" w:bidi="en-US"/>
              </w:rPr>
              <w:t xml:space="preserve">COVID-19 </w:t>
            </w:r>
          </w:p>
        </w:tc>
        <w:tc>
          <w:tcPr>
            <w:tcW w:w="625" w:type="pct"/>
          </w:tcPr>
          <w:p w14:paraId="1C5C0D8B" w14:textId="77777777" w:rsidR="00A3051B" w:rsidRPr="00D501B8" w:rsidRDefault="00A3051B" w:rsidP="004A362C">
            <w:pPr>
              <w:rPr>
                <w:lang w:val="en-GB" w:bidi="en-US"/>
              </w:rPr>
            </w:pPr>
            <w:r w:rsidRPr="00D501B8">
              <w:rPr>
                <w:lang w:val="en-GB" w:bidi="en-US"/>
              </w:rPr>
              <w:t xml:space="preserve">Development of Covid-19 prevention plan which shall include infection control. </w:t>
            </w:r>
          </w:p>
        </w:tc>
        <w:tc>
          <w:tcPr>
            <w:tcW w:w="625" w:type="pct"/>
          </w:tcPr>
          <w:p w14:paraId="1280459F" w14:textId="77777777" w:rsidR="00A3051B" w:rsidRPr="00D501B8" w:rsidRDefault="00A3051B" w:rsidP="004A362C">
            <w:pPr>
              <w:rPr>
                <w:lang w:val="en-GB" w:bidi="en-US"/>
              </w:rPr>
            </w:pPr>
            <w:r w:rsidRPr="00D501B8">
              <w:rPr>
                <w:lang w:val="en-GB" w:bidi="en-US"/>
              </w:rPr>
              <w:t>Beneficiaries</w:t>
            </w:r>
          </w:p>
        </w:tc>
        <w:tc>
          <w:tcPr>
            <w:tcW w:w="625" w:type="pct"/>
          </w:tcPr>
          <w:p w14:paraId="5DFB9A1C" w14:textId="77777777" w:rsidR="00A3051B" w:rsidRPr="00D501B8" w:rsidRDefault="00A3051B" w:rsidP="004A362C">
            <w:pPr>
              <w:rPr>
                <w:lang w:val="en-GB" w:bidi="en-US"/>
              </w:rPr>
            </w:pPr>
            <w:r w:rsidRPr="00D501B8">
              <w:rPr>
                <w:lang w:val="en-GB" w:bidi="en-US"/>
              </w:rPr>
              <w:t>Labour Management Plan</w:t>
            </w:r>
          </w:p>
          <w:p w14:paraId="18540A9A" w14:textId="77777777" w:rsidR="00A3051B" w:rsidRPr="00D501B8" w:rsidRDefault="00A3051B" w:rsidP="004A362C">
            <w:pPr>
              <w:rPr>
                <w:lang w:val="en-GB" w:bidi="en-US"/>
              </w:rPr>
            </w:pPr>
            <w:r w:rsidRPr="00D501B8">
              <w:rPr>
                <w:lang w:val="en-GB" w:bidi="en-US"/>
              </w:rPr>
              <w:t>Covid-19 prevention plan</w:t>
            </w:r>
          </w:p>
        </w:tc>
        <w:tc>
          <w:tcPr>
            <w:tcW w:w="626" w:type="pct"/>
          </w:tcPr>
          <w:p w14:paraId="6B277508" w14:textId="77777777" w:rsidR="00A3051B" w:rsidRPr="00D501B8" w:rsidRDefault="00A3051B" w:rsidP="004A362C">
            <w:pPr>
              <w:rPr>
                <w:lang w:val="en-GB" w:bidi="en-US"/>
              </w:rPr>
            </w:pPr>
            <w:r w:rsidRPr="00D501B8">
              <w:rPr>
                <w:lang w:val="en-GB" w:bidi="en-US"/>
              </w:rPr>
              <w:t xml:space="preserve">Covid-19 prevention plan development </w:t>
            </w:r>
          </w:p>
        </w:tc>
        <w:tc>
          <w:tcPr>
            <w:tcW w:w="626" w:type="pct"/>
          </w:tcPr>
          <w:p w14:paraId="63C1B1DC" w14:textId="77777777" w:rsidR="00A3051B" w:rsidRPr="00D501B8" w:rsidRDefault="00A3051B" w:rsidP="004A362C">
            <w:pPr>
              <w:rPr>
                <w:lang w:val="en-GB" w:bidi="en-US"/>
              </w:rPr>
            </w:pPr>
            <w:r w:rsidRPr="00D501B8">
              <w:rPr>
                <w:lang w:val="en-GB" w:bidi="en-US"/>
              </w:rPr>
              <w:t xml:space="preserve">Low incidents of Covid-19 cases at sub-projects. </w:t>
            </w:r>
          </w:p>
        </w:tc>
        <w:tc>
          <w:tcPr>
            <w:tcW w:w="624" w:type="pct"/>
          </w:tcPr>
          <w:p w14:paraId="18D12BCD" w14:textId="77777777" w:rsidR="00A3051B" w:rsidRPr="00D501B8" w:rsidRDefault="00A3051B" w:rsidP="004A362C">
            <w:pPr>
              <w:rPr>
                <w:lang w:val="en-GB" w:bidi="en-US"/>
              </w:rPr>
            </w:pPr>
            <w:r w:rsidRPr="00D501B8">
              <w:rPr>
                <w:lang w:val="en-GB" w:bidi="en-US"/>
              </w:rPr>
              <w:t xml:space="preserve">Monthly reports by beneficiaries. </w:t>
            </w:r>
          </w:p>
        </w:tc>
      </w:tr>
      <w:tr w:rsidR="001D10D5" w:rsidRPr="00D501B8" w14:paraId="16DA4F91" w14:textId="77777777" w:rsidTr="00C42999">
        <w:tc>
          <w:tcPr>
            <w:tcW w:w="624" w:type="pct"/>
          </w:tcPr>
          <w:p w14:paraId="6C14A3F4" w14:textId="77777777" w:rsidR="001D10D5" w:rsidRPr="00D501B8" w:rsidRDefault="001D10D5" w:rsidP="004A362C">
            <w:pPr>
              <w:rPr>
                <w:lang w:val="en-GB" w:bidi="en-US"/>
              </w:rPr>
            </w:pPr>
          </w:p>
        </w:tc>
        <w:tc>
          <w:tcPr>
            <w:tcW w:w="625" w:type="pct"/>
          </w:tcPr>
          <w:p w14:paraId="6EE2B0B0" w14:textId="1534B339" w:rsidR="001D10D5" w:rsidRPr="00D501B8" w:rsidRDefault="001D10D5" w:rsidP="004A362C">
            <w:pPr>
              <w:rPr>
                <w:lang w:val="en-GB" w:bidi="en-US"/>
              </w:rPr>
            </w:pPr>
            <w:r w:rsidRPr="00D501B8">
              <w:rPr>
                <w:lang w:val="en-GB" w:bidi="en-US"/>
              </w:rPr>
              <w:t>Health and safety incidents</w:t>
            </w:r>
          </w:p>
        </w:tc>
        <w:tc>
          <w:tcPr>
            <w:tcW w:w="625" w:type="pct"/>
          </w:tcPr>
          <w:p w14:paraId="34A60402" w14:textId="77777777" w:rsidR="001D10D5" w:rsidRPr="00D501B8" w:rsidRDefault="001D10D5" w:rsidP="004A362C">
            <w:pPr>
              <w:rPr>
                <w:lang w:val="en-GB" w:bidi="en-US"/>
              </w:rPr>
            </w:pPr>
            <w:r w:rsidRPr="00D501B8">
              <w:rPr>
                <w:lang w:val="en-GB" w:bidi="en-US"/>
              </w:rPr>
              <w:t xml:space="preserve">Development of safe work procedures. </w:t>
            </w:r>
          </w:p>
          <w:p w14:paraId="09A14341" w14:textId="5FF48150" w:rsidR="001D10D5" w:rsidRPr="00D501B8" w:rsidRDefault="001D10D5" w:rsidP="004A362C">
            <w:pPr>
              <w:rPr>
                <w:lang w:val="en-GB" w:bidi="en-US"/>
              </w:rPr>
            </w:pPr>
            <w:r w:rsidRPr="00D501B8">
              <w:rPr>
                <w:lang w:val="en-GB" w:bidi="en-US"/>
              </w:rPr>
              <w:t xml:space="preserve">Training on among others use of agro-chemicals, fire-fighting and first aid. </w:t>
            </w:r>
          </w:p>
        </w:tc>
        <w:tc>
          <w:tcPr>
            <w:tcW w:w="625" w:type="pct"/>
          </w:tcPr>
          <w:p w14:paraId="0A9DDD13" w14:textId="4211C9EE" w:rsidR="001D10D5" w:rsidRPr="00D501B8" w:rsidRDefault="001D10D5" w:rsidP="004A362C">
            <w:pPr>
              <w:rPr>
                <w:lang w:val="en-GB" w:bidi="en-US"/>
              </w:rPr>
            </w:pPr>
            <w:r w:rsidRPr="00D501B8">
              <w:rPr>
                <w:lang w:val="en-GB" w:bidi="en-US"/>
              </w:rPr>
              <w:t xml:space="preserve">Beneficiaries </w:t>
            </w:r>
          </w:p>
        </w:tc>
        <w:tc>
          <w:tcPr>
            <w:tcW w:w="625" w:type="pct"/>
          </w:tcPr>
          <w:p w14:paraId="6536C7D0" w14:textId="3F7C9092" w:rsidR="001D10D5" w:rsidRPr="00D501B8" w:rsidRDefault="001D10D5" w:rsidP="004A362C">
            <w:pPr>
              <w:rPr>
                <w:lang w:val="en-GB" w:bidi="en-US"/>
              </w:rPr>
            </w:pPr>
            <w:r w:rsidRPr="00D501B8">
              <w:rPr>
                <w:lang w:val="en-GB" w:bidi="en-US"/>
              </w:rPr>
              <w:t>Beneficiary’s health and safety plan</w:t>
            </w:r>
          </w:p>
        </w:tc>
        <w:tc>
          <w:tcPr>
            <w:tcW w:w="626" w:type="pct"/>
          </w:tcPr>
          <w:p w14:paraId="019C7352" w14:textId="28C2F41A" w:rsidR="001D10D5" w:rsidRPr="00D501B8" w:rsidRDefault="001D10D5" w:rsidP="004A362C">
            <w:pPr>
              <w:rPr>
                <w:lang w:val="en-GB" w:bidi="en-US"/>
              </w:rPr>
            </w:pPr>
            <w:r w:rsidRPr="00D501B8">
              <w:rPr>
                <w:lang w:val="en-GB" w:bidi="en-US"/>
              </w:rPr>
              <w:t>Safe work procedures in place</w:t>
            </w:r>
          </w:p>
        </w:tc>
        <w:tc>
          <w:tcPr>
            <w:tcW w:w="626" w:type="pct"/>
          </w:tcPr>
          <w:p w14:paraId="6A00D4D2" w14:textId="5A1B52B9" w:rsidR="001D10D5" w:rsidRPr="00D501B8" w:rsidRDefault="001D10D5" w:rsidP="004A362C">
            <w:pPr>
              <w:rPr>
                <w:lang w:val="en-GB" w:bidi="en-US"/>
              </w:rPr>
            </w:pPr>
            <w:r w:rsidRPr="00D501B8">
              <w:rPr>
                <w:lang w:val="en-GB" w:bidi="en-US"/>
              </w:rPr>
              <w:t xml:space="preserve">Minimal OHS incidents </w:t>
            </w:r>
          </w:p>
        </w:tc>
        <w:tc>
          <w:tcPr>
            <w:tcW w:w="624" w:type="pct"/>
          </w:tcPr>
          <w:p w14:paraId="654175C5" w14:textId="77777777" w:rsidR="001D10D5" w:rsidRPr="00D501B8" w:rsidRDefault="001D10D5" w:rsidP="004A362C">
            <w:pPr>
              <w:rPr>
                <w:lang w:val="en-GB" w:bidi="en-US"/>
              </w:rPr>
            </w:pPr>
            <w:r w:rsidRPr="00D501B8">
              <w:rPr>
                <w:lang w:val="en-GB" w:bidi="en-US"/>
              </w:rPr>
              <w:t>Periodic reports by beneficiaries</w:t>
            </w:r>
          </w:p>
          <w:p w14:paraId="3CF179CC" w14:textId="1B4FFC5B" w:rsidR="001D10D5" w:rsidRPr="00D501B8" w:rsidRDefault="001D10D5" w:rsidP="004A362C">
            <w:pPr>
              <w:rPr>
                <w:lang w:val="en-GB" w:bidi="en-US"/>
              </w:rPr>
            </w:pPr>
            <w:r w:rsidRPr="00D501B8">
              <w:rPr>
                <w:lang w:val="en-GB" w:bidi="en-US"/>
              </w:rPr>
              <w:t xml:space="preserve">Quarterly checks by PMU </w:t>
            </w:r>
          </w:p>
        </w:tc>
      </w:tr>
      <w:tr w:rsidR="00424C55" w:rsidRPr="00D501B8" w14:paraId="7025BD2A" w14:textId="77777777" w:rsidTr="00C42999">
        <w:tc>
          <w:tcPr>
            <w:tcW w:w="624" w:type="pct"/>
            <w:vMerge w:val="restart"/>
          </w:tcPr>
          <w:p w14:paraId="27ADA82B" w14:textId="64F4B914" w:rsidR="00424C55" w:rsidRPr="00D501B8" w:rsidRDefault="00424C55" w:rsidP="004A362C">
            <w:pPr>
              <w:rPr>
                <w:lang w:val="en-GB" w:bidi="en-US"/>
              </w:rPr>
            </w:pPr>
            <w:r w:rsidRPr="00D501B8">
              <w:rPr>
                <w:lang w:val="en-GB" w:bidi="en-US"/>
              </w:rPr>
              <w:t xml:space="preserve">Land administration </w:t>
            </w:r>
          </w:p>
        </w:tc>
        <w:tc>
          <w:tcPr>
            <w:tcW w:w="625" w:type="pct"/>
          </w:tcPr>
          <w:p w14:paraId="4C1943BA" w14:textId="1B6D17A0" w:rsidR="00424C55" w:rsidRPr="00D501B8" w:rsidRDefault="00424C55" w:rsidP="004A362C">
            <w:pPr>
              <w:rPr>
                <w:lang w:val="en-GB" w:bidi="en-US"/>
              </w:rPr>
            </w:pPr>
            <w:r w:rsidRPr="00D501B8">
              <w:rPr>
                <w:lang w:val="en-GB" w:bidi="en-US"/>
              </w:rPr>
              <w:t xml:space="preserve">Access to land </w:t>
            </w:r>
          </w:p>
        </w:tc>
        <w:tc>
          <w:tcPr>
            <w:tcW w:w="625" w:type="pct"/>
          </w:tcPr>
          <w:p w14:paraId="004802B4" w14:textId="4330030E" w:rsidR="00424C55" w:rsidRPr="00D501B8" w:rsidRDefault="00424C55" w:rsidP="004A362C">
            <w:pPr>
              <w:rPr>
                <w:lang w:val="en-GB" w:bidi="en-US"/>
              </w:rPr>
            </w:pPr>
            <w:r w:rsidRPr="00D501B8">
              <w:rPr>
                <w:lang w:val="en-GB" w:bidi="en-US"/>
              </w:rPr>
              <w:t xml:space="preserve">Formalization of land ownership </w:t>
            </w:r>
          </w:p>
        </w:tc>
        <w:tc>
          <w:tcPr>
            <w:tcW w:w="625" w:type="pct"/>
          </w:tcPr>
          <w:p w14:paraId="23F21730" w14:textId="77777777" w:rsidR="00424C55" w:rsidRPr="00D501B8" w:rsidRDefault="00424C55" w:rsidP="004A362C">
            <w:pPr>
              <w:rPr>
                <w:lang w:val="en-GB" w:bidi="en-US"/>
              </w:rPr>
            </w:pPr>
            <w:r w:rsidRPr="00D501B8">
              <w:rPr>
                <w:lang w:val="en-GB" w:bidi="en-US"/>
              </w:rPr>
              <w:t>Beneficiaries</w:t>
            </w:r>
          </w:p>
          <w:p w14:paraId="659C557B" w14:textId="197063E2" w:rsidR="00424C55" w:rsidRPr="00D501B8" w:rsidRDefault="00424C55" w:rsidP="004A362C">
            <w:pPr>
              <w:rPr>
                <w:lang w:val="en-GB" w:bidi="en-US"/>
              </w:rPr>
            </w:pPr>
            <w:r w:rsidRPr="00D501B8">
              <w:rPr>
                <w:lang w:val="en-GB" w:bidi="en-US"/>
              </w:rPr>
              <w:t xml:space="preserve">and LAA  </w:t>
            </w:r>
          </w:p>
        </w:tc>
        <w:tc>
          <w:tcPr>
            <w:tcW w:w="625" w:type="pct"/>
          </w:tcPr>
          <w:p w14:paraId="39884253" w14:textId="07B4879B" w:rsidR="00424C55" w:rsidRPr="00D501B8" w:rsidRDefault="00424C55" w:rsidP="004A362C">
            <w:pPr>
              <w:rPr>
                <w:lang w:val="en-GB" w:bidi="en-US"/>
              </w:rPr>
            </w:pPr>
            <w:r w:rsidRPr="00D501B8">
              <w:rPr>
                <w:lang w:val="en-GB" w:bidi="en-US"/>
              </w:rPr>
              <w:t xml:space="preserve">Lesotho Land Act of 2010 </w:t>
            </w:r>
          </w:p>
        </w:tc>
        <w:tc>
          <w:tcPr>
            <w:tcW w:w="626" w:type="pct"/>
          </w:tcPr>
          <w:p w14:paraId="3B654EEE" w14:textId="33C3091F" w:rsidR="00424C55" w:rsidRPr="00D501B8" w:rsidRDefault="00424C55" w:rsidP="004A362C">
            <w:pPr>
              <w:rPr>
                <w:lang w:val="en-GB" w:bidi="en-US"/>
              </w:rPr>
            </w:pPr>
            <w:r w:rsidRPr="00D501B8">
              <w:rPr>
                <w:lang w:val="en-GB" w:bidi="en-US"/>
              </w:rPr>
              <w:t>Beneficiaries sensitized of formalization of land ownership processes</w:t>
            </w:r>
          </w:p>
        </w:tc>
        <w:tc>
          <w:tcPr>
            <w:tcW w:w="626" w:type="pct"/>
          </w:tcPr>
          <w:p w14:paraId="3891E611" w14:textId="5C41AC7F" w:rsidR="00424C55" w:rsidRPr="00D501B8" w:rsidRDefault="00424C55" w:rsidP="004A362C">
            <w:pPr>
              <w:rPr>
                <w:lang w:val="en-GB" w:bidi="en-US"/>
              </w:rPr>
            </w:pPr>
            <w:r w:rsidRPr="00D501B8">
              <w:rPr>
                <w:lang w:val="en-GB" w:bidi="en-US"/>
              </w:rPr>
              <w:t>Beneficiaries in possession of leases and sub-leases.</w:t>
            </w:r>
          </w:p>
        </w:tc>
        <w:tc>
          <w:tcPr>
            <w:tcW w:w="624" w:type="pct"/>
          </w:tcPr>
          <w:p w14:paraId="5033D957" w14:textId="5E8373DA" w:rsidR="00424C55" w:rsidRPr="00D501B8" w:rsidRDefault="00424C55" w:rsidP="004A362C">
            <w:pPr>
              <w:rPr>
                <w:lang w:val="en-GB" w:bidi="en-US"/>
              </w:rPr>
            </w:pPr>
            <w:r w:rsidRPr="00D501B8">
              <w:rPr>
                <w:lang w:val="en-GB" w:bidi="en-US"/>
              </w:rPr>
              <w:t>Conditions of project approval processes by PMU</w:t>
            </w:r>
          </w:p>
        </w:tc>
      </w:tr>
      <w:tr w:rsidR="00424C55" w:rsidRPr="00D501B8" w14:paraId="39251C85" w14:textId="77777777" w:rsidTr="00C42999">
        <w:tc>
          <w:tcPr>
            <w:tcW w:w="624" w:type="pct"/>
            <w:vMerge/>
          </w:tcPr>
          <w:p w14:paraId="23721E05" w14:textId="77777777" w:rsidR="00424C55" w:rsidRPr="00D501B8" w:rsidRDefault="00424C55" w:rsidP="004A362C">
            <w:pPr>
              <w:rPr>
                <w:lang w:val="en-GB" w:bidi="en-US"/>
              </w:rPr>
            </w:pPr>
          </w:p>
        </w:tc>
        <w:tc>
          <w:tcPr>
            <w:tcW w:w="625" w:type="pct"/>
          </w:tcPr>
          <w:p w14:paraId="6BF661AF" w14:textId="4F31B03C" w:rsidR="00424C55" w:rsidRPr="00D501B8" w:rsidRDefault="00424C55" w:rsidP="004A362C">
            <w:pPr>
              <w:rPr>
                <w:lang w:val="en-GB" w:bidi="en-US"/>
              </w:rPr>
            </w:pPr>
            <w:r w:rsidRPr="00D501B8">
              <w:rPr>
                <w:lang w:val="en-GB" w:bidi="en-US"/>
              </w:rPr>
              <w:t xml:space="preserve">Impact on private properties </w:t>
            </w:r>
          </w:p>
        </w:tc>
        <w:tc>
          <w:tcPr>
            <w:tcW w:w="625" w:type="pct"/>
          </w:tcPr>
          <w:p w14:paraId="4042DCC4" w14:textId="77777777" w:rsidR="00424C55" w:rsidRPr="00D501B8" w:rsidRDefault="00424C55" w:rsidP="004A362C">
            <w:pPr>
              <w:rPr>
                <w:lang w:val="en-GB" w:bidi="en-US"/>
              </w:rPr>
            </w:pPr>
            <w:r w:rsidRPr="00D501B8">
              <w:rPr>
                <w:lang w:val="en-GB" w:bidi="en-US"/>
              </w:rPr>
              <w:t xml:space="preserve">Avoidance of impact on private properties. </w:t>
            </w:r>
          </w:p>
          <w:p w14:paraId="660E556E" w14:textId="601C256A" w:rsidR="00424C55" w:rsidRPr="00D501B8" w:rsidRDefault="00424C55" w:rsidP="004A362C">
            <w:pPr>
              <w:rPr>
                <w:lang w:val="en-GB" w:bidi="en-US"/>
              </w:rPr>
            </w:pPr>
            <w:r w:rsidRPr="00D501B8">
              <w:rPr>
                <w:lang w:val="en-GB" w:bidi="en-US"/>
              </w:rPr>
              <w:t>Compensation where avoidance is not feasible</w:t>
            </w:r>
          </w:p>
        </w:tc>
        <w:tc>
          <w:tcPr>
            <w:tcW w:w="625" w:type="pct"/>
          </w:tcPr>
          <w:p w14:paraId="4EF05BAA" w14:textId="32D44806" w:rsidR="00424C55" w:rsidRPr="00D501B8" w:rsidRDefault="00424C55" w:rsidP="004A362C">
            <w:pPr>
              <w:rPr>
                <w:lang w:val="en-GB" w:bidi="en-US"/>
              </w:rPr>
            </w:pPr>
            <w:r w:rsidRPr="00D501B8">
              <w:rPr>
                <w:lang w:val="en-GB" w:bidi="en-US"/>
              </w:rPr>
              <w:t xml:space="preserve">Beneficiaries and PMU </w:t>
            </w:r>
          </w:p>
        </w:tc>
        <w:tc>
          <w:tcPr>
            <w:tcW w:w="625" w:type="pct"/>
          </w:tcPr>
          <w:p w14:paraId="75F96883" w14:textId="05789BAB" w:rsidR="00424C55" w:rsidRPr="00D501B8" w:rsidRDefault="00424C55" w:rsidP="004A362C">
            <w:pPr>
              <w:rPr>
                <w:lang w:val="en-GB" w:bidi="en-US"/>
              </w:rPr>
            </w:pPr>
            <w:r w:rsidRPr="00D501B8">
              <w:rPr>
                <w:lang w:val="en-GB" w:bidi="en-US"/>
              </w:rPr>
              <w:t xml:space="preserve">ESMP </w:t>
            </w:r>
          </w:p>
        </w:tc>
        <w:tc>
          <w:tcPr>
            <w:tcW w:w="626" w:type="pct"/>
          </w:tcPr>
          <w:p w14:paraId="7C2B6F09" w14:textId="50391DD4" w:rsidR="00424C55" w:rsidRPr="00D501B8" w:rsidRDefault="00424C55" w:rsidP="004A362C">
            <w:pPr>
              <w:rPr>
                <w:lang w:val="en-GB" w:bidi="en-US"/>
              </w:rPr>
            </w:pPr>
            <w:r w:rsidRPr="00D501B8">
              <w:rPr>
                <w:lang w:val="en-GB" w:bidi="en-US"/>
              </w:rPr>
              <w:t xml:space="preserve">Properties which may be affected identified and documented. </w:t>
            </w:r>
          </w:p>
        </w:tc>
        <w:tc>
          <w:tcPr>
            <w:tcW w:w="626" w:type="pct"/>
          </w:tcPr>
          <w:p w14:paraId="294F9971" w14:textId="21A50663" w:rsidR="00424C55" w:rsidRPr="00D501B8" w:rsidRDefault="00424C55" w:rsidP="004A362C">
            <w:pPr>
              <w:rPr>
                <w:lang w:val="en-GB" w:bidi="en-US"/>
              </w:rPr>
            </w:pPr>
            <w:r w:rsidRPr="00D501B8">
              <w:rPr>
                <w:lang w:val="en-GB" w:bidi="en-US"/>
              </w:rPr>
              <w:t xml:space="preserve">Lack of complaints in relation to impact on properties. </w:t>
            </w:r>
          </w:p>
        </w:tc>
        <w:tc>
          <w:tcPr>
            <w:tcW w:w="624" w:type="pct"/>
          </w:tcPr>
          <w:p w14:paraId="6DBE508D" w14:textId="6517A2B8" w:rsidR="00424C55" w:rsidRPr="00D501B8" w:rsidRDefault="00424C55" w:rsidP="004A362C">
            <w:pPr>
              <w:rPr>
                <w:lang w:val="en-GB" w:bidi="en-US"/>
              </w:rPr>
            </w:pPr>
            <w:r w:rsidRPr="00D501B8">
              <w:rPr>
                <w:lang w:val="en-GB" w:bidi="en-US"/>
              </w:rPr>
              <w:t xml:space="preserve">Beneficiaries periodic reports </w:t>
            </w:r>
          </w:p>
        </w:tc>
      </w:tr>
      <w:tr w:rsidR="002D310C" w:rsidRPr="00D501B8" w14:paraId="7775344E" w14:textId="77777777" w:rsidTr="00C42999">
        <w:tc>
          <w:tcPr>
            <w:tcW w:w="624" w:type="pct"/>
          </w:tcPr>
          <w:p w14:paraId="196F4B44" w14:textId="66649882" w:rsidR="00274A23" w:rsidRPr="00D501B8" w:rsidRDefault="00274A23" w:rsidP="004A362C">
            <w:pPr>
              <w:rPr>
                <w:lang w:val="en-GB" w:bidi="en-US"/>
              </w:rPr>
            </w:pPr>
            <w:r w:rsidRPr="00D501B8">
              <w:rPr>
                <w:lang w:val="en-GB" w:bidi="en-US"/>
              </w:rPr>
              <w:lastRenderedPageBreak/>
              <w:t xml:space="preserve">Public health </w:t>
            </w:r>
          </w:p>
        </w:tc>
        <w:tc>
          <w:tcPr>
            <w:tcW w:w="625" w:type="pct"/>
          </w:tcPr>
          <w:p w14:paraId="5DA733E3" w14:textId="3C3B9CF3" w:rsidR="00274A23" w:rsidRPr="00D501B8" w:rsidRDefault="00274A23" w:rsidP="004A362C">
            <w:pPr>
              <w:rPr>
                <w:lang w:val="en-GB" w:bidi="en-US"/>
              </w:rPr>
            </w:pPr>
            <w:r w:rsidRPr="00D501B8">
              <w:rPr>
                <w:lang w:val="en-GB" w:bidi="en-US"/>
              </w:rPr>
              <w:t xml:space="preserve">Exposure to agro-chemicals </w:t>
            </w:r>
          </w:p>
        </w:tc>
        <w:tc>
          <w:tcPr>
            <w:tcW w:w="625" w:type="pct"/>
          </w:tcPr>
          <w:p w14:paraId="727E708A" w14:textId="46473570" w:rsidR="00274A23" w:rsidRPr="00D501B8" w:rsidRDefault="006A5A15" w:rsidP="004A362C">
            <w:pPr>
              <w:rPr>
                <w:lang w:val="en-GB" w:bidi="en-US"/>
              </w:rPr>
            </w:pPr>
            <w:r w:rsidRPr="00D501B8">
              <w:rPr>
                <w:lang w:val="en-GB" w:bidi="en-US"/>
              </w:rPr>
              <w:t xml:space="preserve">Implementation of Global GAP practices and preventing public </w:t>
            </w:r>
            <w:r w:rsidR="00B52555" w:rsidRPr="00D501B8">
              <w:rPr>
                <w:lang w:val="en-GB" w:bidi="en-US"/>
              </w:rPr>
              <w:t xml:space="preserve">access to project </w:t>
            </w:r>
            <w:r w:rsidRPr="00D501B8">
              <w:rPr>
                <w:lang w:val="en-GB" w:bidi="en-US"/>
              </w:rPr>
              <w:t>sites during application o</w:t>
            </w:r>
            <w:r w:rsidR="00543A43" w:rsidRPr="00D501B8">
              <w:rPr>
                <w:lang w:val="en-GB" w:bidi="en-US"/>
              </w:rPr>
              <w:t>f</w:t>
            </w:r>
            <w:r w:rsidRPr="00D501B8">
              <w:rPr>
                <w:lang w:val="en-GB" w:bidi="en-US"/>
              </w:rPr>
              <w:t xml:space="preserve"> pesticides.</w:t>
            </w:r>
          </w:p>
        </w:tc>
        <w:tc>
          <w:tcPr>
            <w:tcW w:w="625" w:type="pct"/>
          </w:tcPr>
          <w:p w14:paraId="77B05F9B" w14:textId="00997A2C" w:rsidR="00274A23" w:rsidRPr="00D501B8" w:rsidRDefault="00AA484A" w:rsidP="004A362C">
            <w:pPr>
              <w:rPr>
                <w:lang w:val="en-GB" w:bidi="en-US"/>
              </w:rPr>
            </w:pPr>
            <w:r w:rsidRPr="00D501B8">
              <w:rPr>
                <w:lang w:val="en-GB" w:bidi="en-US"/>
              </w:rPr>
              <w:t xml:space="preserve">Beneficiaries </w:t>
            </w:r>
          </w:p>
        </w:tc>
        <w:tc>
          <w:tcPr>
            <w:tcW w:w="625" w:type="pct"/>
          </w:tcPr>
          <w:p w14:paraId="4450B8B7" w14:textId="3541BE5A" w:rsidR="00274A23" w:rsidRPr="00D501B8" w:rsidRDefault="001732A9" w:rsidP="004A362C">
            <w:pPr>
              <w:rPr>
                <w:lang w:val="en-GB" w:bidi="en-US"/>
              </w:rPr>
            </w:pPr>
            <w:r w:rsidRPr="00D501B8">
              <w:rPr>
                <w:lang w:val="en-GB" w:bidi="en-US"/>
              </w:rPr>
              <w:t>ESMP</w:t>
            </w:r>
            <w:r w:rsidR="00F11D93" w:rsidRPr="00D501B8">
              <w:rPr>
                <w:lang w:val="en-GB" w:bidi="en-US"/>
              </w:rPr>
              <w:t xml:space="preserve"> and Global GAP manuals </w:t>
            </w:r>
          </w:p>
        </w:tc>
        <w:tc>
          <w:tcPr>
            <w:tcW w:w="626" w:type="pct"/>
          </w:tcPr>
          <w:p w14:paraId="67CB249D" w14:textId="4D421747" w:rsidR="00362E31" w:rsidRPr="00D501B8" w:rsidRDefault="00F11D93" w:rsidP="004A362C">
            <w:pPr>
              <w:rPr>
                <w:lang w:val="en-GB" w:bidi="en-US"/>
              </w:rPr>
            </w:pPr>
            <w:r w:rsidRPr="00D501B8">
              <w:rPr>
                <w:lang w:val="en-GB" w:bidi="en-US"/>
              </w:rPr>
              <w:t>Documented procedures on safe application of agro-chemicals</w:t>
            </w:r>
            <w:r w:rsidR="00362E31" w:rsidRPr="00D501B8">
              <w:rPr>
                <w:lang w:val="en-GB" w:bidi="en-US"/>
              </w:rPr>
              <w:t xml:space="preserve">. </w:t>
            </w:r>
          </w:p>
        </w:tc>
        <w:tc>
          <w:tcPr>
            <w:tcW w:w="626" w:type="pct"/>
          </w:tcPr>
          <w:p w14:paraId="77487698" w14:textId="7B83DD0D" w:rsidR="00274A23" w:rsidRPr="00D501B8" w:rsidRDefault="00362E31" w:rsidP="004A362C">
            <w:pPr>
              <w:rPr>
                <w:lang w:val="en-GB" w:bidi="en-US"/>
              </w:rPr>
            </w:pPr>
            <w:r w:rsidRPr="00D501B8">
              <w:rPr>
                <w:lang w:val="en-GB" w:bidi="en-US"/>
              </w:rPr>
              <w:t>Public warning signs and measures in place.</w:t>
            </w:r>
          </w:p>
        </w:tc>
        <w:tc>
          <w:tcPr>
            <w:tcW w:w="624" w:type="pct"/>
          </w:tcPr>
          <w:p w14:paraId="2E6CF48A" w14:textId="77777777" w:rsidR="00274A23" w:rsidRPr="00D501B8" w:rsidRDefault="000875F6" w:rsidP="004A362C">
            <w:pPr>
              <w:rPr>
                <w:lang w:val="en-GB" w:bidi="en-US"/>
              </w:rPr>
            </w:pPr>
            <w:r w:rsidRPr="00D501B8">
              <w:rPr>
                <w:lang w:val="en-GB" w:bidi="en-US"/>
              </w:rPr>
              <w:t xml:space="preserve">Beneficiaries records </w:t>
            </w:r>
          </w:p>
          <w:p w14:paraId="31FAA413" w14:textId="5BC9F2CA" w:rsidR="000875F6" w:rsidRPr="00D501B8" w:rsidRDefault="000875F6" w:rsidP="004A362C">
            <w:pPr>
              <w:rPr>
                <w:lang w:val="en-GB" w:bidi="en-US"/>
              </w:rPr>
            </w:pPr>
            <w:r w:rsidRPr="00D501B8">
              <w:rPr>
                <w:lang w:val="en-GB" w:bidi="en-US"/>
              </w:rPr>
              <w:t>Periodic checks by PMU</w:t>
            </w:r>
          </w:p>
        </w:tc>
      </w:tr>
    </w:tbl>
    <w:p w14:paraId="3016DFCD" w14:textId="1B492682" w:rsidR="00F35EF5" w:rsidRPr="00D501B8" w:rsidRDefault="00F35EF5" w:rsidP="004A362C">
      <w:pPr>
        <w:pStyle w:val="Caption"/>
        <w:keepNext/>
        <w:rPr>
          <w:lang w:val="en-GB"/>
        </w:rPr>
      </w:pPr>
      <w:bookmarkStart w:id="104" w:name="_Toc100751705"/>
      <w:r w:rsidRPr="00D501B8">
        <w:rPr>
          <w:sz w:val="20"/>
          <w:szCs w:val="20"/>
          <w:lang w:val="en-GB"/>
        </w:rPr>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14397A">
        <w:rPr>
          <w:noProof/>
          <w:sz w:val="20"/>
          <w:szCs w:val="20"/>
          <w:lang w:val="en-GB"/>
        </w:rPr>
        <w:t>14</w:t>
      </w:r>
      <w:r w:rsidRPr="00D501B8">
        <w:rPr>
          <w:sz w:val="20"/>
          <w:szCs w:val="20"/>
          <w:lang w:val="en-GB"/>
        </w:rPr>
        <w:fldChar w:fldCharType="end"/>
      </w:r>
      <w:r w:rsidRPr="00D501B8">
        <w:rPr>
          <w:sz w:val="20"/>
          <w:szCs w:val="20"/>
          <w:lang w:val="en-GB"/>
        </w:rPr>
        <w:t>:</w:t>
      </w:r>
      <w:r w:rsidR="00767ADD" w:rsidRPr="00D501B8">
        <w:rPr>
          <w:sz w:val="20"/>
          <w:szCs w:val="20"/>
          <w:lang w:val="en-GB"/>
        </w:rPr>
        <w:t xml:space="preserve"> ESMF Monitoring – Biophysical Environment</w:t>
      </w:r>
      <w:bookmarkEnd w:id="104"/>
    </w:p>
    <w:tbl>
      <w:tblPr>
        <w:tblStyle w:val="PlainTable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16"/>
        <w:gridCol w:w="1619"/>
        <w:gridCol w:w="1619"/>
        <w:gridCol w:w="1619"/>
        <w:gridCol w:w="1619"/>
        <w:gridCol w:w="1621"/>
        <w:gridCol w:w="1621"/>
        <w:gridCol w:w="1616"/>
      </w:tblGrid>
      <w:tr w:rsidR="00F35EF5" w:rsidRPr="00D501B8" w14:paraId="77C2EE30" w14:textId="77777777" w:rsidTr="00C429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24" w:type="pct"/>
            <w:shd w:val="clear" w:color="auto" w:fill="A6A6A6" w:themeFill="background1" w:themeFillShade="A6"/>
          </w:tcPr>
          <w:p w14:paraId="4745B157" w14:textId="77777777" w:rsidR="00F35EF5" w:rsidRPr="00D501B8" w:rsidRDefault="00F35EF5" w:rsidP="004A362C">
            <w:pPr>
              <w:rPr>
                <w:lang w:val="en-GB" w:bidi="en-US"/>
              </w:rPr>
            </w:pPr>
            <w:r w:rsidRPr="00D501B8">
              <w:rPr>
                <w:lang w:val="en-GB" w:bidi="en-US"/>
              </w:rPr>
              <w:t xml:space="preserve">Issue </w:t>
            </w:r>
          </w:p>
        </w:tc>
        <w:tc>
          <w:tcPr>
            <w:tcW w:w="625" w:type="pct"/>
            <w:shd w:val="clear" w:color="auto" w:fill="A6A6A6" w:themeFill="background1" w:themeFillShade="A6"/>
          </w:tcPr>
          <w:p w14:paraId="57B12A60"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Potential impacts</w:t>
            </w:r>
          </w:p>
        </w:tc>
        <w:tc>
          <w:tcPr>
            <w:tcW w:w="625" w:type="pct"/>
            <w:shd w:val="clear" w:color="auto" w:fill="A6A6A6" w:themeFill="background1" w:themeFillShade="A6"/>
          </w:tcPr>
          <w:p w14:paraId="42B38190"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Action/ mitigation measure </w:t>
            </w:r>
          </w:p>
        </w:tc>
        <w:tc>
          <w:tcPr>
            <w:tcW w:w="625" w:type="pct"/>
            <w:shd w:val="clear" w:color="auto" w:fill="A6A6A6" w:themeFill="background1" w:themeFillShade="A6"/>
          </w:tcPr>
          <w:p w14:paraId="7B7E3F3C"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Responsibility</w:t>
            </w:r>
          </w:p>
        </w:tc>
        <w:tc>
          <w:tcPr>
            <w:tcW w:w="625" w:type="pct"/>
            <w:shd w:val="clear" w:color="auto" w:fill="A6A6A6" w:themeFill="background1" w:themeFillShade="A6"/>
          </w:tcPr>
          <w:p w14:paraId="354CDD67"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Implementation tool </w:t>
            </w:r>
          </w:p>
        </w:tc>
        <w:tc>
          <w:tcPr>
            <w:tcW w:w="626" w:type="pct"/>
            <w:shd w:val="clear" w:color="auto" w:fill="A6A6A6" w:themeFill="background1" w:themeFillShade="A6"/>
          </w:tcPr>
          <w:p w14:paraId="60D694F4"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Monitoring Indicators (Input) </w:t>
            </w:r>
          </w:p>
        </w:tc>
        <w:tc>
          <w:tcPr>
            <w:tcW w:w="626" w:type="pct"/>
            <w:shd w:val="clear" w:color="auto" w:fill="A6A6A6" w:themeFill="background1" w:themeFillShade="A6"/>
          </w:tcPr>
          <w:p w14:paraId="231D3AFF"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Monitoring Indicators (Input)</w:t>
            </w:r>
          </w:p>
        </w:tc>
        <w:tc>
          <w:tcPr>
            <w:tcW w:w="624" w:type="pct"/>
            <w:shd w:val="clear" w:color="auto" w:fill="A6A6A6" w:themeFill="background1" w:themeFillShade="A6"/>
          </w:tcPr>
          <w:p w14:paraId="336D00C2" w14:textId="77777777" w:rsidR="00F35EF5" w:rsidRPr="00D501B8" w:rsidRDefault="00F35EF5" w:rsidP="004A362C">
            <w:pPr>
              <w:cnfStyle w:val="100000000000" w:firstRow="1"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Verification </w:t>
            </w:r>
          </w:p>
        </w:tc>
      </w:tr>
      <w:tr w:rsidR="00A3051B" w:rsidRPr="00D501B8" w14:paraId="03147E13" w14:textId="77777777" w:rsidTr="00C4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val="restart"/>
            <w:shd w:val="clear" w:color="auto" w:fill="FFFFFF" w:themeFill="background1"/>
          </w:tcPr>
          <w:p w14:paraId="0C388DDE" w14:textId="77777777" w:rsidR="00A3051B" w:rsidRPr="00D501B8" w:rsidRDefault="00A3051B" w:rsidP="004A362C">
            <w:pPr>
              <w:tabs>
                <w:tab w:val="left" w:pos="1395"/>
              </w:tabs>
              <w:rPr>
                <w:lang w:val="en-GB" w:bidi="en-US"/>
              </w:rPr>
            </w:pPr>
            <w:r w:rsidRPr="00D501B8">
              <w:rPr>
                <w:lang w:val="en-GB" w:bidi="en-US"/>
              </w:rPr>
              <w:t xml:space="preserve">Water </w:t>
            </w:r>
          </w:p>
        </w:tc>
        <w:tc>
          <w:tcPr>
            <w:tcW w:w="625" w:type="pct"/>
            <w:shd w:val="clear" w:color="auto" w:fill="FFFFFF" w:themeFill="background1"/>
          </w:tcPr>
          <w:p w14:paraId="70A73CCF"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Water contamination </w:t>
            </w:r>
          </w:p>
        </w:tc>
        <w:tc>
          <w:tcPr>
            <w:tcW w:w="625" w:type="pct"/>
            <w:shd w:val="clear" w:color="auto" w:fill="FFFFFF" w:themeFill="background1"/>
          </w:tcPr>
          <w:p w14:paraId="5AD4D61F"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Water pollution prevention measures such as spill prevention and control plan; </w:t>
            </w:r>
          </w:p>
          <w:p w14:paraId="32274618"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Correct use, storage and disposal of agro-</w:t>
            </w:r>
            <w:r w:rsidRPr="00D501B8">
              <w:rPr>
                <w:lang w:val="en-GB" w:bidi="en-US"/>
              </w:rPr>
              <w:lastRenderedPageBreak/>
              <w:t xml:space="preserve">chemicals to avoid potential eutrophication of water resources. </w:t>
            </w:r>
          </w:p>
          <w:p w14:paraId="27B8D09A"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p>
        </w:tc>
        <w:tc>
          <w:tcPr>
            <w:tcW w:w="625" w:type="pct"/>
            <w:shd w:val="clear" w:color="auto" w:fill="FFFFFF" w:themeFill="background1"/>
          </w:tcPr>
          <w:p w14:paraId="78275B2A"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lastRenderedPageBreak/>
              <w:t>Beneficiaries</w:t>
            </w:r>
          </w:p>
        </w:tc>
        <w:tc>
          <w:tcPr>
            <w:tcW w:w="625" w:type="pct"/>
            <w:shd w:val="clear" w:color="auto" w:fill="FFFFFF" w:themeFill="background1"/>
          </w:tcPr>
          <w:p w14:paraId="18E15571"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ESMP</w:t>
            </w:r>
            <w:r w:rsidRPr="00D501B8">
              <w:rPr>
                <w:vertAlign w:val="superscript"/>
                <w:lang w:val="en-GB" w:bidi="en-US"/>
              </w:rPr>
              <w:footnoteReference w:id="5"/>
            </w:r>
            <w:r w:rsidRPr="00D501B8">
              <w:rPr>
                <w:lang w:val="en-GB" w:bidi="en-US"/>
              </w:rPr>
              <w:t xml:space="preserve"> </w:t>
            </w:r>
          </w:p>
        </w:tc>
        <w:tc>
          <w:tcPr>
            <w:tcW w:w="626" w:type="pct"/>
            <w:shd w:val="clear" w:color="auto" w:fill="FFFFFF" w:themeFill="background1"/>
          </w:tcPr>
          <w:p w14:paraId="17979B35"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Spill prevention and control plan</w:t>
            </w:r>
          </w:p>
          <w:p w14:paraId="2E29FAD9"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p>
        </w:tc>
        <w:tc>
          <w:tcPr>
            <w:tcW w:w="626" w:type="pct"/>
            <w:shd w:val="clear" w:color="auto" w:fill="FFFFFF" w:themeFill="background1"/>
          </w:tcPr>
          <w:p w14:paraId="1B893252"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Water quality of water resources preserved </w:t>
            </w:r>
          </w:p>
          <w:p w14:paraId="795C454F"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water quality monitoring reports</w:t>
            </w:r>
          </w:p>
        </w:tc>
        <w:tc>
          <w:tcPr>
            <w:tcW w:w="624" w:type="pct"/>
            <w:shd w:val="clear" w:color="auto" w:fill="FFFFFF" w:themeFill="background1"/>
          </w:tcPr>
          <w:p w14:paraId="63DBD983"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checks by Department of Water Affairs</w:t>
            </w:r>
          </w:p>
          <w:p w14:paraId="04347380"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reports by beneficiaries</w:t>
            </w:r>
          </w:p>
          <w:p w14:paraId="6B3FA11B"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Spot checks by PMU </w:t>
            </w:r>
          </w:p>
        </w:tc>
      </w:tr>
      <w:tr w:rsidR="00A3051B" w:rsidRPr="00D501B8" w14:paraId="78A249F9" w14:textId="77777777" w:rsidTr="00C42999">
        <w:tc>
          <w:tcPr>
            <w:cnfStyle w:val="001000000000" w:firstRow="0" w:lastRow="0" w:firstColumn="1" w:lastColumn="0" w:oddVBand="0" w:evenVBand="0" w:oddHBand="0" w:evenHBand="0" w:firstRowFirstColumn="0" w:firstRowLastColumn="0" w:lastRowFirstColumn="0" w:lastRowLastColumn="0"/>
            <w:tcW w:w="624" w:type="pct"/>
            <w:vMerge/>
            <w:shd w:val="clear" w:color="auto" w:fill="FFFFFF" w:themeFill="background1"/>
          </w:tcPr>
          <w:p w14:paraId="44355CB8" w14:textId="77777777" w:rsidR="00A3051B" w:rsidRPr="00D501B8" w:rsidRDefault="00A3051B" w:rsidP="004A362C">
            <w:pPr>
              <w:rPr>
                <w:lang w:val="en-GB" w:bidi="en-US"/>
              </w:rPr>
            </w:pPr>
          </w:p>
        </w:tc>
        <w:tc>
          <w:tcPr>
            <w:tcW w:w="625" w:type="pct"/>
            <w:shd w:val="clear" w:color="auto" w:fill="FFFFFF" w:themeFill="background1"/>
          </w:tcPr>
          <w:p w14:paraId="4E32D311"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Depletion of water resources</w:t>
            </w:r>
          </w:p>
        </w:tc>
        <w:tc>
          <w:tcPr>
            <w:tcW w:w="625" w:type="pct"/>
            <w:shd w:val="clear" w:color="auto" w:fill="FFFFFF" w:themeFill="background1"/>
          </w:tcPr>
          <w:p w14:paraId="0ED803F4"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Identification and use of alternative  sources;</w:t>
            </w:r>
          </w:p>
          <w:p w14:paraId="101C53C7"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Maintaining instream flow requirements (IFR) in cases where water is sourced from a river,</w:t>
            </w:r>
          </w:p>
        </w:tc>
        <w:tc>
          <w:tcPr>
            <w:tcW w:w="625" w:type="pct"/>
            <w:shd w:val="clear" w:color="auto" w:fill="FFFFFF" w:themeFill="background1"/>
          </w:tcPr>
          <w:p w14:paraId="29C6AC3F"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Beneficiaries</w:t>
            </w:r>
          </w:p>
        </w:tc>
        <w:tc>
          <w:tcPr>
            <w:tcW w:w="625" w:type="pct"/>
            <w:shd w:val="clear" w:color="auto" w:fill="FFFFFF" w:themeFill="background1"/>
          </w:tcPr>
          <w:p w14:paraId="45CAB425"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0C6DBF52"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Source monitoring reports </w:t>
            </w:r>
          </w:p>
        </w:tc>
        <w:tc>
          <w:tcPr>
            <w:tcW w:w="626" w:type="pct"/>
            <w:shd w:val="clear" w:color="auto" w:fill="FFFFFF" w:themeFill="background1"/>
          </w:tcPr>
          <w:p w14:paraId="69515207"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IFR of impacted streams maintained, </w:t>
            </w:r>
          </w:p>
          <w:p w14:paraId="6FC4BAF2"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Springs yields not impacted</w:t>
            </w:r>
          </w:p>
        </w:tc>
        <w:tc>
          <w:tcPr>
            <w:tcW w:w="624" w:type="pct"/>
            <w:shd w:val="clear" w:color="auto" w:fill="FFFFFF" w:themeFill="background1"/>
          </w:tcPr>
          <w:p w14:paraId="6944BF09"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Periodic checks by Department of Water Affairs</w:t>
            </w:r>
          </w:p>
          <w:p w14:paraId="0D61B67B"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Periodic reports by beneficiaries</w:t>
            </w:r>
          </w:p>
        </w:tc>
      </w:tr>
      <w:tr w:rsidR="00F35EF5" w:rsidRPr="00D501B8" w14:paraId="31783B3D" w14:textId="77777777" w:rsidTr="00C4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shd w:val="clear" w:color="auto" w:fill="FFFFFF" w:themeFill="background1"/>
          </w:tcPr>
          <w:p w14:paraId="04FCC5A1" w14:textId="77777777" w:rsidR="00F35EF5" w:rsidRPr="00D501B8" w:rsidRDefault="00F35EF5" w:rsidP="004A362C">
            <w:pPr>
              <w:rPr>
                <w:lang w:val="en-GB" w:bidi="en-US"/>
              </w:rPr>
            </w:pPr>
            <w:r w:rsidRPr="00D501B8">
              <w:rPr>
                <w:lang w:val="en-GB" w:bidi="en-US"/>
              </w:rPr>
              <w:t xml:space="preserve">Air quality </w:t>
            </w:r>
          </w:p>
        </w:tc>
        <w:tc>
          <w:tcPr>
            <w:tcW w:w="625" w:type="pct"/>
            <w:shd w:val="clear" w:color="auto" w:fill="FFFFFF" w:themeFill="background1"/>
          </w:tcPr>
          <w:p w14:paraId="703661D0"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Dust and noise </w:t>
            </w:r>
          </w:p>
        </w:tc>
        <w:tc>
          <w:tcPr>
            <w:tcW w:w="625" w:type="pct"/>
            <w:shd w:val="clear" w:color="auto" w:fill="FFFFFF" w:themeFill="background1"/>
          </w:tcPr>
          <w:p w14:paraId="71536ED5"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Dust control measures such as spraying of water during high dust generating activities; </w:t>
            </w:r>
          </w:p>
          <w:p w14:paraId="28CFCE67"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Noise minimization including maintaining of motorized equipment.</w:t>
            </w:r>
          </w:p>
        </w:tc>
        <w:tc>
          <w:tcPr>
            <w:tcW w:w="625" w:type="pct"/>
            <w:shd w:val="clear" w:color="auto" w:fill="FFFFFF" w:themeFill="background1"/>
          </w:tcPr>
          <w:p w14:paraId="472E03FC"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Beneficiaries </w:t>
            </w:r>
          </w:p>
        </w:tc>
        <w:tc>
          <w:tcPr>
            <w:tcW w:w="625" w:type="pct"/>
            <w:shd w:val="clear" w:color="auto" w:fill="FFFFFF" w:themeFill="background1"/>
          </w:tcPr>
          <w:p w14:paraId="4B5BA7B9"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163E417F"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Documented dust control and noise control procedures. </w:t>
            </w:r>
          </w:p>
        </w:tc>
        <w:tc>
          <w:tcPr>
            <w:tcW w:w="626" w:type="pct"/>
            <w:shd w:val="clear" w:color="auto" w:fill="FFFFFF" w:themeFill="background1"/>
          </w:tcPr>
          <w:p w14:paraId="6D635E14" w14:textId="1F25C5BB" w:rsidR="00F35EF5" w:rsidRPr="00D501B8" w:rsidRDefault="00040950"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Acceptable dust and noise levels </w:t>
            </w:r>
          </w:p>
        </w:tc>
        <w:tc>
          <w:tcPr>
            <w:tcW w:w="624" w:type="pct"/>
            <w:shd w:val="clear" w:color="auto" w:fill="FFFFFF" w:themeFill="background1"/>
          </w:tcPr>
          <w:p w14:paraId="181D2745" w14:textId="77777777" w:rsidR="00F35EF5" w:rsidRPr="00D501B8" w:rsidRDefault="00F35EF5"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Spot checks by PMU </w:t>
            </w:r>
          </w:p>
        </w:tc>
      </w:tr>
      <w:tr w:rsidR="00F35EF5" w:rsidRPr="00D501B8" w14:paraId="579A4B50" w14:textId="77777777" w:rsidTr="00C42999">
        <w:tc>
          <w:tcPr>
            <w:cnfStyle w:val="001000000000" w:firstRow="0" w:lastRow="0" w:firstColumn="1" w:lastColumn="0" w:oddVBand="0" w:evenVBand="0" w:oddHBand="0" w:evenHBand="0" w:firstRowFirstColumn="0" w:firstRowLastColumn="0" w:lastRowFirstColumn="0" w:lastRowLastColumn="0"/>
            <w:tcW w:w="624" w:type="pct"/>
            <w:shd w:val="clear" w:color="auto" w:fill="FFFFFF" w:themeFill="background1"/>
          </w:tcPr>
          <w:p w14:paraId="6C855D56" w14:textId="77777777" w:rsidR="00F35EF5" w:rsidRPr="00D501B8" w:rsidRDefault="00F35EF5" w:rsidP="004A362C">
            <w:pPr>
              <w:rPr>
                <w:lang w:val="en-GB" w:bidi="en-US"/>
              </w:rPr>
            </w:pPr>
          </w:p>
        </w:tc>
        <w:tc>
          <w:tcPr>
            <w:tcW w:w="625" w:type="pct"/>
            <w:shd w:val="clear" w:color="auto" w:fill="FFFFFF" w:themeFill="background1"/>
          </w:tcPr>
          <w:p w14:paraId="535AA5B3"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Emissions</w:t>
            </w:r>
          </w:p>
        </w:tc>
        <w:tc>
          <w:tcPr>
            <w:tcW w:w="625" w:type="pct"/>
            <w:shd w:val="clear" w:color="auto" w:fill="FFFFFF" w:themeFill="background1"/>
          </w:tcPr>
          <w:p w14:paraId="5793AECD"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Maintaining of motorized machinery to minimize emissions;</w:t>
            </w:r>
          </w:p>
          <w:p w14:paraId="57A5C217"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Installation environmentally sustainable machinery at manufacturing facilities. </w:t>
            </w:r>
          </w:p>
        </w:tc>
        <w:tc>
          <w:tcPr>
            <w:tcW w:w="625" w:type="pct"/>
            <w:shd w:val="clear" w:color="auto" w:fill="FFFFFF" w:themeFill="background1"/>
          </w:tcPr>
          <w:p w14:paraId="0D13E179"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Beneficiaries </w:t>
            </w:r>
          </w:p>
        </w:tc>
        <w:tc>
          <w:tcPr>
            <w:tcW w:w="625" w:type="pct"/>
            <w:shd w:val="clear" w:color="auto" w:fill="FFFFFF" w:themeFill="background1"/>
          </w:tcPr>
          <w:p w14:paraId="4EBD8EC3"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591AA455"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Documented emissions prevention and control    measures. </w:t>
            </w:r>
          </w:p>
        </w:tc>
        <w:tc>
          <w:tcPr>
            <w:tcW w:w="626" w:type="pct"/>
            <w:shd w:val="clear" w:color="auto" w:fill="FFFFFF" w:themeFill="background1"/>
          </w:tcPr>
          <w:p w14:paraId="6E1F3462"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Minimal emissions which do not compromise air quality standards </w:t>
            </w:r>
          </w:p>
        </w:tc>
        <w:tc>
          <w:tcPr>
            <w:tcW w:w="624" w:type="pct"/>
            <w:shd w:val="clear" w:color="auto" w:fill="FFFFFF" w:themeFill="background1"/>
          </w:tcPr>
          <w:p w14:paraId="3E2975D5" w14:textId="77777777" w:rsidR="00F35EF5" w:rsidRPr="00D501B8" w:rsidRDefault="00F35EF5"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Spot checks by PMU </w:t>
            </w:r>
          </w:p>
        </w:tc>
      </w:tr>
      <w:tr w:rsidR="00A3051B" w:rsidRPr="00D501B8" w14:paraId="1E1BD980" w14:textId="77777777" w:rsidTr="00C4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val="restart"/>
            <w:shd w:val="clear" w:color="auto" w:fill="FFFFFF" w:themeFill="background1"/>
          </w:tcPr>
          <w:p w14:paraId="55481B38" w14:textId="77777777" w:rsidR="00A3051B" w:rsidRPr="00D501B8" w:rsidRDefault="00A3051B" w:rsidP="004A362C">
            <w:pPr>
              <w:rPr>
                <w:lang w:val="en-GB" w:bidi="en-US"/>
              </w:rPr>
            </w:pPr>
            <w:r w:rsidRPr="00D501B8">
              <w:rPr>
                <w:lang w:val="en-GB" w:bidi="en-US"/>
              </w:rPr>
              <w:t xml:space="preserve">Soil </w:t>
            </w:r>
          </w:p>
        </w:tc>
        <w:tc>
          <w:tcPr>
            <w:tcW w:w="625" w:type="pct"/>
            <w:shd w:val="clear" w:color="auto" w:fill="FFFFFF" w:themeFill="background1"/>
          </w:tcPr>
          <w:p w14:paraId="4A492768"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Soil contamination</w:t>
            </w:r>
          </w:p>
        </w:tc>
        <w:tc>
          <w:tcPr>
            <w:tcW w:w="625" w:type="pct"/>
            <w:shd w:val="clear" w:color="auto" w:fill="FFFFFF" w:themeFill="background1"/>
          </w:tcPr>
          <w:p w14:paraId="7379A87B"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Development and implementation of spill prevention and response plan </w:t>
            </w:r>
          </w:p>
        </w:tc>
        <w:tc>
          <w:tcPr>
            <w:tcW w:w="625" w:type="pct"/>
            <w:shd w:val="clear" w:color="auto" w:fill="FFFFFF" w:themeFill="background1"/>
          </w:tcPr>
          <w:p w14:paraId="1D415F83"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Beneficiaries</w:t>
            </w:r>
          </w:p>
        </w:tc>
        <w:tc>
          <w:tcPr>
            <w:tcW w:w="625" w:type="pct"/>
            <w:shd w:val="clear" w:color="auto" w:fill="FFFFFF" w:themeFill="background1"/>
          </w:tcPr>
          <w:p w14:paraId="6FF9DC8F"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5F8F4E16"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Spill prevention and response plan in place</w:t>
            </w:r>
          </w:p>
        </w:tc>
        <w:tc>
          <w:tcPr>
            <w:tcW w:w="626" w:type="pct"/>
            <w:shd w:val="clear" w:color="auto" w:fill="FFFFFF" w:themeFill="background1"/>
          </w:tcPr>
          <w:p w14:paraId="17B390D0"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No soil contamination</w:t>
            </w:r>
          </w:p>
        </w:tc>
        <w:tc>
          <w:tcPr>
            <w:tcW w:w="624" w:type="pct"/>
            <w:shd w:val="clear" w:color="auto" w:fill="FFFFFF" w:themeFill="background1"/>
          </w:tcPr>
          <w:p w14:paraId="5EC747D7"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and spot checks by PMU</w:t>
            </w:r>
          </w:p>
        </w:tc>
      </w:tr>
      <w:tr w:rsidR="00A3051B" w:rsidRPr="00D501B8" w14:paraId="27980C2E" w14:textId="77777777" w:rsidTr="00C42999">
        <w:tc>
          <w:tcPr>
            <w:cnfStyle w:val="001000000000" w:firstRow="0" w:lastRow="0" w:firstColumn="1" w:lastColumn="0" w:oddVBand="0" w:evenVBand="0" w:oddHBand="0" w:evenHBand="0" w:firstRowFirstColumn="0" w:firstRowLastColumn="0" w:lastRowFirstColumn="0" w:lastRowLastColumn="0"/>
            <w:tcW w:w="624" w:type="pct"/>
            <w:vMerge/>
            <w:shd w:val="clear" w:color="auto" w:fill="FFFFFF" w:themeFill="background1"/>
          </w:tcPr>
          <w:p w14:paraId="1FB29782" w14:textId="77777777" w:rsidR="00A3051B" w:rsidRPr="00D501B8" w:rsidRDefault="00A3051B" w:rsidP="004A362C">
            <w:pPr>
              <w:rPr>
                <w:lang w:val="en-GB" w:bidi="en-US"/>
              </w:rPr>
            </w:pPr>
          </w:p>
        </w:tc>
        <w:tc>
          <w:tcPr>
            <w:tcW w:w="625" w:type="pct"/>
            <w:shd w:val="clear" w:color="auto" w:fill="FFFFFF" w:themeFill="background1"/>
          </w:tcPr>
          <w:p w14:paraId="216B26ED"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Soil erosion </w:t>
            </w:r>
          </w:p>
        </w:tc>
        <w:tc>
          <w:tcPr>
            <w:tcW w:w="625" w:type="pct"/>
            <w:shd w:val="clear" w:color="auto" w:fill="FFFFFF" w:themeFill="background1"/>
          </w:tcPr>
          <w:p w14:paraId="26C11DA1"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Development of site specific erosion control measures including land tilting procedures. </w:t>
            </w:r>
          </w:p>
        </w:tc>
        <w:tc>
          <w:tcPr>
            <w:tcW w:w="625" w:type="pct"/>
            <w:shd w:val="clear" w:color="auto" w:fill="FFFFFF" w:themeFill="background1"/>
          </w:tcPr>
          <w:p w14:paraId="599A608F"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Beneficiaries </w:t>
            </w:r>
          </w:p>
        </w:tc>
        <w:tc>
          <w:tcPr>
            <w:tcW w:w="625" w:type="pct"/>
            <w:shd w:val="clear" w:color="auto" w:fill="FFFFFF" w:themeFill="background1"/>
          </w:tcPr>
          <w:p w14:paraId="12773B33"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0326C090"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Sub-project erosion control procedures developed. </w:t>
            </w:r>
          </w:p>
        </w:tc>
        <w:tc>
          <w:tcPr>
            <w:tcW w:w="626" w:type="pct"/>
            <w:shd w:val="clear" w:color="auto" w:fill="FFFFFF" w:themeFill="background1"/>
          </w:tcPr>
          <w:p w14:paraId="00B60E29"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No erosion scars at sub-project sites.  </w:t>
            </w:r>
          </w:p>
        </w:tc>
        <w:tc>
          <w:tcPr>
            <w:tcW w:w="624" w:type="pct"/>
            <w:shd w:val="clear" w:color="auto" w:fill="FFFFFF" w:themeFill="background1"/>
          </w:tcPr>
          <w:p w14:paraId="6349F710"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Periodic checks by PMU</w:t>
            </w:r>
          </w:p>
        </w:tc>
      </w:tr>
      <w:tr w:rsidR="00A3051B" w:rsidRPr="00D501B8" w14:paraId="7A2848AD" w14:textId="77777777" w:rsidTr="00C4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val="restart"/>
            <w:shd w:val="clear" w:color="auto" w:fill="FFFFFF" w:themeFill="background1"/>
          </w:tcPr>
          <w:p w14:paraId="0F18129C" w14:textId="77777777" w:rsidR="00A3051B" w:rsidRPr="00D501B8" w:rsidRDefault="00A3051B" w:rsidP="004A362C">
            <w:pPr>
              <w:rPr>
                <w:lang w:val="en-GB" w:bidi="en-US"/>
              </w:rPr>
            </w:pPr>
            <w:r w:rsidRPr="00D501B8">
              <w:rPr>
                <w:lang w:val="en-GB" w:bidi="en-US"/>
              </w:rPr>
              <w:t xml:space="preserve">Waste </w:t>
            </w:r>
          </w:p>
        </w:tc>
        <w:tc>
          <w:tcPr>
            <w:tcW w:w="625" w:type="pct"/>
            <w:shd w:val="clear" w:color="auto" w:fill="FFFFFF" w:themeFill="background1"/>
          </w:tcPr>
          <w:p w14:paraId="298EB29B"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General waste generation</w:t>
            </w:r>
          </w:p>
        </w:tc>
        <w:tc>
          <w:tcPr>
            <w:tcW w:w="625" w:type="pct"/>
            <w:shd w:val="clear" w:color="auto" w:fill="FFFFFF" w:themeFill="background1"/>
          </w:tcPr>
          <w:p w14:paraId="6266A62B"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 Waste minimization, segregation, collection and </w:t>
            </w:r>
            <w:r w:rsidRPr="00D501B8">
              <w:rPr>
                <w:lang w:val="en-GB" w:bidi="en-US"/>
              </w:rPr>
              <w:lastRenderedPageBreak/>
              <w:t>recycling strategies.</w:t>
            </w:r>
          </w:p>
        </w:tc>
        <w:tc>
          <w:tcPr>
            <w:tcW w:w="625" w:type="pct"/>
            <w:shd w:val="clear" w:color="auto" w:fill="FFFFFF" w:themeFill="background1"/>
          </w:tcPr>
          <w:p w14:paraId="1701B2DD"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lastRenderedPageBreak/>
              <w:t xml:space="preserve">Beneficiaries </w:t>
            </w:r>
          </w:p>
        </w:tc>
        <w:tc>
          <w:tcPr>
            <w:tcW w:w="625" w:type="pct"/>
            <w:shd w:val="clear" w:color="auto" w:fill="FFFFFF" w:themeFill="background1"/>
          </w:tcPr>
          <w:p w14:paraId="373789B3"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Waste management plan</w:t>
            </w:r>
          </w:p>
        </w:tc>
        <w:tc>
          <w:tcPr>
            <w:tcW w:w="626" w:type="pct"/>
            <w:shd w:val="clear" w:color="auto" w:fill="FFFFFF" w:themeFill="background1"/>
          </w:tcPr>
          <w:p w14:paraId="68AA6174"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Project specific waste management procedures </w:t>
            </w:r>
            <w:r w:rsidRPr="00D501B8">
              <w:rPr>
                <w:lang w:val="en-GB" w:bidi="en-US"/>
              </w:rPr>
              <w:lastRenderedPageBreak/>
              <w:t>developed where necessary</w:t>
            </w:r>
          </w:p>
        </w:tc>
        <w:tc>
          <w:tcPr>
            <w:tcW w:w="626" w:type="pct"/>
            <w:shd w:val="clear" w:color="auto" w:fill="FFFFFF" w:themeFill="background1"/>
          </w:tcPr>
          <w:p w14:paraId="6B699FA4"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lastRenderedPageBreak/>
              <w:t>No waste nuisance on project sites</w:t>
            </w:r>
          </w:p>
        </w:tc>
        <w:tc>
          <w:tcPr>
            <w:tcW w:w="624" w:type="pct"/>
            <w:shd w:val="clear" w:color="auto" w:fill="FFFFFF" w:themeFill="background1"/>
          </w:tcPr>
          <w:p w14:paraId="4E1E441F"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reports by relevant  beneficiaries</w:t>
            </w:r>
          </w:p>
        </w:tc>
      </w:tr>
      <w:tr w:rsidR="00A3051B" w:rsidRPr="00D501B8" w14:paraId="229F88CA" w14:textId="77777777" w:rsidTr="00C42999">
        <w:tc>
          <w:tcPr>
            <w:cnfStyle w:val="001000000000" w:firstRow="0" w:lastRow="0" w:firstColumn="1" w:lastColumn="0" w:oddVBand="0" w:evenVBand="0" w:oddHBand="0" w:evenHBand="0" w:firstRowFirstColumn="0" w:firstRowLastColumn="0" w:lastRowFirstColumn="0" w:lastRowLastColumn="0"/>
            <w:tcW w:w="624" w:type="pct"/>
            <w:vMerge/>
            <w:shd w:val="clear" w:color="auto" w:fill="FFFFFF" w:themeFill="background1"/>
          </w:tcPr>
          <w:p w14:paraId="767918DE" w14:textId="77777777" w:rsidR="00A3051B" w:rsidRPr="00D501B8" w:rsidRDefault="00A3051B" w:rsidP="004A362C">
            <w:pPr>
              <w:rPr>
                <w:lang w:val="en-GB" w:bidi="en-US"/>
              </w:rPr>
            </w:pPr>
          </w:p>
        </w:tc>
        <w:tc>
          <w:tcPr>
            <w:tcW w:w="625" w:type="pct"/>
            <w:shd w:val="clear" w:color="auto" w:fill="FFFFFF" w:themeFill="background1"/>
          </w:tcPr>
          <w:p w14:paraId="1EBBFEF3"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Hazardous waste generation </w:t>
            </w:r>
          </w:p>
        </w:tc>
        <w:tc>
          <w:tcPr>
            <w:tcW w:w="625" w:type="pct"/>
            <w:shd w:val="clear" w:color="auto" w:fill="FFFFFF" w:themeFill="background1"/>
          </w:tcPr>
          <w:p w14:paraId="2D308553"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Development and implementation of hazardous waste management procedures</w:t>
            </w:r>
          </w:p>
        </w:tc>
        <w:tc>
          <w:tcPr>
            <w:tcW w:w="625" w:type="pct"/>
            <w:shd w:val="clear" w:color="auto" w:fill="FFFFFF" w:themeFill="background1"/>
          </w:tcPr>
          <w:p w14:paraId="39777AD9"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Beneficiaries </w:t>
            </w:r>
          </w:p>
        </w:tc>
        <w:tc>
          <w:tcPr>
            <w:tcW w:w="625" w:type="pct"/>
            <w:shd w:val="clear" w:color="auto" w:fill="FFFFFF" w:themeFill="background1"/>
          </w:tcPr>
          <w:p w14:paraId="37B0AB6D"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Waste management plan</w:t>
            </w:r>
          </w:p>
        </w:tc>
        <w:tc>
          <w:tcPr>
            <w:tcW w:w="626" w:type="pct"/>
            <w:shd w:val="clear" w:color="auto" w:fill="FFFFFF" w:themeFill="background1"/>
          </w:tcPr>
          <w:p w14:paraId="0FAD5136"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Hazardous waste management plan in place where applicable </w:t>
            </w:r>
          </w:p>
        </w:tc>
        <w:tc>
          <w:tcPr>
            <w:tcW w:w="626" w:type="pct"/>
            <w:shd w:val="clear" w:color="auto" w:fill="FFFFFF" w:themeFill="background1"/>
          </w:tcPr>
          <w:p w14:paraId="07114B94"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Appropriate storage, transportation and disposal of hazardous waste</w:t>
            </w:r>
          </w:p>
        </w:tc>
        <w:tc>
          <w:tcPr>
            <w:tcW w:w="624" w:type="pct"/>
            <w:shd w:val="clear" w:color="auto" w:fill="FFFFFF" w:themeFill="background1"/>
          </w:tcPr>
          <w:p w14:paraId="3D8D20C4"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Periodic checks by PMU </w:t>
            </w:r>
          </w:p>
          <w:p w14:paraId="6A2EDB4A" w14:textId="77777777" w:rsidR="00A3051B" w:rsidRPr="00D501B8" w:rsidRDefault="00A3051B"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Periodic reports by beneficiaries</w:t>
            </w:r>
          </w:p>
        </w:tc>
      </w:tr>
      <w:tr w:rsidR="00A3051B" w:rsidRPr="00D501B8" w14:paraId="12685A76" w14:textId="77777777" w:rsidTr="00C429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shd w:val="clear" w:color="auto" w:fill="FFFFFF" w:themeFill="background1"/>
          </w:tcPr>
          <w:p w14:paraId="5D4F7E3B" w14:textId="77777777" w:rsidR="00A3051B" w:rsidRPr="00D501B8" w:rsidRDefault="00A3051B" w:rsidP="004A362C">
            <w:pPr>
              <w:rPr>
                <w:lang w:val="en-GB" w:bidi="en-US"/>
              </w:rPr>
            </w:pPr>
          </w:p>
        </w:tc>
        <w:tc>
          <w:tcPr>
            <w:tcW w:w="625" w:type="pct"/>
            <w:shd w:val="clear" w:color="auto" w:fill="FFFFFF" w:themeFill="background1"/>
          </w:tcPr>
          <w:p w14:paraId="4DAA76E6"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E-waste generation </w:t>
            </w:r>
          </w:p>
        </w:tc>
        <w:tc>
          <w:tcPr>
            <w:tcW w:w="625" w:type="pct"/>
            <w:shd w:val="clear" w:color="auto" w:fill="FFFFFF" w:themeFill="background1"/>
          </w:tcPr>
          <w:p w14:paraId="1FA02AC0"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Development of e-waste management procedures where applicable.</w:t>
            </w:r>
          </w:p>
        </w:tc>
        <w:tc>
          <w:tcPr>
            <w:tcW w:w="625" w:type="pct"/>
            <w:shd w:val="clear" w:color="auto" w:fill="FFFFFF" w:themeFill="background1"/>
          </w:tcPr>
          <w:p w14:paraId="5E94CF61"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 Beneficiaries </w:t>
            </w:r>
          </w:p>
        </w:tc>
        <w:tc>
          <w:tcPr>
            <w:tcW w:w="625" w:type="pct"/>
            <w:shd w:val="clear" w:color="auto" w:fill="FFFFFF" w:themeFill="background1"/>
          </w:tcPr>
          <w:p w14:paraId="0DE4AEF5"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Waste Management plan </w:t>
            </w:r>
          </w:p>
        </w:tc>
        <w:tc>
          <w:tcPr>
            <w:tcW w:w="626" w:type="pct"/>
            <w:shd w:val="clear" w:color="auto" w:fill="FFFFFF" w:themeFill="background1"/>
          </w:tcPr>
          <w:p w14:paraId="1918A401"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E-waste management procedures developed where applicable. </w:t>
            </w:r>
          </w:p>
        </w:tc>
        <w:tc>
          <w:tcPr>
            <w:tcW w:w="626" w:type="pct"/>
            <w:shd w:val="clear" w:color="auto" w:fill="FFFFFF" w:themeFill="background1"/>
          </w:tcPr>
          <w:p w14:paraId="61587A47"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 xml:space="preserve">Appropriate storage, transportation and disposal of e-waste. </w:t>
            </w:r>
          </w:p>
        </w:tc>
        <w:tc>
          <w:tcPr>
            <w:tcW w:w="624" w:type="pct"/>
            <w:shd w:val="clear" w:color="auto" w:fill="FFFFFF" w:themeFill="background1"/>
          </w:tcPr>
          <w:p w14:paraId="1A57CD50"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reports by beneficiaries</w:t>
            </w:r>
          </w:p>
          <w:p w14:paraId="356C2F89" w14:textId="77777777" w:rsidR="00A3051B" w:rsidRPr="00D501B8" w:rsidRDefault="00A3051B" w:rsidP="004A362C">
            <w:pPr>
              <w:cnfStyle w:val="000000100000" w:firstRow="0" w:lastRow="0" w:firstColumn="0" w:lastColumn="0" w:oddVBand="0" w:evenVBand="0" w:oddHBand="1" w:evenHBand="0" w:firstRowFirstColumn="0" w:firstRowLastColumn="0" w:lastRowFirstColumn="0" w:lastRowLastColumn="0"/>
              <w:rPr>
                <w:lang w:val="en-GB" w:bidi="en-US"/>
              </w:rPr>
            </w:pPr>
            <w:r w:rsidRPr="00D501B8">
              <w:rPr>
                <w:lang w:val="en-GB" w:bidi="en-US"/>
              </w:rPr>
              <w:t>Periodic checks by PMU</w:t>
            </w:r>
          </w:p>
        </w:tc>
      </w:tr>
      <w:tr w:rsidR="002C55B1" w:rsidRPr="00D501B8" w14:paraId="4E114591" w14:textId="77777777" w:rsidTr="00C42999">
        <w:tc>
          <w:tcPr>
            <w:cnfStyle w:val="001000000000" w:firstRow="0" w:lastRow="0" w:firstColumn="1" w:lastColumn="0" w:oddVBand="0" w:evenVBand="0" w:oddHBand="0" w:evenHBand="0" w:firstRowFirstColumn="0" w:firstRowLastColumn="0" w:lastRowFirstColumn="0" w:lastRowLastColumn="0"/>
            <w:tcW w:w="624" w:type="pct"/>
            <w:shd w:val="clear" w:color="auto" w:fill="FFFFFF" w:themeFill="background1"/>
          </w:tcPr>
          <w:p w14:paraId="4863237A" w14:textId="77777777" w:rsidR="002C55B1" w:rsidRPr="00D501B8" w:rsidRDefault="002C55B1" w:rsidP="004A362C">
            <w:pPr>
              <w:rPr>
                <w:lang w:val="en-GB" w:bidi="en-US"/>
              </w:rPr>
            </w:pPr>
            <w:r w:rsidRPr="00D501B8">
              <w:rPr>
                <w:lang w:val="en-GB" w:bidi="en-US"/>
              </w:rPr>
              <w:t>Biodiversity</w:t>
            </w:r>
          </w:p>
        </w:tc>
        <w:tc>
          <w:tcPr>
            <w:tcW w:w="625" w:type="pct"/>
            <w:shd w:val="clear" w:color="auto" w:fill="FFFFFF" w:themeFill="background1"/>
          </w:tcPr>
          <w:p w14:paraId="1E54EB85"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Vegetation clearance </w:t>
            </w:r>
          </w:p>
        </w:tc>
        <w:tc>
          <w:tcPr>
            <w:tcW w:w="625" w:type="pct"/>
            <w:shd w:val="clear" w:color="auto" w:fill="FFFFFF" w:themeFill="background1"/>
          </w:tcPr>
          <w:p w14:paraId="3ADC0BE2"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Clearance only where necessary and relocation of endangered species where applicable</w:t>
            </w:r>
          </w:p>
        </w:tc>
        <w:tc>
          <w:tcPr>
            <w:tcW w:w="625" w:type="pct"/>
            <w:shd w:val="clear" w:color="auto" w:fill="FFFFFF" w:themeFill="background1"/>
          </w:tcPr>
          <w:p w14:paraId="26C0AA48"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Beneficiaries </w:t>
            </w:r>
          </w:p>
        </w:tc>
        <w:tc>
          <w:tcPr>
            <w:tcW w:w="625" w:type="pct"/>
            <w:shd w:val="clear" w:color="auto" w:fill="FFFFFF" w:themeFill="background1"/>
          </w:tcPr>
          <w:p w14:paraId="48514314"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 xml:space="preserve">ESMP </w:t>
            </w:r>
          </w:p>
        </w:tc>
        <w:tc>
          <w:tcPr>
            <w:tcW w:w="626" w:type="pct"/>
            <w:shd w:val="clear" w:color="auto" w:fill="FFFFFF" w:themeFill="background1"/>
          </w:tcPr>
          <w:p w14:paraId="70873592"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Method statements for vegetation clearance</w:t>
            </w:r>
          </w:p>
        </w:tc>
        <w:tc>
          <w:tcPr>
            <w:tcW w:w="626" w:type="pct"/>
            <w:shd w:val="clear" w:color="auto" w:fill="FFFFFF" w:themeFill="background1"/>
          </w:tcPr>
          <w:p w14:paraId="0E1F240B"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Vegetation cover maintained</w:t>
            </w:r>
          </w:p>
          <w:p w14:paraId="5BB6732A"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Disturbed areas rehabilitated</w:t>
            </w:r>
          </w:p>
        </w:tc>
        <w:tc>
          <w:tcPr>
            <w:tcW w:w="624" w:type="pct"/>
            <w:shd w:val="clear" w:color="auto" w:fill="FFFFFF" w:themeFill="background1"/>
          </w:tcPr>
          <w:p w14:paraId="016D02CE" w14:textId="77777777" w:rsidR="002C55B1" w:rsidRPr="00D501B8" w:rsidRDefault="002C55B1" w:rsidP="004A362C">
            <w:pPr>
              <w:cnfStyle w:val="000000000000" w:firstRow="0" w:lastRow="0" w:firstColumn="0" w:lastColumn="0" w:oddVBand="0" w:evenVBand="0" w:oddHBand="0" w:evenHBand="0" w:firstRowFirstColumn="0" w:firstRowLastColumn="0" w:lastRowFirstColumn="0" w:lastRowLastColumn="0"/>
              <w:rPr>
                <w:lang w:val="en-GB" w:bidi="en-US"/>
              </w:rPr>
            </w:pPr>
            <w:r w:rsidRPr="00D501B8">
              <w:rPr>
                <w:lang w:val="en-GB" w:bidi="en-US"/>
              </w:rPr>
              <w:t>Periodic checks by PMU</w:t>
            </w:r>
          </w:p>
        </w:tc>
      </w:tr>
    </w:tbl>
    <w:p w14:paraId="2C6377E9" w14:textId="2DF4D46D" w:rsidR="00F35EF5" w:rsidRPr="00D501B8" w:rsidRDefault="00F35EF5" w:rsidP="004A362C">
      <w:pPr>
        <w:tabs>
          <w:tab w:val="left" w:pos="1095"/>
        </w:tabs>
        <w:rPr>
          <w:lang w:val="en-GB" w:bidi="en-US"/>
        </w:rPr>
      </w:pPr>
    </w:p>
    <w:p w14:paraId="50B3E1C3" w14:textId="77777777" w:rsidR="00C934AD" w:rsidRPr="00D501B8" w:rsidRDefault="00F35EF5" w:rsidP="004A362C">
      <w:pPr>
        <w:tabs>
          <w:tab w:val="left" w:pos="1095"/>
        </w:tabs>
        <w:rPr>
          <w:lang w:val="en-GB" w:bidi="en-US"/>
        </w:rPr>
      </w:pPr>
      <w:r w:rsidRPr="00D501B8">
        <w:rPr>
          <w:lang w:val="en-GB" w:bidi="en-US"/>
        </w:rPr>
        <w:tab/>
      </w:r>
    </w:p>
    <w:p w14:paraId="24A4A84C" w14:textId="727D6C62" w:rsidR="008659E0" w:rsidRPr="00D501B8" w:rsidRDefault="008659E0" w:rsidP="004A362C">
      <w:pPr>
        <w:tabs>
          <w:tab w:val="left" w:pos="1095"/>
        </w:tabs>
        <w:rPr>
          <w:lang w:val="en-GB" w:bidi="en-US"/>
        </w:rPr>
        <w:sectPr w:rsidR="008659E0" w:rsidRPr="00D501B8" w:rsidSect="0099397B">
          <w:pgSz w:w="15840" w:h="12240" w:orient="landscape"/>
          <w:pgMar w:top="1440" w:right="1440" w:bottom="1440" w:left="1440" w:header="720" w:footer="720" w:gutter="0"/>
          <w:cols w:space="720"/>
          <w:docGrid w:linePitch="360"/>
        </w:sectPr>
      </w:pPr>
    </w:p>
    <w:p w14:paraId="17015E98" w14:textId="5311BABD" w:rsidR="00A64346" w:rsidRPr="00D501B8" w:rsidRDefault="00254C05" w:rsidP="00F375F4">
      <w:pPr>
        <w:pStyle w:val="Heading2"/>
        <w:rPr>
          <w:lang w:val="en-GB"/>
        </w:rPr>
      </w:pPr>
      <w:bookmarkStart w:id="105" w:name="_Toc95401628"/>
      <w:bookmarkStart w:id="106" w:name="_Toc95402975"/>
      <w:bookmarkStart w:id="107" w:name="_Toc95401643"/>
      <w:bookmarkStart w:id="108" w:name="_Toc95402990"/>
      <w:bookmarkStart w:id="109" w:name="_Toc100751639"/>
      <w:bookmarkEnd w:id="105"/>
      <w:bookmarkEnd w:id="106"/>
      <w:bookmarkEnd w:id="107"/>
      <w:bookmarkEnd w:id="108"/>
      <w:r w:rsidRPr="00D501B8">
        <w:rPr>
          <w:lang w:val="en-GB"/>
        </w:rPr>
        <w:lastRenderedPageBreak/>
        <w:t>Capacity Building and Training</w:t>
      </w:r>
      <w:bookmarkEnd w:id="109"/>
    </w:p>
    <w:p w14:paraId="260A4F6E" w14:textId="2FEEF783" w:rsidR="00F62BBD" w:rsidRPr="00D501B8" w:rsidRDefault="00F62BBD" w:rsidP="004A362C">
      <w:pPr>
        <w:rPr>
          <w:sz w:val="24"/>
          <w:szCs w:val="24"/>
          <w:lang w:val="en-GB"/>
        </w:rPr>
      </w:pPr>
      <w:r w:rsidRPr="00D501B8">
        <w:rPr>
          <w:sz w:val="24"/>
          <w:szCs w:val="24"/>
          <w:lang w:val="en-GB"/>
        </w:rPr>
        <w:t xml:space="preserve">There is </w:t>
      </w:r>
      <w:r w:rsidR="00BC6D9B" w:rsidRPr="00D501B8">
        <w:rPr>
          <w:sz w:val="24"/>
          <w:szCs w:val="24"/>
          <w:lang w:val="en-GB"/>
        </w:rPr>
        <w:t xml:space="preserve">a </w:t>
      </w:r>
      <w:r w:rsidRPr="00D501B8">
        <w:rPr>
          <w:sz w:val="24"/>
          <w:szCs w:val="24"/>
          <w:lang w:val="en-GB"/>
        </w:rPr>
        <w:t>need for capacity building and training to ease implementation of environmental and socia</w:t>
      </w:r>
      <w:r w:rsidR="00B30C98" w:rsidRPr="00D501B8">
        <w:rPr>
          <w:sz w:val="24"/>
          <w:szCs w:val="24"/>
          <w:lang w:val="en-GB"/>
        </w:rPr>
        <w:t xml:space="preserve">l requirements for the project. </w:t>
      </w:r>
      <w:r w:rsidRPr="00D501B8">
        <w:rPr>
          <w:sz w:val="24"/>
          <w:szCs w:val="24"/>
          <w:lang w:val="en-GB"/>
        </w:rPr>
        <w:t>The requirements are for management of potential environmental and social</w:t>
      </w:r>
      <w:r w:rsidR="00B30C98" w:rsidRPr="00D501B8">
        <w:rPr>
          <w:sz w:val="24"/>
          <w:szCs w:val="24"/>
          <w:lang w:val="en-GB"/>
        </w:rPr>
        <w:t xml:space="preserve"> impacts as well as risks. This</w:t>
      </w:r>
      <w:r w:rsidRPr="00D501B8">
        <w:rPr>
          <w:sz w:val="24"/>
          <w:szCs w:val="24"/>
          <w:lang w:val="en-GB"/>
        </w:rPr>
        <w:t xml:space="preserve"> section entails of trainings for PMU and other stakeholders necessary to manage environmental and social impacts and risks.</w:t>
      </w:r>
    </w:p>
    <w:p w14:paraId="136553EE" w14:textId="6DFA3341" w:rsidR="0074724C" w:rsidRPr="00D501B8" w:rsidRDefault="00B24C59" w:rsidP="004A362C">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Project Management</w:t>
      </w:r>
      <w:r w:rsidR="00270765" w:rsidRPr="00D501B8">
        <w:rPr>
          <w:rFonts w:asciiTheme="minorHAnsi" w:eastAsia="Calibri" w:hAnsiTheme="minorHAnsi" w:cstheme="minorHAnsi"/>
          <w:b/>
          <w:sz w:val="24"/>
          <w:szCs w:val="24"/>
          <w:lang w:val="en-GB"/>
        </w:rPr>
        <w:t xml:space="preserve"> Unit </w:t>
      </w:r>
      <w:r w:rsidR="0074724C" w:rsidRPr="00D501B8">
        <w:rPr>
          <w:rFonts w:asciiTheme="minorHAnsi" w:eastAsia="Calibri" w:hAnsiTheme="minorHAnsi" w:cstheme="minorHAnsi"/>
          <w:b/>
          <w:sz w:val="24"/>
          <w:szCs w:val="24"/>
          <w:lang w:val="en-GB"/>
        </w:rPr>
        <w:t xml:space="preserve"> </w:t>
      </w:r>
    </w:p>
    <w:p w14:paraId="31518889" w14:textId="728BE68A" w:rsidR="0074724C" w:rsidRPr="00D501B8" w:rsidRDefault="00B24C59"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PM</w:t>
      </w:r>
      <w:r w:rsidR="00270765" w:rsidRPr="00D501B8">
        <w:rPr>
          <w:rFonts w:asciiTheme="minorHAnsi" w:eastAsia="Calibri" w:hAnsiTheme="minorHAnsi" w:cstheme="minorHAnsi"/>
          <w:sz w:val="24"/>
          <w:szCs w:val="24"/>
          <w:lang w:val="en-GB"/>
        </w:rPr>
        <w:t>U</w:t>
      </w:r>
      <w:r w:rsidR="0074724C" w:rsidRPr="00D501B8">
        <w:rPr>
          <w:rFonts w:asciiTheme="minorHAnsi" w:eastAsia="Calibri" w:hAnsiTheme="minorHAnsi" w:cstheme="minorHAnsi"/>
          <w:sz w:val="24"/>
          <w:szCs w:val="24"/>
          <w:lang w:val="en-GB"/>
        </w:rPr>
        <w:t xml:space="preserve"> shall be capacitated so as to oversee the implementation of the E&amp;S </w:t>
      </w:r>
      <w:r w:rsidR="00746281">
        <w:rPr>
          <w:rFonts w:asciiTheme="minorHAnsi" w:eastAsia="Calibri" w:hAnsiTheme="minorHAnsi" w:cstheme="minorHAnsi"/>
          <w:sz w:val="24"/>
          <w:szCs w:val="24"/>
          <w:lang w:val="en-GB"/>
        </w:rPr>
        <w:t>instruments</w:t>
      </w:r>
      <w:r w:rsidR="0074724C" w:rsidRPr="00D501B8">
        <w:rPr>
          <w:rFonts w:asciiTheme="minorHAnsi" w:eastAsia="Calibri" w:hAnsiTheme="minorHAnsi" w:cstheme="minorHAnsi"/>
          <w:sz w:val="24"/>
          <w:szCs w:val="24"/>
          <w:lang w:val="en-GB"/>
        </w:rPr>
        <w:t xml:space="preserve">. Capacity building shall include training on the requirements of the E&amp;S </w:t>
      </w:r>
      <w:r w:rsidR="00746281">
        <w:rPr>
          <w:rFonts w:asciiTheme="minorHAnsi" w:eastAsia="Calibri" w:hAnsiTheme="minorHAnsi" w:cstheme="minorHAnsi"/>
          <w:sz w:val="24"/>
          <w:szCs w:val="24"/>
          <w:lang w:val="en-GB"/>
        </w:rPr>
        <w:t xml:space="preserve">instruments </w:t>
      </w:r>
      <w:r w:rsidR="0074724C" w:rsidRPr="00D501B8">
        <w:rPr>
          <w:rFonts w:asciiTheme="minorHAnsi" w:eastAsia="Calibri" w:hAnsiTheme="minorHAnsi" w:cstheme="minorHAnsi"/>
          <w:sz w:val="24"/>
          <w:szCs w:val="24"/>
          <w:lang w:val="en-GB"/>
        </w:rPr>
        <w:t>as well as appointing an E&amp;S safeguards specialist. The role of the E&amp;S safeguards specialist shall be to manage the environmental and social aspects of the Lesotho Competi</w:t>
      </w:r>
      <w:r w:rsidR="00746281">
        <w:rPr>
          <w:rFonts w:asciiTheme="minorHAnsi" w:eastAsia="Calibri" w:hAnsiTheme="minorHAnsi" w:cstheme="minorHAnsi"/>
          <w:sz w:val="24"/>
          <w:szCs w:val="24"/>
          <w:lang w:val="en-GB"/>
        </w:rPr>
        <w:t>ti</w:t>
      </w:r>
      <w:r w:rsidR="0074724C" w:rsidRPr="00D501B8">
        <w:rPr>
          <w:rFonts w:asciiTheme="minorHAnsi" w:eastAsia="Calibri" w:hAnsiTheme="minorHAnsi" w:cstheme="minorHAnsi"/>
          <w:sz w:val="24"/>
          <w:szCs w:val="24"/>
          <w:lang w:val="en-GB"/>
        </w:rPr>
        <w:t xml:space="preserve">veness and Financial Inclusion Project and the tasks shall include: </w:t>
      </w:r>
    </w:p>
    <w:p w14:paraId="1FEFB6A7" w14:textId="242BA574" w:rsidR="0074724C" w:rsidRPr="00D501B8" w:rsidRDefault="0074724C" w:rsidP="00DF585C">
      <w:pPr>
        <w:numPr>
          <w:ilvl w:val="0"/>
          <w:numId w:val="11"/>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Screening sub-projects according to the screening</w:t>
      </w:r>
      <w:r w:rsidR="00193DE8" w:rsidRPr="00D501B8">
        <w:rPr>
          <w:rFonts w:asciiTheme="minorHAnsi" w:eastAsia="Calibri" w:hAnsiTheme="minorHAnsi" w:cstheme="minorHAnsi"/>
          <w:sz w:val="24"/>
          <w:szCs w:val="24"/>
          <w:lang w:val="en-GB"/>
        </w:rPr>
        <w:t xml:space="preserve"> checklist provided in this ESMF</w:t>
      </w:r>
      <w:r w:rsidRPr="00D501B8">
        <w:rPr>
          <w:rFonts w:asciiTheme="minorHAnsi" w:eastAsia="Calibri" w:hAnsiTheme="minorHAnsi" w:cstheme="minorHAnsi"/>
          <w:sz w:val="24"/>
          <w:szCs w:val="24"/>
          <w:lang w:val="en-GB"/>
        </w:rPr>
        <w:t xml:space="preserve"> and ensuring that further assessments and documentation such EIAs and ESMPs which may be required are in place; </w:t>
      </w:r>
    </w:p>
    <w:p w14:paraId="4A3EF810" w14:textId="7C184386" w:rsidR="0074724C" w:rsidRPr="00D501B8" w:rsidRDefault="0074724C" w:rsidP="00DF585C">
      <w:pPr>
        <w:numPr>
          <w:ilvl w:val="0"/>
          <w:numId w:val="11"/>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Ensuring that all sub-projects comply with </w:t>
      </w:r>
      <w:r w:rsidR="00746281">
        <w:rPr>
          <w:rFonts w:asciiTheme="minorHAnsi" w:eastAsia="Calibri" w:hAnsiTheme="minorHAnsi" w:cstheme="minorHAnsi"/>
          <w:sz w:val="24"/>
          <w:szCs w:val="24"/>
          <w:lang w:val="en-GB"/>
        </w:rPr>
        <w:t>the requirements of the ESF</w:t>
      </w:r>
      <w:r w:rsidRPr="00D501B8">
        <w:rPr>
          <w:rFonts w:asciiTheme="minorHAnsi" w:eastAsia="Calibri" w:hAnsiTheme="minorHAnsi" w:cstheme="minorHAnsi"/>
          <w:sz w:val="24"/>
          <w:szCs w:val="24"/>
          <w:lang w:val="en-GB"/>
        </w:rPr>
        <w:t xml:space="preserve">; </w:t>
      </w:r>
    </w:p>
    <w:p w14:paraId="6CBF5E05" w14:textId="49E37493" w:rsidR="0074724C" w:rsidRPr="00D501B8" w:rsidRDefault="0074724C" w:rsidP="00DF585C">
      <w:pPr>
        <w:numPr>
          <w:ilvl w:val="0"/>
          <w:numId w:val="11"/>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Guiding relevant stakeholders including beneficiaries on E&amp;S requirements; </w:t>
      </w:r>
    </w:p>
    <w:p w14:paraId="0486C85A" w14:textId="35FBFFD9" w:rsidR="0074724C" w:rsidRPr="00D501B8" w:rsidRDefault="0074724C" w:rsidP="00DF585C">
      <w:pPr>
        <w:numPr>
          <w:ilvl w:val="0"/>
          <w:numId w:val="11"/>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Monitoring and auditing sub-projects’ compliance with E&amp;S </w:t>
      </w:r>
      <w:r w:rsidR="00746281">
        <w:rPr>
          <w:rFonts w:asciiTheme="minorHAnsi" w:eastAsia="Calibri" w:hAnsiTheme="minorHAnsi" w:cstheme="minorHAnsi"/>
          <w:sz w:val="24"/>
          <w:szCs w:val="24"/>
          <w:lang w:val="en-GB"/>
        </w:rPr>
        <w:t>requirements</w:t>
      </w:r>
      <w:r w:rsidRPr="00D501B8">
        <w:rPr>
          <w:rFonts w:asciiTheme="minorHAnsi" w:eastAsia="Calibri" w:hAnsiTheme="minorHAnsi" w:cstheme="minorHAnsi"/>
          <w:sz w:val="24"/>
          <w:szCs w:val="24"/>
          <w:lang w:val="en-GB"/>
        </w:rPr>
        <w:t xml:space="preserve">. </w:t>
      </w:r>
    </w:p>
    <w:p w14:paraId="41C0D2C7" w14:textId="77777777" w:rsidR="0074724C" w:rsidRPr="00D501B8" w:rsidRDefault="0074724C" w:rsidP="004A362C">
      <w:pPr>
        <w:spacing w:before="0" w:after="0"/>
        <w:rPr>
          <w:rFonts w:asciiTheme="minorHAnsi" w:eastAsia="Calibri" w:hAnsiTheme="minorHAnsi" w:cstheme="minorHAnsi"/>
          <w:sz w:val="24"/>
          <w:szCs w:val="24"/>
          <w:lang w:val="en-GB"/>
        </w:rPr>
      </w:pPr>
    </w:p>
    <w:p w14:paraId="1D62EAF8" w14:textId="2C721485" w:rsidR="0074724C" w:rsidRPr="00D501B8" w:rsidRDefault="00F270BD" w:rsidP="004A362C">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Department of Environment</w:t>
      </w:r>
      <w:r w:rsidR="0074724C" w:rsidRPr="00D501B8">
        <w:rPr>
          <w:rFonts w:asciiTheme="minorHAnsi" w:eastAsia="Calibri" w:hAnsiTheme="minorHAnsi" w:cstheme="minorHAnsi"/>
          <w:b/>
          <w:sz w:val="24"/>
          <w:szCs w:val="24"/>
          <w:lang w:val="en-GB"/>
        </w:rPr>
        <w:t xml:space="preserve"> </w:t>
      </w:r>
    </w:p>
    <w:p w14:paraId="76DCFB4A" w14:textId="003349C3" w:rsidR="0074724C" w:rsidRPr="00D501B8" w:rsidRDefault="0074724C"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The Department of Environment as one of the key stakeholders in implementation of the ESMF will have to be trained on E&amp;S documentation. This will assist in ensuring that DoE personnel have thorough understanding of E&amp;S documentation as well as their role in implementation. There may also be a need for additional personnel responsible for reviewing EIAs and ESMPs. The Department currently has </w:t>
      </w:r>
      <w:r w:rsidR="00C03F3E" w:rsidRPr="00D501B8">
        <w:rPr>
          <w:rFonts w:asciiTheme="minorHAnsi" w:eastAsia="Calibri" w:hAnsiTheme="minorHAnsi" w:cstheme="minorHAnsi"/>
          <w:sz w:val="24"/>
          <w:szCs w:val="24"/>
          <w:lang w:val="en-GB"/>
        </w:rPr>
        <w:t xml:space="preserve">limited number of </w:t>
      </w:r>
      <w:r w:rsidRPr="00D501B8">
        <w:rPr>
          <w:rFonts w:asciiTheme="minorHAnsi" w:eastAsia="Calibri" w:hAnsiTheme="minorHAnsi" w:cstheme="minorHAnsi"/>
          <w:sz w:val="24"/>
          <w:szCs w:val="24"/>
          <w:lang w:val="en-GB"/>
        </w:rPr>
        <w:t xml:space="preserve">staff members responsible for the review of EIA reports for the whole country. This has an impact on the construction permitting system as there is sometimes a delay in issuance of environmental clearances for planned construction projects. </w:t>
      </w:r>
    </w:p>
    <w:p w14:paraId="16A145DD" w14:textId="77777777" w:rsidR="0074724C" w:rsidRPr="00D501B8" w:rsidRDefault="0074724C" w:rsidP="004A362C">
      <w:pPr>
        <w:spacing w:before="0" w:after="0"/>
        <w:rPr>
          <w:rFonts w:asciiTheme="minorHAnsi" w:eastAsia="Calibri" w:hAnsiTheme="minorHAnsi" w:cstheme="minorHAnsi"/>
          <w:b/>
          <w:sz w:val="24"/>
          <w:szCs w:val="24"/>
          <w:lang w:val="en-GB"/>
        </w:rPr>
      </w:pPr>
    </w:p>
    <w:p w14:paraId="18C9947A" w14:textId="77777777" w:rsidR="0074724C" w:rsidRPr="00D501B8" w:rsidRDefault="0074724C" w:rsidP="004A362C">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 xml:space="preserve">Line ministries </w:t>
      </w:r>
    </w:p>
    <w:p w14:paraId="0851D96D" w14:textId="39772590" w:rsidR="0074724C" w:rsidRPr="00D501B8" w:rsidRDefault="0074724C"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Relevant line ministries </w:t>
      </w:r>
      <w:r w:rsidR="00193DE8" w:rsidRPr="00D501B8">
        <w:rPr>
          <w:rFonts w:asciiTheme="minorHAnsi" w:eastAsia="Calibri" w:hAnsiTheme="minorHAnsi" w:cstheme="minorHAnsi"/>
          <w:sz w:val="24"/>
          <w:szCs w:val="24"/>
          <w:lang w:val="en-GB"/>
        </w:rPr>
        <w:t xml:space="preserve">which </w:t>
      </w:r>
      <w:r w:rsidRPr="00D501B8">
        <w:rPr>
          <w:rFonts w:asciiTheme="minorHAnsi" w:eastAsia="Calibri" w:hAnsiTheme="minorHAnsi" w:cstheme="minorHAnsi"/>
          <w:sz w:val="24"/>
          <w:szCs w:val="24"/>
          <w:lang w:val="en-GB"/>
        </w:rPr>
        <w:t xml:space="preserve">will directly or indirectly benefit from the project will have to be provided with training on the contents of E&amp;S documentation. The training shall ensure that each line ministry understands its roles and responsibilities in the implementation of the project and in the implementation of E&amp;S documentation. </w:t>
      </w:r>
    </w:p>
    <w:p w14:paraId="60ABAC35" w14:textId="77777777" w:rsidR="003F6881" w:rsidRPr="00D501B8" w:rsidRDefault="003F6881" w:rsidP="004A362C">
      <w:pPr>
        <w:spacing w:before="0" w:after="0"/>
        <w:rPr>
          <w:rFonts w:asciiTheme="minorHAnsi" w:eastAsia="Calibri" w:hAnsiTheme="minorHAnsi" w:cstheme="minorHAnsi"/>
          <w:sz w:val="24"/>
          <w:szCs w:val="24"/>
          <w:lang w:val="en-GB"/>
        </w:rPr>
      </w:pPr>
    </w:p>
    <w:p w14:paraId="2C2B9E81" w14:textId="77777777" w:rsidR="00C05196" w:rsidRPr="00D501B8" w:rsidRDefault="00C05196" w:rsidP="004A362C">
      <w:pPr>
        <w:spacing w:before="0" w:after="0"/>
        <w:rPr>
          <w:rFonts w:asciiTheme="minorHAnsi" w:eastAsia="Calibri" w:hAnsiTheme="minorHAnsi" w:cstheme="minorHAnsi"/>
          <w:b/>
          <w:sz w:val="24"/>
          <w:szCs w:val="24"/>
          <w:lang w:val="en-GB"/>
        </w:rPr>
      </w:pPr>
    </w:p>
    <w:p w14:paraId="206C9694" w14:textId="77777777" w:rsidR="00C05196" w:rsidRPr="00D501B8" w:rsidRDefault="00C05196" w:rsidP="004A362C">
      <w:pPr>
        <w:spacing w:before="0" w:after="0"/>
        <w:rPr>
          <w:rFonts w:asciiTheme="minorHAnsi" w:eastAsia="Calibri" w:hAnsiTheme="minorHAnsi" w:cstheme="minorHAnsi"/>
          <w:b/>
          <w:sz w:val="24"/>
          <w:szCs w:val="24"/>
          <w:lang w:val="en-GB"/>
        </w:rPr>
      </w:pPr>
    </w:p>
    <w:p w14:paraId="1FE336A8" w14:textId="77777777" w:rsidR="0074724C" w:rsidRPr="00D501B8" w:rsidRDefault="0074724C"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b/>
          <w:sz w:val="24"/>
          <w:szCs w:val="24"/>
          <w:lang w:val="en-GB"/>
        </w:rPr>
        <w:lastRenderedPageBreak/>
        <w:t>Project Beneficiaries</w:t>
      </w:r>
    </w:p>
    <w:p w14:paraId="6AB47FEE" w14:textId="77777777" w:rsidR="0074724C" w:rsidRPr="00D501B8" w:rsidRDefault="0074724C"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It will be important for project beneficiaries to be trained on relevant E&amp;S requirements as per the E&amp;S documentation and legislation. There will therefore be a need to engage with entities who can supply entrepreneurs who will participate in the project with E&amp;S training.  There may also be a need for engagement of environment, social, health and safety personnel for projects which may require physical construction works such as refurbishment of the proposed skills </w:t>
      </w:r>
      <w:proofErr w:type="spellStart"/>
      <w:r w:rsidRPr="00D501B8">
        <w:rPr>
          <w:rFonts w:asciiTheme="minorHAnsi" w:eastAsia="Calibri" w:hAnsiTheme="minorHAnsi" w:cstheme="minorHAnsi"/>
          <w:sz w:val="24"/>
          <w:szCs w:val="24"/>
          <w:lang w:val="en-GB"/>
        </w:rPr>
        <w:t>center</w:t>
      </w:r>
      <w:proofErr w:type="spellEnd"/>
      <w:r w:rsidRPr="00D501B8">
        <w:rPr>
          <w:rFonts w:asciiTheme="minorHAnsi" w:eastAsia="Calibri" w:hAnsiTheme="minorHAnsi" w:cstheme="minorHAnsi"/>
          <w:sz w:val="24"/>
          <w:szCs w:val="24"/>
          <w:lang w:val="en-GB"/>
        </w:rPr>
        <w:t xml:space="preserve"> facility in </w:t>
      </w:r>
      <w:proofErr w:type="spellStart"/>
      <w:r w:rsidRPr="00D501B8">
        <w:rPr>
          <w:rFonts w:asciiTheme="minorHAnsi" w:eastAsia="Calibri" w:hAnsiTheme="minorHAnsi" w:cstheme="minorHAnsi"/>
          <w:sz w:val="24"/>
          <w:szCs w:val="24"/>
          <w:lang w:val="en-GB"/>
        </w:rPr>
        <w:t>Mahobong</w:t>
      </w:r>
      <w:proofErr w:type="spellEnd"/>
      <w:r w:rsidRPr="00D501B8">
        <w:rPr>
          <w:rFonts w:asciiTheme="minorHAnsi" w:eastAsia="Calibri" w:hAnsiTheme="minorHAnsi" w:cstheme="minorHAnsi"/>
          <w:sz w:val="24"/>
          <w:szCs w:val="24"/>
          <w:lang w:val="en-GB"/>
        </w:rPr>
        <w:t xml:space="preserve">. </w:t>
      </w:r>
    </w:p>
    <w:p w14:paraId="5238CCD2" w14:textId="77777777" w:rsidR="00CA7FBA" w:rsidRPr="00D501B8" w:rsidRDefault="00CA7FBA" w:rsidP="004A362C">
      <w:pPr>
        <w:spacing w:before="0" w:after="0"/>
        <w:rPr>
          <w:rFonts w:asciiTheme="minorHAnsi" w:eastAsia="Calibri" w:hAnsiTheme="minorHAnsi" w:cstheme="minorHAnsi"/>
          <w:sz w:val="24"/>
          <w:szCs w:val="24"/>
          <w:lang w:val="en-GB"/>
        </w:rPr>
      </w:pPr>
    </w:p>
    <w:p w14:paraId="4376EC87" w14:textId="77777777" w:rsidR="00CA7FBA" w:rsidRPr="00D501B8" w:rsidRDefault="00CA7FBA" w:rsidP="004A362C">
      <w:pPr>
        <w:spacing w:before="0" w:after="0"/>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Community Training</w:t>
      </w:r>
    </w:p>
    <w:p w14:paraId="34E38103" w14:textId="3CAF2C13" w:rsidR="00CA7FBA" w:rsidRPr="00D501B8" w:rsidRDefault="00CA7FBA"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There is need for appropriate training and awareness raising for communities who will play a role in project implementation or be affected by the project. Host communities training and awareness raising sessions shall include the following topics: </w:t>
      </w:r>
    </w:p>
    <w:p w14:paraId="16D91A6C" w14:textId="00486D0D" w:rsidR="00CA7FBA" w:rsidRPr="00D501B8" w:rsidRDefault="00CF11E5" w:rsidP="00DF585C">
      <w:pPr>
        <w:pStyle w:val="ListParagraph"/>
        <w:numPr>
          <w:ilvl w:val="0"/>
          <w:numId w:val="13"/>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Grievance Redress Mechanism;</w:t>
      </w:r>
    </w:p>
    <w:p w14:paraId="3972B2F6" w14:textId="7105CA65" w:rsidR="00CF11E5" w:rsidRPr="00D501B8" w:rsidRDefault="00CF11E5" w:rsidP="00DF585C">
      <w:pPr>
        <w:pStyle w:val="ListParagraph"/>
        <w:numPr>
          <w:ilvl w:val="0"/>
          <w:numId w:val="13"/>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GBV/SEA/SH;</w:t>
      </w:r>
      <w:r w:rsidR="006D7F1B" w:rsidRPr="00D501B8">
        <w:rPr>
          <w:rFonts w:asciiTheme="minorHAnsi" w:eastAsia="Calibri" w:hAnsiTheme="minorHAnsi" w:cstheme="minorHAnsi"/>
          <w:sz w:val="24"/>
          <w:szCs w:val="24"/>
          <w:lang w:val="en-GB"/>
        </w:rPr>
        <w:t xml:space="preserve"> and</w:t>
      </w:r>
    </w:p>
    <w:p w14:paraId="758C2B7D" w14:textId="5DBDD7FA" w:rsidR="00CF11E5" w:rsidRPr="00D501B8" w:rsidRDefault="000D528F" w:rsidP="00DF585C">
      <w:pPr>
        <w:pStyle w:val="ListParagraph"/>
        <w:numPr>
          <w:ilvl w:val="0"/>
          <w:numId w:val="13"/>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HIV</w:t>
      </w:r>
      <w:r w:rsidR="00425E46">
        <w:rPr>
          <w:rFonts w:asciiTheme="minorHAnsi" w:eastAsia="Calibri" w:hAnsiTheme="minorHAnsi" w:cstheme="minorHAnsi"/>
          <w:sz w:val="24"/>
          <w:szCs w:val="24"/>
          <w:lang w:val="en-GB"/>
        </w:rPr>
        <w:t>/AIDS</w:t>
      </w:r>
      <w:r w:rsidRPr="00D501B8">
        <w:rPr>
          <w:rFonts w:asciiTheme="minorHAnsi" w:eastAsia="Calibri" w:hAnsiTheme="minorHAnsi" w:cstheme="minorHAnsi"/>
          <w:sz w:val="24"/>
          <w:szCs w:val="24"/>
          <w:lang w:val="en-GB"/>
        </w:rPr>
        <w:t xml:space="preserve"> and TIP awareness.</w:t>
      </w:r>
    </w:p>
    <w:p w14:paraId="07511823" w14:textId="77777777" w:rsidR="00CF11E5" w:rsidRPr="00D501B8" w:rsidRDefault="00CF11E5" w:rsidP="004A362C">
      <w:pPr>
        <w:pStyle w:val="ListParagraph"/>
        <w:spacing w:before="0" w:after="0"/>
        <w:rPr>
          <w:rFonts w:asciiTheme="minorHAnsi" w:eastAsia="Calibri" w:hAnsiTheme="minorHAnsi" w:cstheme="minorHAnsi"/>
          <w:sz w:val="24"/>
          <w:szCs w:val="24"/>
          <w:lang w:val="en-GB"/>
        </w:rPr>
      </w:pPr>
    </w:p>
    <w:p w14:paraId="68168847" w14:textId="77777777" w:rsidR="00CA7FBA" w:rsidRPr="00D501B8" w:rsidRDefault="00CA7FBA" w:rsidP="004A362C">
      <w:pPr>
        <w:spacing w:before="0" w:after="0"/>
        <w:rPr>
          <w:rFonts w:asciiTheme="minorHAnsi" w:eastAsia="Calibri" w:hAnsiTheme="minorHAnsi" w:cstheme="minorHAnsi"/>
          <w:sz w:val="24"/>
          <w:szCs w:val="24"/>
          <w:lang w:val="en-GB"/>
        </w:rPr>
      </w:pPr>
    </w:p>
    <w:p w14:paraId="299CB071" w14:textId="77777777" w:rsidR="0074724C" w:rsidRPr="00D501B8" w:rsidRDefault="0074724C" w:rsidP="004A362C">
      <w:pPr>
        <w:spacing w:before="0" w:after="0"/>
        <w:rPr>
          <w:rFonts w:asciiTheme="minorHAnsi" w:eastAsia="Calibri" w:hAnsiTheme="minorHAnsi" w:cstheme="minorHAnsi"/>
          <w:sz w:val="24"/>
          <w:szCs w:val="24"/>
          <w:lang w:val="en-GB"/>
        </w:rPr>
      </w:pPr>
    </w:p>
    <w:p w14:paraId="25E3A62A" w14:textId="77777777" w:rsidR="006F38AA" w:rsidRPr="00D501B8" w:rsidRDefault="006F38AA" w:rsidP="004A362C">
      <w:pPr>
        <w:spacing w:before="0" w:after="0"/>
        <w:rPr>
          <w:rFonts w:asciiTheme="minorHAnsi" w:eastAsia="Calibri" w:hAnsiTheme="minorHAnsi" w:cstheme="minorHAnsi"/>
          <w:sz w:val="24"/>
          <w:szCs w:val="24"/>
          <w:lang w:val="en-GB"/>
        </w:rPr>
      </w:pPr>
    </w:p>
    <w:p w14:paraId="296A5F9E" w14:textId="77777777" w:rsidR="006F38AA" w:rsidRPr="00D501B8" w:rsidRDefault="006F38AA" w:rsidP="004A362C">
      <w:pPr>
        <w:spacing w:before="0" w:after="0"/>
        <w:rPr>
          <w:rFonts w:asciiTheme="minorHAnsi" w:eastAsia="Calibri" w:hAnsiTheme="minorHAnsi" w:cstheme="minorHAnsi"/>
          <w:sz w:val="24"/>
          <w:szCs w:val="24"/>
          <w:lang w:val="en-GB"/>
        </w:rPr>
      </w:pPr>
    </w:p>
    <w:p w14:paraId="70E2F960" w14:textId="77777777" w:rsidR="006F38AA" w:rsidRPr="00D501B8" w:rsidRDefault="006F38AA" w:rsidP="004A362C">
      <w:pPr>
        <w:spacing w:before="0" w:after="0"/>
        <w:rPr>
          <w:rFonts w:asciiTheme="minorHAnsi" w:eastAsia="Calibri" w:hAnsiTheme="minorHAnsi" w:cstheme="minorHAnsi"/>
          <w:sz w:val="24"/>
          <w:szCs w:val="24"/>
          <w:lang w:val="en-GB"/>
        </w:rPr>
      </w:pPr>
    </w:p>
    <w:p w14:paraId="4E85D4EE" w14:textId="77777777" w:rsidR="006F38AA" w:rsidRPr="00D501B8" w:rsidRDefault="006F38AA" w:rsidP="004A362C">
      <w:pPr>
        <w:spacing w:before="0" w:after="0"/>
        <w:rPr>
          <w:rFonts w:asciiTheme="minorHAnsi" w:eastAsia="Calibri" w:hAnsiTheme="minorHAnsi" w:cstheme="minorHAnsi"/>
          <w:sz w:val="24"/>
          <w:szCs w:val="24"/>
          <w:lang w:val="en-GB"/>
        </w:rPr>
      </w:pPr>
    </w:p>
    <w:p w14:paraId="7F468E71" w14:textId="77777777" w:rsidR="006F38AA" w:rsidRPr="00D501B8" w:rsidRDefault="006F38AA" w:rsidP="004A362C">
      <w:pPr>
        <w:spacing w:before="0" w:after="0"/>
        <w:rPr>
          <w:rFonts w:asciiTheme="minorHAnsi" w:eastAsia="Calibri" w:hAnsiTheme="minorHAnsi" w:cstheme="minorHAnsi"/>
          <w:sz w:val="24"/>
          <w:szCs w:val="24"/>
          <w:lang w:val="en-GB"/>
        </w:rPr>
      </w:pPr>
    </w:p>
    <w:p w14:paraId="50D3790A" w14:textId="77777777" w:rsidR="006F38AA" w:rsidRPr="00D501B8" w:rsidRDefault="006F38AA" w:rsidP="004A362C">
      <w:pPr>
        <w:spacing w:before="0" w:after="0"/>
        <w:rPr>
          <w:rFonts w:asciiTheme="minorHAnsi" w:eastAsia="Calibri" w:hAnsiTheme="minorHAnsi" w:cstheme="minorHAnsi"/>
          <w:sz w:val="24"/>
          <w:szCs w:val="24"/>
          <w:lang w:val="en-GB"/>
        </w:rPr>
      </w:pPr>
    </w:p>
    <w:p w14:paraId="5BD7555D" w14:textId="77777777" w:rsidR="006F38AA" w:rsidRPr="00D501B8" w:rsidRDefault="006F38AA" w:rsidP="004A362C">
      <w:pPr>
        <w:spacing w:before="0" w:after="0"/>
        <w:rPr>
          <w:rFonts w:asciiTheme="minorHAnsi" w:eastAsia="Calibri" w:hAnsiTheme="minorHAnsi" w:cstheme="minorHAnsi"/>
          <w:sz w:val="24"/>
          <w:szCs w:val="24"/>
          <w:lang w:val="en-GB"/>
        </w:rPr>
      </w:pPr>
    </w:p>
    <w:p w14:paraId="6EF2BDBA" w14:textId="77777777" w:rsidR="006F38AA" w:rsidRPr="00D501B8" w:rsidRDefault="006F38AA" w:rsidP="004A362C">
      <w:pPr>
        <w:spacing w:before="0" w:after="0"/>
        <w:rPr>
          <w:rFonts w:asciiTheme="minorHAnsi" w:eastAsia="Calibri" w:hAnsiTheme="minorHAnsi" w:cstheme="minorHAnsi"/>
          <w:sz w:val="24"/>
          <w:szCs w:val="24"/>
          <w:lang w:val="en-GB"/>
        </w:rPr>
      </w:pPr>
    </w:p>
    <w:p w14:paraId="71658CD1" w14:textId="77777777" w:rsidR="006F38AA" w:rsidRPr="00D501B8" w:rsidRDefault="006F38AA" w:rsidP="004A362C">
      <w:pPr>
        <w:spacing w:before="0" w:after="0"/>
        <w:rPr>
          <w:rFonts w:asciiTheme="minorHAnsi" w:eastAsia="Calibri" w:hAnsiTheme="minorHAnsi" w:cstheme="minorHAnsi"/>
          <w:sz w:val="24"/>
          <w:szCs w:val="24"/>
          <w:lang w:val="en-GB"/>
        </w:rPr>
      </w:pPr>
    </w:p>
    <w:p w14:paraId="5FD81EB1" w14:textId="77777777" w:rsidR="006F38AA" w:rsidRPr="00D501B8" w:rsidRDefault="006F38AA" w:rsidP="004A362C">
      <w:pPr>
        <w:spacing w:before="0" w:after="0"/>
        <w:rPr>
          <w:rFonts w:asciiTheme="minorHAnsi" w:eastAsia="Calibri" w:hAnsiTheme="minorHAnsi" w:cstheme="minorHAnsi"/>
          <w:sz w:val="24"/>
          <w:szCs w:val="24"/>
          <w:lang w:val="en-GB"/>
        </w:rPr>
      </w:pPr>
    </w:p>
    <w:p w14:paraId="011E5461" w14:textId="77777777" w:rsidR="006F38AA" w:rsidRPr="00D501B8" w:rsidRDefault="006F38AA" w:rsidP="004A362C">
      <w:pPr>
        <w:spacing w:before="0" w:after="0"/>
        <w:rPr>
          <w:rFonts w:asciiTheme="minorHAnsi" w:eastAsia="Calibri" w:hAnsiTheme="minorHAnsi" w:cstheme="minorHAnsi"/>
          <w:sz w:val="24"/>
          <w:szCs w:val="24"/>
          <w:lang w:val="en-GB"/>
        </w:rPr>
      </w:pPr>
    </w:p>
    <w:p w14:paraId="0397CC2F" w14:textId="77777777" w:rsidR="006F38AA" w:rsidRPr="00D501B8" w:rsidRDefault="006F38AA" w:rsidP="004A362C">
      <w:pPr>
        <w:spacing w:before="0" w:after="0"/>
        <w:rPr>
          <w:rFonts w:asciiTheme="minorHAnsi" w:eastAsia="Calibri" w:hAnsiTheme="minorHAnsi" w:cstheme="minorHAnsi"/>
          <w:sz w:val="24"/>
          <w:szCs w:val="24"/>
          <w:lang w:val="en-GB"/>
        </w:rPr>
      </w:pPr>
    </w:p>
    <w:p w14:paraId="7180CA5D" w14:textId="77777777" w:rsidR="006F38AA" w:rsidRPr="00D501B8" w:rsidRDefault="006F38AA" w:rsidP="004A362C">
      <w:pPr>
        <w:spacing w:before="0" w:after="0"/>
        <w:rPr>
          <w:rFonts w:asciiTheme="minorHAnsi" w:eastAsia="Calibri" w:hAnsiTheme="minorHAnsi" w:cstheme="minorHAnsi"/>
          <w:sz w:val="24"/>
          <w:szCs w:val="24"/>
          <w:lang w:val="en-GB"/>
        </w:rPr>
      </w:pPr>
    </w:p>
    <w:p w14:paraId="74E04C53" w14:textId="77777777" w:rsidR="006F38AA" w:rsidRPr="00D501B8" w:rsidRDefault="006F38AA" w:rsidP="004A362C">
      <w:pPr>
        <w:spacing w:before="0" w:after="0"/>
        <w:rPr>
          <w:rFonts w:asciiTheme="minorHAnsi" w:eastAsia="Calibri" w:hAnsiTheme="minorHAnsi" w:cstheme="minorHAnsi"/>
          <w:sz w:val="24"/>
          <w:szCs w:val="24"/>
          <w:lang w:val="en-GB"/>
        </w:rPr>
      </w:pPr>
    </w:p>
    <w:p w14:paraId="5BDCF460" w14:textId="77777777" w:rsidR="006F38AA" w:rsidRPr="00D501B8" w:rsidRDefault="006F38AA" w:rsidP="004A362C">
      <w:pPr>
        <w:spacing w:before="0" w:after="0"/>
        <w:rPr>
          <w:rFonts w:asciiTheme="minorHAnsi" w:eastAsia="Calibri" w:hAnsiTheme="minorHAnsi" w:cstheme="minorHAnsi"/>
          <w:sz w:val="24"/>
          <w:szCs w:val="24"/>
          <w:lang w:val="en-GB"/>
        </w:rPr>
      </w:pPr>
    </w:p>
    <w:p w14:paraId="6E2FD06B" w14:textId="77777777" w:rsidR="00D54CB8" w:rsidRPr="00D501B8" w:rsidRDefault="00D54CB8" w:rsidP="004A362C">
      <w:pPr>
        <w:spacing w:before="0" w:after="0"/>
        <w:rPr>
          <w:rFonts w:asciiTheme="minorHAnsi" w:eastAsia="Calibri" w:hAnsiTheme="minorHAnsi" w:cstheme="minorHAnsi"/>
          <w:sz w:val="24"/>
          <w:szCs w:val="24"/>
          <w:lang w:val="en-GB"/>
        </w:rPr>
      </w:pPr>
    </w:p>
    <w:p w14:paraId="5EEF67F0" w14:textId="77777777" w:rsidR="00D54CB8" w:rsidRPr="00D501B8" w:rsidRDefault="00D54CB8" w:rsidP="004A362C">
      <w:pPr>
        <w:spacing w:before="0" w:after="0"/>
        <w:rPr>
          <w:rFonts w:asciiTheme="minorHAnsi" w:eastAsia="Calibri" w:hAnsiTheme="minorHAnsi" w:cstheme="minorHAnsi"/>
          <w:sz w:val="24"/>
          <w:szCs w:val="24"/>
          <w:lang w:val="en-GB"/>
        </w:rPr>
      </w:pPr>
    </w:p>
    <w:p w14:paraId="6067A0F5" w14:textId="77777777" w:rsidR="00D54CB8" w:rsidRPr="00D501B8" w:rsidRDefault="00D54CB8" w:rsidP="004A362C">
      <w:pPr>
        <w:spacing w:before="0" w:after="0"/>
        <w:rPr>
          <w:rFonts w:asciiTheme="minorHAnsi" w:eastAsia="Calibri" w:hAnsiTheme="minorHAnsi" w:cstheme="minorHAnsi"/>
          <w:sz w:val="24"/>
          <w:szCs w:val="24"/>
          <w:lang w:val="en-GB"/>
        </w:rPr>
      </w:pPr>
    </w:p>
    <w:p w14:paraId="601D7039" w14:textId="1F92F682" w:rsidR="006F38AA" w:rsidRPr="00D501B8" w:rsidRDefault="007375F6" w:rsidP="006F38AA">
      <w:pPr>
        <w:pStyle w:val="Heading1"/>
        <w:rPr>
          <w:rFonts w:eastAsia="Calibri"/>
          <w:lang w:val="en-GB"/>
        </w:rPr>
      </w:pPr>
      <w:bookmarkStart w:id="110" w:name="_Toc100751640"/>
      <w:r>
        <w:rPr>
          <w:rFonts w:eastAsia="Calibri"/>
          <w:lang w:val="en-GB"/>
        </w:rPr>
        <w:lastRenderedPageBreak/>
        <w:t>BIBLIOGRAPHY</w:t>
      </w:r>
      <w:bookmarkEnd w:id="110"/>
      <w:r w:rsidR="006F38AA" w:rsidRPr="00D501B8">
        <w:rPr>
          <w:rFonts w:eastAsia="Calibri"/>
          <w:lang w:val="en-GB"/>
        </w:rPr>
        <w:t xml:space="preserve"> </w:t>
      </w:r>
    </w:p>
    <w:p w14:paraId="64671D3C" w14:textId="77777777" w:rsidR="006F38AA" w:rsidRPr="00D501B8" w:rsidRDefault="006F38AA" w:rsidP="006F38AA">
      <w:pPr>
        <w:pStyle w:val="ListParagraph"/>
        <w:spacing w:before="0" w:after="160"/>
        <w:jc w:val="left"/>
        <w:rPr>
          <w:rFonts w:cs="Calibri"/>
          <w:sz w:val="24"/>
          <w:szCs w:val="24"/>
          <w:shd w:val="clear" w:color="auto" w:fill="FFFFFF"/>
          <w:lang w:val="en-GB"/>
        </w:rPr>
      </w:pPr>
    </w:p>
    <w:p w14:paraId="108AE321" w14:textId="77777777" w:rsidR="007375F6" w:rsidRPr="007375F6" w:rsidRDefault="007375F6" w:rsidP="007375F6">
      <w:pPr>
        <w:numPr>
          <w:ilvl w:val="0"/>
          <w:numId w:val="14"/>
        </w:numPr>
        <w:contextualSpacing/>
        <w:rPr>
          <w:rFonts w:cs="Calibri"/>
          <w:sz w:val="24"/>
          <w:szCs w:val="24"/>
          <w:lang w:val="en-GB"/>
        </w:rPr>
      </w:pPr>
      <w:proofErr w:type="spellStart"/>
      <w:r w:rsidRPr="007375F6">
        <w:rPr>
          <w:rFonts w:cs="Calibri"/>
          <w:sz w:val="24"/>
          <w:szCs w:val="24"/>
          <w:lang w:val="en-GB"/>
        </w:rPr>
        <w:t>Center</w:t>
      </w:r>
      <w:proofErr w:type="spellEnd"/>
      <w:r w:rsidRPr="007375F6">
        <w:rPr>
          <w:rFonts w:cs="Calibri"/>
          <w:sz w:val="24"/>
          <w:szCs w:val="24"/>
          <w:lang w:val="en-GB"/>
        </w:rPr>
        <w:t xml:space="preserve"> for Agriculture, Food, and the Environment. 2022. Pesticide Storage, Handling and Disposal. [online] Available at: &lt;https://ag.umass.edu/greenhouse-floriculture/greenhouse-best-management-practices-bmp-manual/pesticide-storage-handling&gt; [Accessed 29 March 2022].</w:t>
      </w:r>
    </w:p>
    <w:p w14:paraId="3B382562"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Collins N.B. 2005. </w:t>
      </w:r>
      <w:r w:rsidRPr="00D501B8">
        <w:rPr>
          <w:rFonts w:cs="Calibri"/>
          <w:i/>
          <w:sz w:val="24"/>
          <w:szCs w:val="24"/>
          <w:shd w:val="clear" w:color="auto" w:fill="FFFFFF"/>
          <w:lang w:val="en-GB"/>
        </w:rPr>
        <w:t>Wetland: The basics and some more</w:t>
      </w:r>
      <w:r w:rsidRPr="00D501B8">
        <w:rPr>
          <w:rFonts w:cs="Calibri"/>
          <w:sz w:val="24"/>
          <w:szCs w:val="24"/>
          <w:shd w:val="clear" w:color="auto" w:fill="FFFFFF"/>
          <w:lang w:val="en-GB"/>
        </w:rPr>
        <w:t>. Free State Department of Tourism, Environment and Economic Affairs, Bloemfontein.</w:t>
      </w:r>
    </w:p>
    <w:p w14:paraId="73FEE382"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Department of Environment, 2009. Government of Lesotho: </w:t>
      </w:r>
      <w:r w:rsidRPr="00D501B8">
        <w:rPr>
          <w:rFonts w:cs="Calibri"/>
          <w:i/>
          <w:sz w:val="24"/>
          <w:szCs w:val="24"/>
          <w:shd w:val="clear" w:color="auto" w:fill="FFFFFF"/>
          <w:lang w:val="en-GB"/>
        </w:rPr>
        <w:t>Lesotho Fourth National Report on Implementation of Convention on Biological Diversity</w:t>
      </w:r>
      <w:r w:rsidRPr="00D501B8">
        <w:rPr>
          <w:rFonts w:cs="Calibri"/>
          <w:sz w:val="24"/>
          <w:szCs w:val="24"/>
          <w:shd w:val="clear" w:color="auto" w:fill="FFFFFF"/>
          <w:lang w:val="en-GB"/>
        </w:rPr>
        <w:t>.</w:t>
      </w:r>
    </w:p>
    <w:p w14:paraId="146AFA4D"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proofErr w:type="spellStart"/>
      <w:r w:rsidRPr="00D501B8">
        <w:rPr>
          <w:rFonts w:cs="Calibri"/>
          <w:sz w:val="24"/>
          <w:szCs w:val="24"/>
          <w:shd w:val="clear" w:color="auto" w:fill="FFFFFF"/>
          <w:lang w:val="en-GB"/>
        </w:rPr>
        <w:t>Dewitte</w:t>
      </w:r>
      <w:proofErr w:type="spellEnd"/>
      <w:r w:rsidRPr="00D501B8">
        <w:rPr>
          <w:rFonts w:cs="Calibri"/>
          <w:sz w:val="24"/>
          <w:szCs w:val="24"/>
          <w:shd w:val="clear" w:color="auto" w:fill="FFFFFF"/>
          <w:lang w:val="en-GB"/>
        </w:rPr>
        <w:t xml:space="preserve">, O., Jones, A., </w:t>
      </w:r>
      <w:proofErr w:type="spellStart"/>
      <w:r w:rsidRPr="00D501B8">
        <w:rPr>
          <w:rFonts w:cs="Calibri"/>
          <w:sz w:val="24"/>
          <w:szCs w:val="24"/>
          <w:shd w:val="clear" w:color="auto" w:fill="FFFFFF"/>
          <w:lang w:val="en-GB"/>
        </w:rPr>
        <w:t>Spaargaren</w:t>
      </w:r>
      <w:proofErr w:type="spellEnd"/>
      <w:r w:rsidRPr="00D501B8">
        <w:rPr>
          <w:rFonts w:cs="Calibri"/>
          <w:sz w:val="24"/>
          <w:szCs w:val="24"/>
          <w:shd w:val="clear" w:color="auto" w:fill="FFFFFF"/>
          <w:lang w:val="en-GB"/>
        </w:rPr>
        <w:t xml:space="preserve">, O., </w:t>
      </w:r>
      <w:proofErr w:type="spellStart"/>
      <w:r w:rsidRPr="00D501B8">
        <w:rPr>
          <w:rFonts w:cs="Calibri"/>
          <w:sz w:val="24"/>
          <w:szCs w:val="24"/>
          <w:shd w:val="clear" w:color="auto" w:fill="FFFFFF"/>
          <w:lang w:val="en-GB"/>
        </w:rPr>
        <w:t>Breuning</w:t>
      </w:r>
      <w:proofErr w:type="spellEnd"/>
      <w:r w:rsidRPr="00D501B8">
        <w:rPr>
          <w:rFonts w:cs="Calibri"/>
          <w:sz w:val="24"/>
          <w:szCs w:val="24"/>
          <w:shd w:val="clear" w:color="auto" w:fill="FFFFFF"/>
          <w:lang w:val="en-GB"/>
        </w:rPr>
        <w:t xml:space="preserve">-Madsen, H., Brossard, M., </w:t>
      </w:r>
      <w:proofErr w:type="spellStart"/>
      <w:r w:rsidRPr="00D501B8">
        <w:rPr>
          <w:rFonts w:cs="Calibri"/>
          <w:sz w:val="24"/>
          <w:szCs w:val="24"/>
          <w:shd w:val="clear" w:color="auto" w:fill="FFFFFF"/>
          <w:lang w:val="en-GB"/>
        </w:rPr>
        <w:t>Dampha</w:t>
      </w:r>
      <w:proofErr w:type="spellEnd"/>
      <w:r w:rsidRPr="00D501B8">
        <w:rPr>
          <w:rFonts w:cs="Calibri"/>
          <w:sz w:val="24"/>
          <w:szCs w:val="24"/>
          <w:shd w:val="clear" w:color="auto" w:fill="FFFFFF"/>
          <w:lang w:val="en-GB"/>
        </w:rPr>
        <w:t xml:space="preserve">, A., </w:t>
      </w:r>
      <w:proofErr w:type="spellStart"/>
      <w:r w:rsidRPr="00D501B8">
        <w:rPr>
          <w:rFonts w:cs="Calibri"/>
          <w:sz w:val="24"/>
          <w:szCs w:val="24"/>
          <w:shd w:val="clear" w:color="auto" w:fill="FFFFFF"/>
          <w:lang w:val="en-GB"/>
        </w:rPr>
        <w:t>Deckers</w:t>
      </w:r>
      <w:proofErr w:type="spellEnd"/>
      <w:r w:rsidRPr="00D501B8">
        <w:rPr>
          <w:rFonts w:cs="Calibri"/>
          <w:sz w:val="24"/>
          <w:szCs w:val="24"/>
          <w:shd w:val="clear" w:color="auto" w:fill="FFFFFF"/>
          <w:lang w:val="en-GB"/>
        </w:rPr>
        <w:t xml:space="preserve">, J., </w:t>
      </w:r>
      <w:proofErr w:type="spellStart"/>
      <w:r w:rsidRPr="00D501B8">
        <w:rPr>
          <w:rFonts w:cs="Calibri"/>
          <w:sz w:val="24"/>
          <w:szCs w:val="24"/>
          <w:shd w:val="clear" w:color="auto" w:fill="FFFFFF"/>
          <w:lang w:val="en-GB"/>
        </w:rPr>
        <w:t>Gallali</w:t>
      </w:r>
      <w:proofErr w:type="spellEnd"/>
      <w:r w:rsidRPr="00D501B8">
        <w:rPr>
          <w:rFonts w:cs="Calibri"/>
          <w:sz w:val="24"/>
          <w:szCs w:val="24"/>
          <w:shd w:val="clear" w:color="auto" w:fill="FFFFFF"/>
          <w:lang w:val="en-GB"/>
        </w:rPr>
        <w:t xml:space="preserve">, T., Hallett, S., Jones, R., </w:t>
      </w:r>
      <w:proofErr w:type="spellStart"/>
      <w:r w:rsidRPr="00D501B8">
        <w:rPr>
          <w:rFonts w:cs="Calibri"/>
          <w:sz w:val="24"/>
          <w:szCs w:val="24"/>
          <w:shd w:val="clear" w:color="auto" w:fill="FFFFFF"/>
          <w:lang w:val="en-GB"/>
        </w:rPr>
        <w:t>Kilasara</w:t>
      </w:r>
      <w:proofErr w:type="spellEnd"/>
      <w:r w:rsidRPr="00D501B8">
        <w:rPr>
          <w:rFonts w:cs="Calibri"/>
          <w:sz w:val="24"/>
          <w:szCs w:val="24"/>
          <w:shd w:val="clear" w:color="auto" w:fill="FFFFFF"/>
          <w:lang w:val="en-GB"/>
        </w:rPr>
        <w:t xml:space="preserve">, M., Le Roux, P., </w:t>
      </w:r>
      <w:proofErr w:type="spellStart"/>
      <w:r w:rsidRPr="00D501B8">
        <w:rPr>
          <w:rFonts w:cs="Calibri"/>
          <w:sz w:val="24"/>
          <w:szCs w:val="24"/>
          <w:shd w:val="clear" w:color="auto" w:fill="FFFFFF"/>
          <w:lang w:val="en-GB"/>
        </w:rPr>
        <w:t>Michéli</w:t>
      </w:r>
      <w:proofErr w:type="spellEnd"/>
      <w:r w:rsidRPr="00D501B8">
        <w:rPr>
          <w:rFonts w:cs="Calibri"/>
          <w:sz w:val="24"/>
          <w:szCs w:val="24"/>
          <w:shd w:val="clear" w:color="auto" w:fill="FFFFFF"/>
          <w:lang w:val="en-GB"/>
        </w:rPr>
        <w:t xml:space="preserve">, E., </w:t>
      </w:r>
      <w:proofErr w:type="spellStart"/>
      <w:r w:rsidRPr="00D501B8">
        <w:rPr>
          <w:rFonts w:cs="Calibri"/>
          <w:sz w:val="24"/>
          <w:szCs w:val="24"/>
          <w:shd w:val="clear" w:color="auto" w:fill="FFFFFF"/>
          <w:lang w:val="en-GB"/>
        </w:rPr>
        <w:t>Montanarella</w:t>
      </w:r>
      <w:proofErr w:type="spellEnd"/>
      <w:r w:rsidRPr="00D501B8">
        <w:rPr>
          <w:rFonts w:cs="Calibri"/>
          <w:sz w:val="24"/>
          <w:szCs w:val="24"/>
          <w:shd w:val="clear" w:color="auto" w:fill="FFFFFF"/>
          <w:lang w:val="en-GB"/>
        </w:rPr>
        <w:t xml:space="preserve">, L., </w:t>
      </w:r>
      <w:proofErr w:type="spellStart"/>
      <w:r w:rsidRPr="00D501B8">
        <w:rPr>
          <w:rFonts w:cs="Calibri"/>
          <w:sz w:val="24"/>
          <w:szCs w:val="24"/>
          <w:shd w:val="clear" w:color="auto" w:fill="FFFFFF"/>
          <w:lang w:val="en-GB"/>
        </w:rPr>
        <w:t>Thiombiano</w:t>
      </w:r>
      <w:proofErr w:type="spellEnd"/>
      <w:r w:rsidRPr="00D501B8">
        <w:rPr>
          <w:rFonts w:cs="Calibri"/>
          <w:sz w:val="24"/>
          <w:szCs w:val="24"/>
          <w:shd w:val="clear" w:color="auto" w:fill="FFFFFF"/>
          <w:lang w:val="en-GB"/>
        </w:rPr>
        <w:t xml:space="preserve">, L., Van </w:t>
      </w:r>
      <w:proofErr w:type="spellStart"/>
      <w:r w:rsidRPr="00D501B8">
        <w:rPr>
          <w:rFonts w:cs="Calibri"/>
          <w:sz w:val="24"/>
          <w:szCs w:val="24"/>
          <w:shd w:val="clear" w:color="auto" w:fill="FFFFFF"/>
          <w:lang w:val="en-GB"/>
        </w:rPr>
        <w:t>Ranst</w:t>
      </w:r>
      <w:proofErr w:type="spellEnd"/>
      <w:r w:rsidRPr="00D501B8">
        <w:rPr>
          <w:rFonts w:cs="Calibri"/>
          <w:sz w:val="24"/>
          <w:szCs w:val="24"/>
          <w:shd w:val="clear" w:color="auto" w:fill="FFFFFF"/>
          <w:lang w:val="en-GB"/>
        </w:rPr>
        <w:t xml:space="preserve">, E., </w:t>
      </w:r>
      <w:proofErr w:type="spellStart"/>
      <w:r w:rsidRPr="00D501B8">
        <w:rPr>
          <w:rFonts w:cs="Calibri"/>
          <w:sz w:val="24"/>
          <w:szCs w:val="24"/>
          <w:shd w:val="clear" w:color="auto" w:fill="FFFFFF"/>
          <w:lang w:val="en-GB"/>
        </w:rPr>
        <w:t>Yemefack</w:t>
      </w:r>
      <w:proofErr w:type="spellEnd"/>
      <w:r w:rsidRPr="00D501B8">
        <w:rPr>
          <w:rFonts w:cs="Calibri"/>
          <w:sz w:val="24"/>
          <w:szCs w:val="24"/>
          <w:shd w:val="clear" w:color="auto" w:fill="FFFFFF"/>
          <w:lang w:val="en-GB"/>
        </w:rPr>
        <w:t xml:space="preserve">, M. and </w:t>
      </w:r>
      <w:proofErr w:type="spellStart"/>
      <w:r w:rsidRPr="00D501B8">
        <w:rPr>
          <w:rFonts w:cs="Calibri"/>
          <w:sz w:val="24"/>
          <w:szCs w:val="24"/>
          <w:shd w:val="clear" w:color="auto" w:fill="FFFFFF"/>
          <w:lang w:val="en-GB"/>
        </w:rPr>
        <w:t>Zougmore</w:t>
      </w:r>
      <w:proofErr w:type="spellEnd"/>
      <w:r w:rsidRPr="00D501B8">
        <w:rPr>
          <w:rFonts w:cs="Calibri"/>
          <w:sz w:val="24"/>
          <w:szCs w:val="24"/>
          <w:shd w:val="clear" w:color="auto" w:fill="FFFFFF"/>
          <w:lang w:val="en-GB"/>
        </w:rPr>
        <w:t xml:space="preserve">, R., 2013. </w:t>
      </w:r>
      <w:r w:rsidRPr="00D501B8">
        <w:rPr>
          <w:rFonts w:cs="Calibri"/>
          <w:i/>
          <w:sz w:val="24"/>
          <w:szCs w:val="24"/>
          <w:shd w:val="clear" w:color="auto" w:fill="FFFFFF"/>
          <w:lang w:val="en-GB"/>
        </w:rPr>
        <w:t>Harmonisation of the soil map of Africa at the continental scale</w:t>
      </w:r>
      <w:r w:rsidRPr="00D501B8">
        <w:rPr>
          <w:rFonts w:cs="Calibri"/>
          <w:sz w:val="24"/>
          <w:szCs w:val="24"/>
          <w:shd w:val="clear" w:color="auto" w:fill="FFFFFF"/>
          <w:lang w:val="en-GB"/>
        </w:rPr>
        <w:t xml:space="preserve">. </w:t>
      </w:r>
      <w:proofErr w:type="spellStart"/>
      <w:r w:rsidRPr="00D501B8">
        <w:rPr>
          <w:rFonts w:cs="Calibri"/>
          <w:sz w:val="24"/>
          <w:szCs w:val="24"/>
          <w:shd w:val="clear" w:color="auto" w:fill="FFFFFF"/>
          <w:lang w:val="en-GB"/>
        </w:rPr>
        <w:t>Geoderma</w:t>
      </w:r>
      <w:proofErr w:type="spellEnd"/>
      <w:r w:rsidRPr="00D501B8">
        <w:rPr>
          <w:rFonts w:cs="Calibri"/>
          <w:sz w:val="24"/>
          <w:szCs w:val="24"/>
          <w:shd w:val="clear" w:color="auto" w:fill="FFFFFF"/>
          <w:lang w:val="en-GB"/>
        </w:rPr>
        <w:t>, 211-212, pp.138-153.</w:t>
      </w:r>
    </w:p>
    <w:p w14:paraId="67110A0D"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proofErr w:type="spellStart"/>
      <w:r w:rsidRPr="00D501B8">
        <w:rPr>
          <w:rFonts w:cs="Calibri"/>
          <w:iCs/>
          <w:sz w:val="24"/>
          <w:szCs w:val="24"/>
          <w:shd w:val="clear" w:color="auto" w:fill="FFFFFF"/>
          <w:lang w:val="en-GB"/>
        </w:rPr>
        <w:t>Elytus</w:t>
      </w:r>
      <w:proofErr w:type="spellEnd"/>
      <w:r w:rsidRPr="00D501B8">
        <w:rPr>
          <w:rFonts w:cs="Calibri"/>
          <w:iCs/>
          <w:sz w:val="24"/>
          <w:szCs w:val="24"/>
          <w:shd w:val="clear" w:color="auto" w:fill="FFFFFF"/>
          <w:lang w:val="en-GB"/>
        </w:rPr>
        <w:t>, Ltd</w:t>
      </w:r>
      <w:r w:rsidRPr="00D501B8">
        <w:rPr>
          <w:rFonts w:cs="Calibri"/>
          <w:sz w:val="24"/>
          <w:szCs w:val="24"/>
          <w:shd w:val="clear" w:color="auto" w:fill="FFFFFF"/>
          <w:lang w:val="en-GB"/>
        </w:rPr>
        <w:t xml:space="preserve">, 2019. </w:t>
      </w:r>
      <w:r w:rsidRPr="00D501B8">
        <w:rPr>
          <w:rFonts w:cs="Calibri"/>
          <w:i/>
          <w:sz w:val="24"/>
          <w:szCs w:val="24"/>
          <w:shd w:val="clear" w:color="auto" w:fill="FFFFFF"/>
          <w:lang w:val="en-GB"/>
        </w:rPr>
        <w:t>E-Waste &amp; its Negative Effects on the Environment.</w:t>
      </w:r>
      <w:r w:rsidRPr="00D501B8">
        <w:rPr>
          <w:rFonts w:cs="Calibri"/>
          <w:sz w:val="24"/>
          <w:szCs w:val="24"/>
          <w:shd w:val="clear" w:color="auto" w:fill="FFFFFF"/>
          <w:lang w:val="en-GB"/>
        </w:rPr>
        <w:t xml:space="preserve"> Available at: &lt; </w:t>
      </w:r>
      <w:hyperlink r:id="rId19" w:anchor=":~:text=The%20air%20pollution%20caused%20by,creating%20irreversible%20damage%20in%20ecosystems" w:history="1">
        <w:r w:rsidRPr="00D501B8">
          <w:rPr>
            <w:rFonts w:cs="Calibri"/>
            <w:color w:val="0000FF"/>
            <w:sz w:val="24"/>
            <w:szCs w:val="24"/>
            <w:u w:val="single"/>
            <w:shd w:val="clear" w:color="auto" w:fill="FFFFFF"/>
            <w:lang w:val="en-GB"/>
          </w:rPr>
          <w:t>https://elytus.com/blog/e-waste-and-its-negative-effects-on-the-environment.html#:~:text=The%20air%20pollution%20caused%20by,creating%20irreversible%20damage%20in%20ecosystems</w:t>
        </w:r>
      </w:hyperlink>
      <w:r w:rsidRPr="00D501B8">
        <w:rPr>
          <w:rFonts w:cs="Calibri"/>
          <w:sz w:val="24"/>
          <w:szCs w:val="24"/>
          <w:shd w:val="clear" w:color="auto" w:fill="FFFFFF"/>
          <w:lang w:val="en-GB"/>
        </w:rPr>
        <w:t xml:space="preserve"> .&gt; [Accessed 2 February 2022].</w:t>
      </w:r>
    </w:p>
    <w:p w14:paraId="13BB89C4" w14:textId="77777777" w:rsidR="007375F6" w:rsidRPr="00D501B8" w:rsidRDefault="007375F6" w:rsidP="00DF585C">
      <w:pPr>
        <w:numPr>
          <w:ilvl w:val="0"/>
          <w:numId w:val="14"/>
        </w:numPr>
        <w:contextualSpacing/>
        <w:rPr>
          <w:rFonts w:cs="Calibri"/>
          <w:sz w:val="24"/>
          <w:szCs w:val="24"/>
          <w:shd w:val="clear" w:color="auto" w:fill="FFFFFF"/>
          <w:lang w:val="en-GB"/>
        </w:rPr>
      </w:pPr>
      <w:r w:rsidRPr="00D501B8">
        <w:rPr>
          <w:rFonts w:cs="Calibri"/>
          <w:sz w:val="24"/>
          <w:szCs w:val="24"/>
          <w:shd w:val="clear" w:color="auto" w:fill="FFFFFF"/>
          <w:lang w:val="en-GB"/>
        </w:rPr>
        <w:t>Environment.gov.ls. 2022. </w:t>
      </w:r>
      <w:r w:rsidRPr="00D501B8">
        <w:rPr>
          <w:rFonts w:cs="Calibri"/>
          <w:i/>
          <w:iCs/>
          <w:sz w:val="24"/>
          <w:szCs w:val="24"/>
          <w:shd w:val="clear" w:color="auto" w:fill="FFFFFF"/>
          <w:lang w:val="en-GB"/>
        </w:rPr>
        <w:t>Department of Environment – of the Ministry of Tourism, Environment and Culture</w:t>
      </w:r>
      <w:r w:rsidRPr="00D501B8">
        <w:rPr>
          <w:rFonts w:cs="Calibri"/>
          <w:sz w:val="24"/>
          <w:szCs w:val="24"/>
          <w:shd w:val="clear" w:color="auto" w:fill="FFFFFF"/>
          <w:lang w:val="en-GB"/>
        </w:rPr>
        <w:t>. [online] Available at: &lt;https://environment.gov.ls&gt; [Accessed 2 February 2022].</w:t>
      </w:r>
    </w:p>
    <w:p w14:paraId="1CA0CD0B"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proofErr w:type="spellStart"/>
      <w:r w:rsidRPr="00D501B8">
        <w:rPr>
          <w:rFonts w:cs="Calibri"/>
          <w:sz w:val="24"/>
          <w:szCs w:val="24"/>
          <w:shd w:val="clear" w:color="auto" w:fill="FFFFFF"/>
          <w:lang w:val="en-GB"/>
        </w:rPr>
        <w:t>Fews</w:t>
      </w:r>
      <w:proofErr w:type="spellEnd"/>
      <w:r w:rsidRPr="00D501B8">
        <w:rPr>
          <w:rFonts w:cs="Calibri"/>
          <w:sz w:val="24"/>
          <w:szCs w:val="24"/>
          <w:shd w:val="clear" w:color="auto" w:fill="FFFFFF"/>
          <w:lang w:val="en-GB"/>
        </w:rPr>
        <w:t xml:space="preserve"> Net, 2013</w:t>
      </w:r>
      <w:r w:rsidRPr="00D501B8">
        <w:rPr>
          <w:rFonts w:cs="Calibri"/>
          <w:i/>
          <w:sz w:val="24"/>
          <w:szCs w:val="24"/>
          <w:shd w:val="clear" w:color="auto" w:fill="FFFFFF"/>
          <w:lang w:val="en-GB"/>
        </w:rPr>
        <w:t>. Famine Early Warning Systems Network</w:t>
      </w:r>
      <w:r w:rsidRPr="00D501B8">
        <w:rPr>
          <w:rFonts w:cs="Calibri"/>
          <w:sz w:val="24"/>
          <w:szCs w:val="24"/>
          <w:shd w:val="clear" w:color="auto" w:fill="FFFFFF"/>
          <w:lang w:val="en-GB"/>
        </w:rPr>
        <w:t>. [</w:t>
      </w:r>
      <w:proofErr w:type="spellStart"/>
      <w:r w:rsidRPr="00D501B8">
        <w:rPr>
          <w:rFonts w:cs="Calibri"/>
          <w:sz w:val="24"/>
          <w:szCs w:val="24"/>
          <w:shd w:val="clear" w:color="auto" w:fill="FFFFFF"/>
          <w:lang w:val="en-GB"/>
        </w:rPr>
        <w:t>ebook</w:t>
      </w:r>
      <w:proofErr w:type="spellEnd"/>
      <w:r w:rsidRPr="00D501B8">
        <w:rPr>
          <w:rFonts w:cs="Calibri"/>
          <w:sz w:val="24"/>
          <w:szCs w:val="24"/>
          <w:shd w:val="clear" w:color="auto" w:fill="FFFFFF"/>
          <w:lang w:val="en-GB"/>
        </w:rPr>
        <w:t xml:space="preserve">] Lesotho Desk Review. Available at: &lt; </w:t>
      </w:r>
      <w:hyperlink r:id="rId20" w:history="1">
        <w:r w:rsidRPr="00D501B8">
          <w:rPr>
            <w:rFonts w:cs="Calibri"/>
            <w:color w:val="0000FF"/>
            <w:sz w:val="24"/>
            <w:szCs w:val="24"/>
            <w:u w:val="single"/>
            <w:shd w:val="clear" w:color="auto" w:fill="FFFFFF"/>
            <w:lang w:val="en-GB"/>
          </w:rPr>
          <w:t>https://fews.net/sites/default/files/documents/reports/Lesotho_DeskReview_final.pdf</w:t>
        </w:r>
      </w:hyperlink>
      <w:r w:rsidRPr="00D501B8">
        <w:rPr>
          <w:rFonts w:cs="Calibri"/>
          <w:sz w:val="24"/>
          <w:szCs w:val="24"/>
          <w:shd w:val="clear" w:color="auto" w:fill="FFFFFF"/>
          <w:lang w:val="en-GB"/>
        </w:rPr>
        <w:t xml:space="preserve"> &gt; [Accessed 20 January 2022].</w:t>
      </w:r>
    </w:p>
    <w:p w14:paraId="5FE6D23F"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Finance.gov.ls. 2022. </w:t>
      </w:r>
      <w:r w:rsidRPr="00D501B8">
        <w:rPr>
          <w:rFonts w:cs="Calibri"/>
          <w:i/>
          <w:sz w:val="24"/>
          <w:szCs w:val="24"/>
          <w:shd w:val="clear" w:color="auto" w:fill="FFFFFF"/>
          <w:lang w:val="en-GB"/>
        </w:rPr>
        <w:t>Ministry of Finance</w:t>
      </w:r>
      <w:r w:rsidRPr="00D501B8">
        <w:rPr>
          <w:rFonts w:cs="Calibri"/>
          <w:sz w:val="24"/>
          <w:szCs w:val="24"/>
          <w:shd w:val="clear" w:color="auto" w:fill="FFFFFF"/>
          <w:lang w:val="en-GB"/>
        </w:rPr>
        <w:t xml:space="preserve">. [online] Available at: &lt; </w:t>
      </w:r>
      <w:hyperlink r:id="rId21" w:history="1">
        <w:r w:rsidRPr="00D501B8">
          <w:rPr>
            <w:rFonts w:cs="Calibri"/>
            <w:color w:val="0000FF"/>
            <w:sz w:val="24"/>
            <w:szCs w:val="24"/>
            <w:u w:val="single"/>
            <w:shd w:val="clear" w:color="auto" w:fill="FFFFFF"/>
            <w:lang w:val="en-GB"/>
          </w:rPr>
          <w:t>http://www.finance.gov.ls/</w:t>
        </w:r>
      </w:hyperlink>
      <w:r w:rsidRPr="00D501B8">
        <w:rPr>
          <w:rFonts w:cs="Calibri"/>
          <w:sz w:val="24"/>
          <w:szCs w:val="24"/>
          <w:shd w:val="clear" w:color="auto" w:fill="FFFFFF"/>
          <w:lang w:val="en-GB"/>
        </w:rPr>
        <w:t xml:space="preserve">  &gt; [Accessed 8 February 2022].</w:t>
      </w:r>
    </w:p>
    <w:p w14:paraId="351C9E05" w14:textId="77777777" w:rsidR="007375F6" w:rsidRPr="007375F6" w:rsidRDefault="007375F6" w:rsidP="007375F6">
      <w:pPr>
        <w:numPr>
          <w:ilvl w:val="0"/>
          <w:numId w:val="14"/>
        </w:numPr>
        <w:contextualSpacing/>
        <w:rPr>
          <w:rFonts w:cs="Calibri"/>
          <w:sz w:val="24"/>
          <w:szCs w:val="24"/>
          <w:lang w:val="en-GB"/>
        </w:rPr>
      </w:pPr>
      <w:r w:rsidRPr="007375F6">
        <w:rPr>
          <w:rFonts w:cs="Calibri"/>
          <w:sz w:val="24"/>
          <w:szCs w:val="24"/>
          <w:lang w:val="en-GB"/>
        </w:rPr>
        <w:t>Greenhouse Management, 2013. How to: Proper pesticide disposal. [online] Greenhouse Management. Available at: &lt;https://www.greenhousemag.com/article/gm0114-proper-pesticide-disposal/&gt; [Accessed 29 March 2022].</w:t>
      </w:r>
    </w:p>
    <w:p w14:paraId="25E6E535"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Help Lesotho. 2015. </w:t>
      </w:r>
      <w:r w:rsidRPr="00D501B8">
        <w:rPr>
          <w:rFonts w:cs="Calibri"/>
          <w:i/>
          <w:sz w:val="24"/>
          <w:szCs w:val="24"/>
          <w:shd w:val="clear" w:color="auto" w:fill="FFFFFF"/>
          <w:lang w:val="en-GB"/>
        </w:rPr>
        <w:t xml:space="preserve">Letters </w:t>
      </w:r>
      <w:proofErr w:type="gramStart"/>
      <w:r w:rsidRPr="00D501B8">
        <w:rPr>
          <w:rFonts w:cs="Calibri"/>
          <w:i/>
          <w:sz w:val="24"/>
          <w:szCs w:val="24"/>
          <w:shd w:val="clear" w:color="auto" w:fill="FFFFFF"/>
          <w:lang w:val="en-GB"/>
        </w:rPr>
        <w:t>From</w:t>
      </w:r>
      <w:proofErr w:type="gramEnd"/>
      <w:r w:rsidRPr="00D501B8">
        <w:rPr>
          <w:rFonts w:cs="Calibri"/>
          <w:i/>
          <w:sz w:val="24"/>
          <w:szCs w:val="24"/>
          <w:shd w:val="clear" w:color="auto" w:fill="FFFFFF"/>
          <w:lang w:val="en-GB"/>
        </w:rPr>
        <w:t xml:space="preserve"> Lesotho 2015 - Help Lesotho. </w:t>
      </w:r>
      <w:r w:rsidRPr="00D501B8">
        <w:rPr>
          <w:rFonts w:cs="Calibri"/>
          <w:sz w:val="24"/>
          <w:szCs w:val="24"/>
          <w:shd w:val="clear" w:color="auto" w:fill="FFFFFF"/>
          <w:lang w:val="en-GB"/>
        </w:rPr>
        <w:t xml:space="preserve">[online] Available at: &lt; </w:t>
      </w:r>
      <w:hyperlink r:id="rId22" w:history="1">
        <w:r w:rsidRPr="00D501B8">
          <w:rPr>
            <w:rFonts w:cs="Calibri"/>
            <w:color w:val="0000FF"/>
            <w:sz w:val="24"/>
            <w:szCs w:val="24"/>
            <w:u w:val="single"/>
            <w:shd w:val="clear" w:color="auto" w:fill="FFFFFF"/>
            <w:lang w:val="en-GB"/>
          </w:rPr>
          <w:t>https://helplesotho.org/letters-from-lesotho-2015/</w:t>
        </w:r>
      </w:hyperlink>
      <w:r w:rsidRPr="00D501B8">
        <w:rPr>
          <w:rFonts w:cs="Calibri"/>
          <w:sz w:val="24"/>
          <w:szCs w:val="24"/>
          <w:shd w:val="clear" w:color="auto" w:fill="FFFFFF"/>
          <w:lang w:val="en-GB"/>
        </w:rPr>
        <w:t xml:space="preserve"> &gt; [Accessed 19 January 2022].</w:t>
      </w:r>
    </w:p>
    <w:p w14:paraId="25F3EF5B"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ILO, 2016. </w:t>
      </w:r>
      <w:r w:rsidRPr="00D501B8">
        <w:rPr>
          <w:rFonts w:cs="Calibri"/>
          <w:i/>
          <w:sz w:val="24"/>
          <w:szCs w:val="24"/>
          <w:shd w:val="clear" w:color="auto" w:fill="FFFFFF"/>
          <w:lang w:val="en-GB"/>
        </w:rPr>
        <w:t>SDG Alliance 8.7 Draft for Consultation</w:t>
      </w:r>
      <w:r w:rsidRPr="00D501B8">
        <w:rPr>
          <w:rFonts w:cs="Calibri"/>
          <w:sz w:val="24"/>
          <w:szCs w:val="24"/>
          <w:shd w:val="clear" w:color="auto" w:fill="FFFFFF"/>
          <w:lang w:val="en-GB"/>
        </w:rPr>
        <w:t xml:space="preserve">. Geneva, Switzerland. </w:t>
      </w:r>
    </w:p>
    <w:p w14:paraId="1A324C61" w14:textId="77777777" w:rsidR="007375F6" w:rsidRPr="007375F6" w:rsidRDefault="007375F6" w:rsidP="007375F6">
      <w:pPr>
        <w:numPr>
          <w:ilvl w:val="0"/>
          <w:numId w:val="14"/>
        </w:numPr>
        <w:contextualSpacing/>
        <w:rPr>
          <w:rFonts w:cs="Calibri"/>
          <w:sz w:val="24"/>
          <w:szCs w:val="24"/>
          <w:lang w:val="en-GB"/>
        </w:rPr>
      </w:pPr>
      <w:proofErr w:type="spellStart"/>
      <w:r w:rsidRPr="007375F6">
        <w:rPr>
          <w:rFonts w:cs="Calibri"/>
          <w:sz w:val="24"/>
          <w:szCs w:val="24"/>
          <w:lang w:val="en-GB"/>
        </w:rPr>
        <w:t>Keifer</w:t>
      </w:r>
      <w:proofErr w:type="spellEnd"/>
      <w:r w:rsidRPr="007375F6">
        <w:rPr>
          <w:rFonts w:cs="Calibri"/>
          <w:sz w:val="24"/>
          <w:szCs w:val="24"/>
          <w:lang w:val="en-GB"/>
        </w:rPr>
        <w:t>, M. C. (2000). Effectiveness of interventions in reducing pesticide overexposure and poisonings. American Journal of Preventive Medicine,1</w:t>
      </w:r>
    </w:p>
    <w:p w14:paraId="16A8E24F"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proofErr w:type="spellStart"/>
      <w:r w:rsidRPr="00D501B8">
        <w:rPr>
          <w:rFonts w:cs="Calibri"/>
          <w:sz w:val="24"/>
          <w:szCs w:val="24"/>
          <w:shd w:val="clear" w:color="auto" w:fill="FFFFFF"/>
          <w:lang w:val="en-GB"/>
        </w:rPr>
        <w:lastRenderedPageBreak/>
        <w:t>Kopczenski</w:t>
      </w:r>
      <w:proofErr w:type="spellEnd"/>
      <w:r w:rsidRPr="00D501B8">
        <w:rPr>
          <w:rFonts w:cs="Calibri"/>
          <w:sz w:val="24"/>
          <w:szCs w:val="24"/>
          <w:shd w:val="clear" w:color="auto" w:fill="FFFFFF"/>
          <w:lang w:val="en-GB"/>
        </w:rPr>
        <w:t xml:space="preserve">, G., 2021. </w:t>
      </w:r>
      <w:r w:rsidRPr="00D501B8">
        <w:rPr>
          <w:rFonts w:cs="Calibri"/>
          <w:i/>
          <w:sz w:val="24"/>
          <w:szCs w:val="24"/>
          <w:shd w:val="clear" w:color="auto" w:fill="FFFFFF"/>
          <w:lang w:val="en-GB"/>
        </w:rPr>
        <w:t>Plant and Animal Life in Lesotho</w:t>
      </w:r>
      <w:r w:rsidRPr="00D501B8">
        <w:rPr>
          <w:rFonts w:cs="Calibri"/>
          <w:sz w:val="24"/>
          <w:szCs w:val="24"/>
          <w:shd w:val="clear" w:color="auto" w:fill="FFFFFF"/>
          <w:lang w:val="en-GB"/>
        </w:rPr>
        <w:t xml:space="preserve">. [online] ArcGIS </w:t>
      </w:r>
      <w:proofErr w:type="spellStart"/>
      <w:r w:rsidRPr="00D501B8">
        <w:rPr>
          <w:rFonts w:cs="Calibri"/>
          <w:sz w:val="24"/>
          <w:szCs w:val="24"/>
          <w:shd w:val="clear" w:color="auto" w:fill="FFFFFF"/>
          <w:lang w:val="en-GB"/>
        </w:rPr>
        <w:t>StoryMaps</w:t>
      </w:r>
      <w:proofErr w:type="spellEnd"/>
      <w:r w:rsidRPr="00D501B8">
        <w:rPr>
          <w:rFonts w:cs="Calibri"/>
          <w:sz w:val="24"/>
          <w:szCs w:val="24"/>
          <w:shd w:val="clear" w:color="auto" w:fill="FFFFFF"/>
          <w:lang w:val="en-GB"/>
        </w:rPr>
        <w:t xml:space="preserve">. Available at: &lt; </w:t>
      </w:r>
      <w:hyperlink r:id="rId23" w:history="1">
        <w:r w:rsidRPr="00D501B8">
          <w:rPr>
            <w:rFonts w:cs="Calibri"/>
            <w:color w:val="0000FF"/>
            <w:sz w:val="24"/>
            <w:szCs w:val="24"/>
            <w:u w:val="single"/>
            <w:shd w:val="clear" w:color="auto" w:fill="FFFFFF"/>
            <w:lang w:val="en-GB"/>
          </w:rPr>
          <w:t>https://storymaps.arcgis.com/stories/686f4ce5dc72406f9bdee46b17fa6da4</w:t>
        </w:r>
      </w:hyperlink>
      <w:r w:rsidRPr="00D501B8">
        <w:rPr>
          <w:rFonts w:cs="Calibri"/>
          <w:sz w:val="24"/>
          <w:szCs w:val="24"/>
          <w:shd w:val="clear" w:color="auto" w:fill="FFFFFF"/>
          <w:lang w:val="en-GB"/>
        </w:rPr>
        <w:t xml:space="preserve"> &gt; [Accessed 17 January 2022].</w:t>
      </w:r>
    </w:p>
    <w:p w14:paraId="67FEA599"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Labour.gov.ls. 2022. </w:t>
      </w:r>
      <w:r w:rsidRPr="00D501B8">
        <w:rPr>
          <w:rFonts w:cs="Calibri"/>
          <w:i/>
          <w:iCs/>
          <w:sz w:val="24"/>
          <w:szCs w:val="24"/>
          <w:shd w:val="clear" w:color="auto" w:fill="FFFFFF"/>
          <w:lang w:val="en-GB"/>
        </w:rPr>
        <w:t xml:space="preserve">Departments | Ministry of Labour and </w:t>
      </w:r>
      <w:proofErr w:type="spellStart"/>
      <w:r w:rsidRPr="00D501B8">
        <w:rPr>
          <w:rFonts w:cs="Calibri"/>
          <w:i/>
          <w:iCs/>
          <w:sz w:val="24"/>
          <w:szCs w:val="24"/>
          <w:shd w:val="clear" w:color="auto" w:fill="FFFFFF"/>
          <w:lang w:val="en-GB"/>
        </w:rPr>
        <w:t>Emplyment</w:t>
      </w:r>
      <w:proofErr w:type="spellEnd"/>
      <w:r w:rsidRPr="00D501B8">
        <w:rPr>
          <w:rFonts w:cs="Calibri"/>
          <w:sz w:val="24"/>
          <w:szCs w:val="24"/>
          <w:shd w:val="clear" w:color="auto" w:fill="FFFFFF"/>
          <w:lang w:val="en-GB"/>
        </w:rPr>
        <w:t xml:space="preserve">. [online] Available at: &lt; </w:t>
      </w:r>
      <w:hyperlink r:id="rId24" w:history="1">
        <w:r w:rsidRPr="00D501B8">
          <w:rPr>
            <w:rFonts w:cs="Calibri"/>
            <w:color w:val="0000FF"/>
            <w:sz w:val="24"/>
            <w:szCs w:val="24"/>
            <w:u w:val="single"/>
            <w:shd w:val="clear" w:color="auto" w:fill="FFFFFF"/>
            <w:lang w:val="en-GB"/>
          </w:rPr>
          <w:t>http://www.labour.gov.ls/departments/</w:t>
        </w:r>
      </w:hyperlink>
      <w:r w:rsidRPr="00D501B8">
        <w:rPr>
          <w:rFonts w:cs="Calibri"/>
          <w:sz w:val="24"/>
          <w:szCs w:val="24"/>
          <w:shd w:val="clear" w:color="auto" w:fill="FFFFFF"/>
          <w:lang w:val="en-GB"/>
        </w:rPr>
        <w:t xml:space="preserve"> &gt; [Accessed 4 February 2022].</w:t>
      </w:r>
    </w:p>
    <w:p w14:paraId="2F23C190" w14:textId="77777777" w:rsidR="007375F6" w:rsidRPr="007375F6" w:rsidRDefault="007375F6" w:rsidP="007375F6">
      <w:pPr>
        <w:numPr>
          <w:ilvl w:val="0"/>
          <w:numId w:val="14"/>
        </w:numPr>
        <w:contextualSpacing/>
        <w:rPr>
          <w:rFonts w:cs="Calibri"/>
          <w:sz w:val="24"/>
          <w:szCs w:val="24"/>
          <w:lang w:val="en-GB"/>
        </w:rPr>
      </w:pPr>
      <w:r w:rsidRPr="007375F6">
        <w:rPr>
          <w:rFonts w:cs="Calibri"/>
          <w:sz w:val="24"/>
          <w:szCs w:val="24"/>
          <w:lang w:val="en-GB"/>
        </w:rPr>
        <w:t xml:space="preserve">Martinez, R., </w:t>
      </w:r>
      <w:proofErr w:type="spellStart"/>
      <w:r w:rsidRPr="007375F6">
        <w:rPr>
          <w:rFonts w:cs="Calibri"/>
          <w:sz w:val="24"/>
          <w:szCs w:val="24"/>
          <w:lang w:val="en-GB"/>
        </w:rPr>
        <w:t>Gratton</w:t>
      </w:r>
      <w:proofErr w:type="spellEnd"/>
      <w:r w:rsidRPr="007375F6">
        <w:rPr>
          <w:rFonts w:cs="Calibri"/>
          <w:sz w:val="24"/>
          <w:szCs w:val="24"/>
          <w:lang w:val="en-GB"/>
        </w:rPr>
        <w:t xml:space="preserve">, T. B., </w:t>
      </w:r>
      <w:proofErr w:type="spellStart"/>
      <w:r w:rsidRPr="007375F6">
        <w:rPr>
          <w:rFonts w:cs="Calibri"/>
          <w:sz w:val="24"/>
          <w:szCs w:val="24"/>
          <w:lang w:val="en-GB"/>
        </w:rPr>
        <w:t>Coggin</w:t>
      </w:r>
      <w:proofErr w:type="spellEnd"/>
      <w:r w:rsidRPr="007375F6">
        <w:rPr>
          <w:rFonts w:cs="Calibri"/>
          <w:sz w:val="24"/>
          <w:szCs w:val="24"/>
          <w:lang w:val="en-GB"/>
        </w:rPr>
        <w:t>, C., Rene, A., &amp; Waller, W. (2004). A study of pesticides applicators in Tarrant County. Texas Journal of Environmental Health</w:t>
      </w:r>
    </w:p>
    <w:p w14:paraId="09C58922"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National Foreign Assessment </w:t>
      </w:r>
      <w:proofErr w:type="spellStart"/>
      <w:r w:rsidRPr="00D501B8">
        <w:rPr>
          <w:rFonts w:cs="Calibri"/>
          <w:sz w:val="24"/>
          <w:szCs w:val="24"/>
          <w:shd w:val="clear" w:color="auto" w:fill="FFFFFF"/>
          <w:lang w:val="en-GB"/>
        </w:rPr>
        <w:t>Center</w:t>
      </w:r>
      <w:proofErr w:type="spellEnd"/>
      <w:r w:rsidRPr="00D501B8">
        <w:rPr>
          <w:rFonts w:cs="Calibri"/>
          <w:sz w:val="24"/>
          <w:szCs w:val="24"/>
          <w:shd w:val="clear" w:color="auto" w:fill="FFFFFF"/>
          <w:lang w:val="en-GB"/>
        </w:rPr>
        <w:t xml:space="preserve"> (U.S.), 2014. </w:t>
      </w:r>
      <w:r w:rsidRPr="00D501B8">
        <w:rPr>
          <w:rFonts w:cs="Calibri"/>
          <w:i/>
          <w:iCs/>
          <w:sz w:val="24"/>
          <w:szCs w:val="24"/>
          <w:shd w:val="clear" w:color="auto" w:fill="FFFFFF"/>
          <w:lang w:val="en-GB"/>
        </w:rPr>
        <w:t xml:space="preserve">The world </w:t>
      </w:r>
      <w:proofErr w:type="spellStart"/>
      <w:r w:rsidRPr="00D501B8">
        <w:rPr>
          <w:rFonts w:cs="Calibri"/>
          <w:i/>
          <w:iCs/>
          <w:sz w:val="24"/>
          <w:szCs w:val="24"/>
          <w:shd w:val="clear" w:color="auto" w:fill="FFFFFF"/>
          <w:lang w:val="en-GB"/>
        </w:rPr>
        <w:t>factbook</w:t>
      </w:r>
      <w:proofErr w:type="spellEnd"/>
      <w:r w:rsidRPr="00D501B8">
        <w:rPr>
          <w:rFonts w:cs="Calibri"/>
          <w:i/>
          <w:iCs/>
          <w:sz w:val="24"/>
          <w:szCs w:val="24"/>
          <w:shd w:val="clear" w:color="auto" w:fill="FFFFFF"/>
          <w:lang w:val="en-GB"/>
        </w:rPr>
        <w:t xml:space="preserve"> 2013-14</w:t>
      </w:r>
      <w:r w:rsidRPr="00D501B8">
        <w:rPr>
          <w:rFonts w:cs="Calibri"/>
          <w:sz w:val="24"/>
          <w:szCs w:val="24"/>
          <w:shd w:val="clear" w:color="auto" w:fill="FFFFFF"/>
          <w:lang w:val="en-GB"/>
        </w:rPr>
        <w:t>. Washington, D.C.: Central Intelligence Agency.</w:t>
      </w:r>
    </w:p>
    <w:p w14:paraId="7A2A8C54" w14:textId="77777777" w:rsidR="007375F6" w:rsidRPr="00D501B8" w:rsidRDefault="007375F6" w:rsidP="00DF585C">
      <w:pPr>
        <w:numPr>
          <w:ilvl w:val="0"/>
          <w:numId w:val="14"/>
        </w:numPr>
        <w:contextualSpacing/>
        <w:rPr>
          <w:rFonts w:cs="Calibri"/>
          <w:sz w:val="24"/>
          <w:szCs w:val="24"/>
          <w:shd w:val="clear" w:color="auto" w:fill="FFFFFF"/>
          <w:lang w:val="en-GB"/>
        </w:rPr>
      </w:pPr>
      <w:r w:rsidRPr="00D501B8">
        <w:rPr>
          <w:rFonts w:cs="Calibri"/>
          <w:sz w:val="24"/>
          <w:szCs w:val="24"/>
          <w:shd w:val="clear" w:color="auto" w:fill="FFFFFF"/>
          <w:lang w:val="en-GB"/>
        </w:rPr>
        <w:t xml:space="preserve">Schmitz G. and </w:t>
      </w:r>
      <w:proofErr w:type="spellStart"/>
      <w:r w:rsidRPr="00D501B8">
        <w:rPr>
          <w:rFonts w:cs="Calibri"/>
          <w:sz w:val="24"/>
          <w:szCs w:val="24"/>
          <w:shd w:val="clear" w:color="auto" w:fill="FFFFFF"/>
          <w:lang w:val="en-GB"/>
        </w:rPr>
        <w:t>Rooyani</w:t>
      </w:r>
      <w:proofErr w:type="spellEnd"/>
      <w:r w:rsidRPr="00D501B8">
        <w:rPr>
          <w:rFonts w:cs="Calibri"/>
          <w:sz w:val="24"/>
          <w:szCs w:val="24"/>
          <w:shd w:val="clear" w:color="auto" w:fill="FFFFFF"/>
          <w:lang w:val="en-GB"/>
        </w:rPr>
        <w:t xml:space="preserve"> F. 1987. Lesotho: </w:t>
      </w:r>
      <w:proofErr w:type="spellStart"/>
      <w:r w:rsidRPr="00D501B8">
        <w:rPr>
          <w:rFonts w:cs="Calibri"/>
          <w:sz w:val="24"/>
          <w:szCs w:val="24"/>
          <w:shd w:val="clear" w:color="auto" w:fill="FFFFFF"/>
          <w:lang w:val="en-GB"/>
        </w:rPr>
        <w:t>geology.peomorp-hologyandsoil</w:t>
      </w:r>
      <w:proofErr w:type="spellEnd"/>
      <w:r w:rsidRPr="00D501B8">
        <w:rPr>
          <w:rFonts w:cs="Calibri"/>
          <w:sz w:val="24"/>
          <w:szCs w:val="24"/>
          <w:shd w:val="clear" w:color="auto" w:fill="FFFFFF"/>
          <w:lang w:val="en-GB"/>
        </w:rPr>
        <w:t>. National University of Lesotho.</w:t>
      </w:r>
    </w:p>
    <w:p w14:paraId="4D566E72" w14:textId="77777777" w:rsidR="007375F6" w:rsidRPr="00D501B8" w:rsidRDefault="007375F6" w:rsidP="00DF585C">
      <w:pPr>
        <w:numPr>
          <w:ilvl w:val="0"/>
          <w:numId w:val="14"/>
        </w:numPr>
        <w:contextualSpacing/>
        <w:rPr>
          <w:rFonts w:cs="Calibri"/>
          <w:sz w:val="24"/>
          <w:szCs w:val="24"/>
          <w:lang w:val="en-GB"/>
        </w:rPr>
      </w:pPr>
      <w:proofErr w:type="spellStart"/>
      <w:r w:rsidRPr="00362FC9">
        <w:rPr>
          <w:rFonts w:cs="Calibri"/>
          <w:sz w:val="24"/>
          <w:szCs w:val="24"/>
          <w:lang w:val="fr-FR"/>
        </w:rPr>
        <w:t>Shapira</w:t>
      </w:r>
      <w:proofErr w:type="spellEnd"/>
      <w:r w:rsidRPr="00362FC9">
        <w:rPr>
          <w:rFonts w:cs="Calibri"/>
          <w:sz w:val="24"/>
          <w:szCs w:val="24"/>
          <w:lang w:val="fr-FR"/>
        </w:rPr>
        <w:t xml:space="preserve">, G., de </w:t>
      </w:r>
      <w:proofErr w:type="spellStart"/>
      <w:r w:rsidRPr="00362FC9">
        <w:rPr>
          <w:rFonts w:cs="Calibri"/>
          <w:sz w:val="24"/>
          <w:szCs w:val="24"/>
          <w:lang w:val="fr-FR"/>
        </w:rPr>
        <w:t>Walque</w:t>
      </w:r>
      <w:proofErr w:type="spellEnd"/>
      <w:r w:rsidRPr="00362FC9">
        <w:rPr>
          <w:rFonts w:cs="Calibri"/>
          <w:sz w:val="24"/>
          <w:szCs w:val="24"/>
          <w:lang w:val="fr-FR"/>
        </w:rPr>
        <w:t>, D., &amp;</w:t>
      </w:r>
      <w:proofErr w:type="spellStart"/>
      <w:r w:rsidRPr="00362FC9">
        <w:rPr>
          <w:rFonts w:cs="Calibri"/>
          <w:sz w:val="24"/>
          <w:szCs w:val="24"/>
          <w:lang w:val="fr-FR"/>
        </w:rPr>
        <w:t>amp</w:t>
      </w:r>
      <w:proofErr w:type="spellEnd"/>
      <w:r w:rsidRPr="00362FC9">
        <w:rPr>
          <w:rFonts w:cs="Calibri"/>
          <w:sz w:val="24"/>
          <w:szCs w:val="24"/>
          <w:lang w:val="fr-FR"/>
        </w:rPr>
        <w:t xml:space="preserve">; Friedman, J. (2021). </w:t>
      </w:r>
      <w:r w:rsidRPr="00D501B8">
        <w:rPr>
          <w:rFonts w:cs="Calibri"/>
          <w:sz w:val="24"/>
          <w:szCs w:val="24"/>
          <w:lang w:val="en-GB"/>
        </w:rPr>
        <w:t xml:space="preserve">How many infants may have died in low-income and middle-income countries in 2020 due to the economic contraction accompanying the COVID-19 pandemic? Mortality projections based on forecasted declines in economic growth. </w:t>
      </w:r>
      <w:r w:rsidRPr="00D501B8">
        <w:rPr>
          <w:rFonts w:cs="Calibri"/>
          <w:i/>
          <w:sz w:val="24"/>
          <w:szCs w:val="24"/>
          <w:lang w:val="en-GB"/>
        </w:rPr>
        <w:t>BMJ Open</w:t>
      </w:r>
      <w:r w:rsidRPr="00D501B8">
        <w:rPr>
          <w:rFonts w:cs="Calibri"/>
          <w:sz w:val="24"/>
          <w:szCs w:val="24"/>
          <w:lang w:val="en-GB"/>
        </w:rPr>
        <w:t xml:space="preserve">, 11(8). </w:t>
      </w:r>
      <w:hyperlink r:id="rId25" w:history="1">
        <w:r w:rsidRPr="00D501B8">
          <w:rPr>
            <w:rFonts w:cs="Calibri"/>
            <w:color w:val="0000FF"/>
            <w:sz w:val="24"/>
            <w:szCs w:val="24"/>
            <w:u w:val="single"/>
            <w:lang w:val="en-GB"/>
          </w:rPr>
          <w:t>https://doi.org/10.1136/bmjopen-2021-050551</w:t>
        </w:r>
      </w:hyperlink>
    </w:p>
    <w:p w14:paraId="07D7F60A"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SSI: A DHV Company, 2009. </w:t>
      </w:r>
      <w:r w:rsidRPr="00D501B8">
        <w:rPr>
          <w:rFonts w:cs="Calibri"/>
          <w:i/>
          <w:iCs/>
          <w:sz w:val="24"/>
          <w:szCs w:val="24"/>
          <w:shd w:val="clear" w:color="auto" w:fill="FFFFFF"/>
          <w:lang w:val="en-GB"/>
        </w:rPr>
        <w:t xml:space="preserve">Lesotho Power Generation Master </w:t>
      </w:r>
      <w:proofErr w:type="gramStart"/>
      <w:r w:rsidRPr="00D501B8">
        <w:rPr>
          <w:rFonts w:cs="Calibri"/>
          <w:i/>
          <w:iCs/>
          <w:sz w:val="24"/>
          <w:szCs w:val="24"/>
          <w:shd w:val="clear" w:color="auto" w:fill="FFFFFF"/>
          <w:lang w:val="en-GB"/>
        </w:rPr>
        <w:t>Plan :Hydro</w:t>
      </w:r>
      <w:proofErr w:type="gramEnd"/>
      <w:r w:rsidRPr="00D501B8">
        <w:rPr>
          <w:rFonts w:cs="Calibri"/>
          <w:i/>
          <w:iCs/>
          <w:sz w:val="24"/>
          <w:szCs w:val="24"/>
          <w:shd w:val="clear" w:color="auto" w:fill="FFFFFF"/>
          <w:lang w:val="en-GB"/>
        </w:rPr>
        <w:t xml:space="preserve"> Power Generation Option</w:t>
      </w:r>
      <w:r w:rsidRPr="00D501B8">
        <w:rPr>
          <w:rFonts w:cs="Calibri"/>
          <w:sz w:val="24"/>
          <w:szCs w:val="24"/>
          <w:shd w:val="clear" w:color="auto" w:fill="FFFFFF"/>
          <w:lang w:val="en-GB"/>
        </w:rPr>
        <w:t>. 1st ed. [</w:t>
      </w:r>
      <w:proofErr w:type="spellStart"/>
      <w:r w:rsidRPr="00D501B8">
        <w:rPr>
          <w:rFonts w:cs="Calibri"/>
          <w:sz w:val="24"/>
          <w:szCs w:val="24"/>
          <w:shd w:val="clear" w:color="auto" w:fill="FFFFFF"/>
          <w:lang w:val="en-GB"/>
        </w:rPr>
        <w:t>ebook</w:t>
      </w:r>
      <w:proofErr w:type="spellEnd"/>
      <w:r w:rsidRPr="00D501B8">
        <w:rPr>
          <w:rFonts w:cs="Calibri"/>
          <w:sz w:val="24"/>
          <w:szCs w:val="24"/>
          <w:shd w:val="clear" w:color="auto" w:fill="FFFFFF"/>
          <w:lang w:val="en-GB"/>
        </w:rPr>
        <w:t xml:space="preserve">] Available at: &lt; </w:t>
      </w:r>
      <w:hyperlink r:id="rId26" w:history="1">
        <w:r w:rsidRPr="00D501B8">
          <w:rPr>
            <w:rFonts w:cs="Calibri"/>
            <w:color w:val="0000FF"/>
            <w:sz w:val="24"/>
            <w:szCs w:val="24"/>
            <w:u w:val="single"/>
            <w:shd w:val="clear" w:color="auto" w:fill="FFFFFF"/>
            <w:lang w:val="en-GB"/>
          </w:rPr>
          <w:t>https://nulerc.s3.amazonaws.com/public/documents/reports/hydro-power-generation-option-1531147770.pdf</w:t>
        </w:r>
      </w:hyperlink>
      <w:r w:rsidRPr="00D501B8">
        <w:rPr>
          <w:rFonts w:cs="Calibri"/>
          <w:sz w:val="24"/>
          <w:szCs w:val="24"/>
          <w:shd w:val="clear" w:color="auto" w:fill="FFFFFF"/>
          <w:lang w:val="en-GB"/>
        </w:rPr>
        <w:t xml:space="preserve"> &gt; [Accessed 31 January 2022].</w:t>
      </w:r>
    </w:p>
    <w:p w14:paraId="0306A352"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UNDP, 1984. Geology and mineral resources of Lesotho. Exploration for diamonds (phase 1) and exploration of minerals (phase 2). Technical report DP/UN/LES-71-503/8 and DP/UN/LES-73-021/9.</w:t>
      </w:r>
    </w:p>
    <w:p w14:paraId="30B4316B" w14:textId="77777777" w:rsidR="007375F6" w:rsidRPr="007375F6" w:rsidRDefault="007375F6" w:rsidP="007375F6">
      <w:pPr>
        <w:numPr>
          <w:ilvl w:val="0"/>
          <w:numId w:val="14"/>
        </w:numPr>
        <w:contextualSpacing/>
        <w:rPr>
          <w:rFonts w:cs="Calibri"/>
          <w:sz w:val="24"/>
          <w:szCs w:val="24"/>
          <w:lang w:val="en-GB"/>
        </w:rPr>
      </w:pPr>
      <w:r w:rsidRPr="007375F6">
        <w:rPr>
          <w:rFonts w:cs="Calibri"/>
          <w:sz w:val="24"/>
          <w:szCs w:val="24"/>
          <w:lang w:val="en-GB"/>
        </w:rPr>
        <w:t xml:space="preserve">University of Massachusetts Amherst, 2022. Pesticide Storage, Handling and Disposal. [online] </w:t>
      </w:r>
      <w:proofErr w:type="spellStart"/>
      <w:r w:rsidRPr="007375F6">
        <w:rPr>
          <w:rFonts w:cs="Calibri"/>
          <w:sz w:val="24"/>
          <w:szCs w:val="24"/>
          <w:lang w:val="en-GB"/>
        </w:rPr>
        <w:t>Center</w:t>
      </w:r>
      <w:proofErr w:type="spellEnd"/>
      <w:r w:rsidRPr="007375F6">
        <w:rPr>
          <w:rFonts w:cs="Calibri"/>
          <w:sz w:val="24"/>
          <w:szCs w:val="24"/>
          <w:lang w:val="en-GB"/>
        </w:rPr>
        <w:t xml:space="preserve"> for Agriculture, Food, and the Environment. Available at: &amp;lt;https://ag.umass.edu/greenhouse-floriculture/greenhouse-best-management-practices-bmp-manual/pesticide-storage-handling &amp;</w:t>
      </w:r>
      <w:proofErr w:type="spellStart"/>
      <w:r w:rsidRPr="007375F6">
        <w:rPr>
          <w:rFonts w:cs="Calibri"/>
          <w:sz w:val="24"/>
          <w:szCs w:val="24"/>
          <w:lang w:val="en-GB"/>
        </w:rPr>
        <w:t>gt</w:t>
      </w:r>
      <w:proofErr w:type="spellEnd"/>
      <w:r w:rsidRPr="007375F6">
        <w:rPr>
          <w:rFonts w:cs="Calibri"/>
          <w:sz w:val="24"/>
          <w:szCs w:val="24"/>
          <w:lang w:val="en-GB"/>
        </w:rPr>
        <w:t>; [Accessed 30 March 2022].</w:t>
      </w:r>
    </w:p>
    <w:p w14:paraId="0BD8AB4C" w14:textId="77777777" w:rsidR="007375F6" w:rsidRPr="007375F6" w:rsidRDefault="007375F6" w:rsidP="007375F6">
      <w:pPr>
        <w:numPr>
          <w:ilvl w:val="0"/>
          <w:numId w:val="14"/>
        </w:numPr>
        <w:contextualSpacing/>
        <w:rPr>
          <w:rFonts w:cs="Calibri"/>
          <w:sz w:val="24"/>
          <w:szCs w:val="24"/>
          <w:lang w:val="en-GB"/>
        </w:rPr>
      </w:pPr>
      <w:r w:rsidRPr="007375F6">
        <w:rPr>
          <w:rFonts w:cs="Calibri"/>
          <w:sz w:val="24"/>
          <w:szCs w:val="24"/>
          <w:lang w:val="en-GB"/>
        </w:rPr>
        <w:t>WHO. (2009). The World Health Organization (WHO) recommended classification of pesticides by hazard and guidelines to classification</w:t>
      </w:r>
    </w:p>
    <w:p w14:paraId="1230296D"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World Bank, 2017. </w:t>
      </w:r>
      <w:r w:rsidRPr="00D501B8">
        <w:rPr>
          <w:rFonts w:cs="Calibri"/>
          <w:i/>
          <w:sz w:val="24"/>
          <w:szCs w:val="24"/>
          <w:shd w:val="clear" w:color="auto" w:fill="FFFFFF"/>
          <w:lang w:val="en-GB"/>
        </w:rPr>
        <w:t>The World Bank’s Approach to Grievance Redress in Projects.</w:t>
      </w:r>
      <w:r w:rsidRPr="00D501B8">
        <w:rPr>
          <w:rFonts w:cs="Calibri"/>
          <w:sz w:val="24"/>
          <w:szCs w:val="24"/>
          <w:shd w:val="clear" w:color="auto" w:fill="FFFFFF"/>
          <w:lang w:val="en-GB"/>
        </w:rPr>
        <w:t xml:space="preserve"> Washington, DC. ©World Bank. </w:t>
      </w:r>
      <w:hyperlink r:id="rId27" w:history="1">
        <w:r w:rsidRPr="00D501B8">
          <w:rPr>
            <w:rFonts w:cs="Calibri"/>
            <w:color w:val="0000FF"/>
            <w:sz w:val="24"/>
            <w:szCs w:val="24"/>
            <w:u w:val="single"/>
            <w:shd w:val="clear" w:color="auto" w:fill="FFFFFF"/>
            <w:lang w:val="en-GB"/>
          </w:rPr>
          <w:t>https://openknowledge.worldbank.org/handle/10986/20119</w:t>
        </w:r>
      </w:hyperlink>
      <w:r w:rsidRPr="00D501B8">
        <w:rPr>
          <w:rFonts w:cs="Calibri"/>
          <w:sz w:val="24"/>
          <w:szCs w:val="24"/>
          <w:shd w:val="clear" w:color="auto" w:fill="FFFFFF"/>
          <w:lang w:val="en-GB"/>
        </w:rPr>
        <w:t xml:space="preserve"> License: CC BY 3.0 IGO.</w:t>
      </w:r>
    </w:p>
    <w:p w14:paraId="5CB1F185" w14:textId="77777777" w:rsidR="007375F6" w:rsidRPr="00D501B8" w:rsidRDefault="007375F6" w:rsidP="00DF585C">
      <w:pPr>
        <w:numPr>
          <w:ilvl w:val="0"/>
          <w:numId w:val="14"/>
        </w:numPr>
        <w:spacing w:before="0" w:after="160"/>
        <w:contextualSpacing/>
        <w:jc w:val="left"/>
        <w:rPr>
          <w:rFonts w:cs="Calibri"/>
          <w:sz w:val="24"/>
          <w:szCs w:val="24"/>
          <w:shd w:val="clear" w:color="auto" w:fill="FFFFFF"/>
          <w:lang w:val="en-GB"/>
        </w:rPr>
      </w:pPr>
      <w:r w:rsidRPr="00D501B8">
        <w:rPr>
          <w:rFonts w:cs="Calibri"/>
          <w:sz w:val="24"/>
          <w:szCs w:val="24"/>
          <w:shd w:val="clear" w:color="auto" w:fill="FFFFFF"/>
          <w:lang w:val="en-GB"/>
        </w:rPr>
        <w:t xml:space="preserve">World Bank. (2017). </w:t>
      </w:r>
      <w:r w:rsidRPr="00D501B8">
        <w:rPr>
          <w:rFonts w:cs="Calibri"/>
          <w:i/>
          <w:sz w:val="24"/>
          <w:szCs w:val="24"/>
          <w:shd w:val="clear" w:color="auto" w:fill="FFFFFF"/>
          <w:lang w:val="en-GB"/>
        </w:rPr>
        <w:t>World Bank Environmental and Social Framework. Infrastructure Tool Navigator</w:t>
      </w:r>
      <w:r w:rsidRPr="00D501B8">
        <w:rPr>
          <w:rFonts w:cs="Calibri"/>
          <w:sz w:val="24"/>
          <w:szCs w:val="24"/>
          <w:shd w:val="clear" w:color="auto" w:fill="FFFFFF"/>
          <w:lang w:val="en-GB"/>
        </w:rPr>
        <w:t xml:space="preserve">. </w:t>
      </w:r>
      <w:hyperlink r:id="rId28" w:history="1">
        <w:r w:rsidRPr="00D501B8">
          <w:rPr>
            <w:rFonts w:cs="Calibri"/>
            <w:color w:val="0000FF"/>
            <w:sz w:val="24"/>
            <w:szCs w:val="24"/>
            <w:u w:val="single"/>
            <w:shd w:val="clear" w:color="auto" w:fill="FFFFFF"/>
            <w:lang w:val="en-GB"/>
          </w:rPr>
          <w:t>https://sustainable-infrastructure-tools.org/tools/world-bank-environmental-and-social-framework/</w:t>
        </w:r>
      </w:hyperlink>
      <w:r w:rsidRPr="00D501B8">
        <w:rPr>
          <w:rFonts w:cs="Calibri"/>
          <w:sz w:val="24"/>
          <w:szCs w:val="24"/>
          <w:shd w:val="clear" w:color="auto" w:fill="FFFFFF"/>
          <w:lang w:val="en-GB"/>
        </w:rPr>
        <w:t xml:space="preserve"> Retrieved on February 3, 2022.</w:t>
      </w:r>
    </w:p>
    <w:p w14:paraId="318B5AA0" w14:textId="77777777" w:rsidR="007375F6" w:rsidRDefault="007375F6" w:rsidP="00DF585C">
      <w:pPr>
        <w:numPr>
          <w:ilvl w:val="0"/>
          <w:numId w:val="14"/>
        </w:numPr>
        <w:contextualSpacing/>
        <w:rPr>
          <w:rFonts w:cs="Calibri"/>
          <w:sz w:val="24"/>
          <w:szCs w:val="24"/>
          <w:lang w:val="en-GB"/>
        </w:rPr>
      </w:pPr>
      <w:proofErr w:type="spellStart"/>
      <w:r w:rsidRPr="00D501B8">
        <w:rPr>
          <w:rFonts w:cs="Calibri"/>
          <w:sz w:val="24"/>
          <w:szCs w:val="24"/>
          <w:lang w:val="en-GB"/>
        </w:rPr>
        <w:lastRenderedPageBreak/>
        <w:t>Worldmeter</w:t>
      </w:r>
      <w:proofErr w:type="spellEnd"/>
      <w:r w:rsidRPr="00D501B8">
        <w:rPr>
          <w:rFonts w:cs="Calibri"/>
          <w:sz w:val="24"/>
          <w:szCs w:val="24"/>
          <w:lang w:val="en-GB"/>
        </w:rPr>
        <w:t xml:space="preserve">, 2020. Lesotho demographics. </w:t>
      </w:r>
      <w:hyperlink r:id="rId29" w:history="1">
        <w:r w:rsidRPr="00D501B8">
          <w:rPr>
            <w:rFonts w:cs="Calibri"/>
            <w:color w:val="0000FF"/>
            <w:sz w:val="24"/>
            <w:szCs w:val="24"/>
            <w:u w:val="single"/>
            <w:lang w:val="en-GB"/>
          </w:rPr>
          <w:t>https://www.worldometers.info/demographics/lesotho-demographics/</w:t>
        </w:r>
      </w:hyperlink>
      <w:r w:rsidRPr="00D501B8">
        <w:rPr>
          <w:rFonts w:cs="Calibri"/>
          <w:sz w:val="24"/>
          <w:szCs w:val="24"/>
          <w:lang w:val="en-GB"/>
        </w:rPr>
        <w:t xml:space="preserve"> [accessed 2 February 2022]</w:t>
      </w:r>
    </w:p>
    <w:p w14:paraId="68EE7EB2" w14:textId="3109ABB9" w:rsidR="007375F6" w:rsidRPr="00D501B8" w:rsidDel="0060070C" w:rsidRDefault="007375F6" w:rsidP="00362FC9">
      <w:pPr>
        <w:ind w:left="720"/>
        <w:contextualSpacing/>
        <w:rPr>
          <w:rFonts w:cs="Calibri"/>
          <w:sz w:val="24"/>
          <w:szCs w:val="24"/>
          <w:lang w:val="en-GB"/>
        </w:rPr>
      </w:pPr>
    </w:p>
    <w:p w14:paraId="6A35B727" w14:textId="77777777" w:rsidR="004B7CD0" w:rsidRPr="00D501B8" w:rsidRDefault="004B7CD0" w:rsidP="004A362C">
      <w:pPr>
        <w:spacing w:before="0" w:after="0"/>
        <w:rPr>
          <w:rFonts w:asciiTheme="minorHAnsi" w:eastAsia="Calibri" w:hAnsiTheme="minorHAnsi" w:cstheme="minorHAnsi"/>
          <w:sz w:val="24"/>
          <w:szCs w:val="24"/>
          <w:lang w:val="en-GB"/>
        </w:rPr>
      </w:pPr>
    </w:p>
    <w:p w14:paraId="29C052D9" w14:textId="77777777" w:rsidR="004B7CD0" w:rsidRPr="00D501B8" w:rsidRDefault="004B7CD0" w:rsidP="004A362C">
      <w:pPr>
        <w:spacing w:before="0" w:after="0"/>
        <w:rPr>
          <w:rFonts w:asciiTheme="minorHAnsi" w:eastAsia="Calibri" w:hAnsiTheme="minorHAnsi" w:cstheme="minorHAnsi"/>
          <w:sz w:val="24"/>
          <w:szCs w:val="24"/>
          <w:lang w:val="en-GB"/>
        </w:rPr>
      </w:pPr>
    </w:p>
    <w:p w14:paraId="52371617" w14:textId="77777777" w:rsidR="004B7CD0" w:rsidRPr="00D501B8" w:rsidRDefault="004B7CD0" w:rsidP="004A362C">
      <w:pPr>
        <w:spacing w:before="0" w:after="0"/>
        <w:rPr>
          <w:rFonts w:asciiTheme="minorHAnsi" w:eastAsia="Calibri" w:hAnsiTheme="minorHAnsi" w:cstheme="minorHAnsi"/>
          <w:sz w:val="24"/>
          <w:szCs w:val="24"/>
          <w:lang w:val="en-GB"/>
        </w:rPr>
      </w:pPr>
    </w:p>
    <w:p w14:paraId="2657403B" w14:textId="77777777" w:rsidR="004B7CD0" w:rsidRPr="00D501B8" w:rsidRDefault="004B7CD0" w:rsidP="004A362C">
      <w:pPr>
        <w:spacing w:before="0" w:after="0"/>
        <w:rPr>
          <w:rFonts w:asciiTheme="minorHAnsi" w:eastAsia="Calibri" w:hAnsiTheme="minorHAnsi" w:cstheme="minorHAnsi"/>
          <w:sz w:val="24"/>
          <w:szCs w:val="24"/>
          <w:lang w:val="en-GB"/>
        </w:rPr>
      </w:pPr>
    </w:p>
    <w:p w14:paraId="7C47E308" w14:textId="77777777" w:rsidR="004B7CD0" w:rsidRPr="00D501B8" w:rsidRDefault="004B7CD0" w:rsidP="004A362C">
      <w:pPr>
        <w:spacing w:before="0" w:after="0"/>
        <w:rPr>
          <w:rFonts w:asciiTheme="minorHAnsi" w:eastAsia="Calibri" w:hAnsiTheme="minorHAnsi" w:cstheme="minorHAnsi"/>
          <w:sz w:val="24"/>
          <w:szCs w:val="24"/>
          <w:lang w:val="en-GB"/>
        </w:rPr>
      </w:pPr>
    </w:p>
    <w:p w14:paraId="6CDDB4AC" w14:textId="77777777" w:rsidR="004B7CD0" w:rsidRDefault="004B7CD0" w:rsidP="004A362C">
      <w:pPr>
        <w:spacing w:before="0" w:after="0"/>
        <w:rPr>
          <w:rFonts w:asciiTheme="minorHAnsi" w:eastAsia="Calibri" w:hAnsiTheme="minorHAnsi" w:cstheme="minorHAnsi"/>
          <w:sz w:val="24"/>
          <w:szCs w:val="24"/>
          <w:lang w:val="en-GB"/>
        </w:rPr>
      </w:pPr>
    </w:p>
    <w:p w14:paraId="1892E7E2" w14:textId="77777777" w:rsidR="00A01B68" w:rsidRDefault="00A01B68" w:rsidP="004A362C">
      <w:pPr>
        <w:spacing w:before="0" w:after="0"/>
        <w:rPr>
          <w:rFonts w:asciiTheme="minorHAnsi" w:eastAsia="Calibri" w:hAnsiTheme="minorHAnsi" w:cstheme="minorHAnsi"/>
          <w:sz w:val="24"/>
          <w:szCs w:val="24"/>
          <w:lang w:val="en-GB"/>
        </w:rPr>
      </w:pPr>
    </w:p>
    <w:p w14:paraId="56D6923B" w14:textId="77777777" w:rsidR="00A01B68" w:rsidRDefault="00A01B68" w:rsidP="004A362C">
      <w:pPr>
        <w:spacing w:before="0" w:after="0"/>
        <w:rPr>
          <w:rFonts w:asciiTheme="minorHAnsi" w:eastAsia="Calibri" w:hAnsiTheme="minorHAnsi" w:cstheme="minorHAnsi"/>
          <w:sz w:val="24"/>
          <w:szCs w:val="24"/>
          <w:lang w:val="en-GB"/>
        </w:rPr>
      </w:pPr>
    </w:p>
    <w:p w14:paraId="00B4C611" w14:textId="77777777" w:rsidR="00A01B68" w:rsidRDefault="00A01B68" w:rsidP="004A362C">
      <w:pPr>
        <w:spacing w:before="0" w:after="0"/>
        <w:rPr>
          <w:rFonts w:asciiTheme="minorHAnsi" w:eastAsia="Calibri" w:hAnsiTheme="minorHAnsi" w:cstheme="minorHAnsi"/>
          <w:sz w:val="24"/>
          <w:szCs w:val="24"/>
          <w:lang w:val="en-GB"/>
        </w:rPr>
      </w:pPr>
    </w:p>
    <w:p w14:paraId="321F2B7B" w14:textId="77777777" w:rsidR="00A01B68" w:rsidRDefault="00A01B68" w:rsidP="004A362C">
      <w:pPr>
        <w:spacing w:before="0" w:after="0"/>
        <w:rPr>
          <w:rFonts w:asciiTheme="minorHAnsi" w:eastAsia="Calibri" w:hAnsiTheme="minorHAnsi" w:cstheme="minorHAnsi"/>
          <w:sz w:val="24"/>
          <w:szCs w:val="24"/>
          <w:lang w:val="en-GB"/>
        </w:rPr>
      </w:pPr>
    </w:p>
    <w:p w14:paraId="70D3D517" w14:textId="77777777" w:rsidR="00A01B68" w:rsidRPr="00D501B8" w:rsidRDefault="00A01B68" w:rsidP="004A362C">
      <w:pPr>
        <w:spacing w:before="0" w:after="0"/>
        <w:rPr>
          <w:rFonts w:asciiTheme="minorHAnsi" w:eastAsia="Calibri" w:hAnsiTheme="minorHAnsi" w:cstheme="minorHAnsi"/>
          <w:sz w:val="24"/>
          <w:szCs w:val="24"/>
          <w:lang w:val="en-GB"/>
        </w:rPr>
      </w:pPr>
    </w:p>
    <w:p w14:paraId="1069139D" w14:textId="77777777" w:rsidR="004B7CD0" w:rsidRPr="00D501B8" w:rsidRDefault="004B7CD0" w:rsidP="004A362C">
      <w:pPr>
        <w:spacing w:before="0" w:after="0"/>
        <w:rPr>
          <w:rFonts w:asciiTheme="minorHAnsi" w:eastAsia="Calibri" w:hAnsiTheme="minorHAnsi" w:cstheme="minorHAnsi"/>
          <w:sz w:val="24"/>
          <w:szCs w:val="24"/>
          <w:lang w:val="en-GB"/>
        </w:rPr>
      </w:pPr>
    </w:p>
    <w:p w14:paraId="2A221B85" w14:textId="77777777" w:rsidR="004B7CD0" w:rsidRPr="00D501B8" w:rsidRDefault="004B7CD0" w:rsidP="004A362C">
      <w:pPr>
        <w:spacing w:before="0" w:after="0"/>
        <w:rPr>
          <w:rFonts w:asciiTheme="minorHAnsi" w:eastAsia="Calibri" w:hAnsiTheme="minorHAnsi" w:cstheme="minorHAnsi"/>
          <w:sz w:val="24"/>
          <w:szCs w:val="24"/>
          <w:lang w:val="en-GB"/>
        </w:rPr>
      </w:pPr>
    </w:p>
    <w:p w14:paraId="48DD69F4" w14:textId="77777777" w:rsidR="00B07550" w:rsidRPr="00D501B8" w:rsidRDefault="00B07550" w:rsidP="004A362C">
      <w:pPr>
        <w:spacing w:before="0" w:after="0"/>
        <w:rPr>
          <w:rFonts w:asciiTheme="minorHAnsi" w:eastAsia="Calibri" w:hAnsiTheme="minorHAnsi" w:cstheme="minorHAnsi"/>
          <w:sz w:val="24"/>
          <w:szCs w:val="24"/>
          <w:lang w:val="en-GB"/>
        </w:rPr>
      </w:pPr>
    </w:p>
    <w:p w14:paraId="71369506" w14:textId="77777777" w:rsidR="00B07550" w:rsidRPr="00D501B8" w:rsidRDefault="00B07550" w:rsidP="004A362C">
      <w:pPr>
        <w:spacing w:before="0" w:after="0"/>
        <w:rPr>
          <w:rFonts w:asciiTheme="minorHAnsi" w:eastAsia="Calibri" w:hAnsiTheme="minorHAnsi" w:cstheme="minorHAnsi"/>
          <w:sz w:val="24"/>
          <w:szCs w:val="24"/>
          <w:lang w:val="en-GB"/>
        </w:rPr>
      </w:pPr>
    </w:p>
    <w:p w14:paraId="55FFE9C9" w14:textId="77777777" w:rsidR="00B07550" w:rsidRPr="00D501B8" w:rsidRDefault="00B07550" w:rsidP="004A362C">
      <w:pPr>
        <w:spacing w:before="0" w:after="0"/>
        <w:rPr>
          <w:rFonts w:asciiTheme="minorHAnsi" w:eastAsia="Calibri" w:hAnsiTheme="minorHAnsi" w:cstheme="minorHAnsi"/>
          <w:sz w:val="24"/>
          <w:szCs w:val="24"/>
          <w:lang w:val="en-GB"/>
        </w:rPr>
      </w:pPr>
    </w:p>
    <w:p w14:paraId="55B89F5B" w14:textId="77777777" w:rsidR="00B07550" w:rsidRPr="00D501B8" w:rsidRDefault="00B07550" w:rsidP="004A362C">
      <w:pPr>
        <w:spacing w:before="0" w:after="0"/>
        <w:rPr>
          <w:rFonts w:asciiTheme="minorHAnsi" w:eastAsia="Calibri" w:hAnsiTheme="minorHAnsi" w:cstheme="minorHAnsi"/>
          <w:sz w:val="24"/>
          <w:szCs w:val="24"/>
          <w:lang w:val="en-GB"/>
        </w:rPr>
      </w:pPr>
    </w:p>
    <w:p w14:paraId="26C65002" w14:textId="77777777" w:rsidR="00B07550" w:rsidRPr="00D501B8" w:rsidRDefault="00B07550" w:rsidP="004A362C">
      <w:pPr>
        <w:spacing w:before="0" w:after="0"/>
        <w:rPr>
          <w:rFonts w:asciiTheme="minorHAnsi" w:eastAsia="Calibri" w:hAnsiTheme="minorHAnsi" w:cstheme="minorHAnsi"/>
          <w:sz w:val="24"/>
          <w:szCs w:val="24"/>
          <w:lang w:val="en-GB"/>
        </w:rPr>
      </w:pPr>
    </w:p>
    <w:p w14:paraId="2776CCA4" w14:textId="77777777" w:rsidR="004B7CD0" w:rsidRDefault="004B7CD0" w:rsidP="004A362C">
      <w:pPr>
        <w:spacing w:before="0" w:after="0"/>
        <w:rPr>
          <w:rFonts w:asciiTheme="minorHAnsi" w:eastAsia="Calibri" w:hAnsiTheme="minorHAnsi" w:cstheme="minorHAnsi"/>
          <w:sz w:val="24"/>
          <w:szCs w:val="24"/>
          <w:lang w:val="en-GB"/>
        </w:rPr>
      </w:pPr>
    </w:p>
    <w:p w14:paraId="09A2BCAC" w14:textId="77777777" w:rsidR="00A01B68" w:rsidRDefault="00A01B68" w:rsidP="004A362C">
      <w:pPr>
        <w:spacing w:before="0" w:after="0"/>
        <w:rPr>
          <w:rFonts w:asciiTheme="minorHAnsi" w:eastAsia="Calibri" w:hAnsiTheme="minorHAnsi" w:cstheme="minorHAnsi"/>
          <w:sz w:val="24"/>
          <w:szCs w:val="24"/>
          <w:lang w:val="en-GB"/>
        </w:rPr>
      </w:pPr>
    </w:p>
    <w:p w14:paraId="432CBE2B" w14:textId="77777777" w:rsidR="00A01B68" w:rsidRDefault="00A01B68" w:rsidP="004A362C">
      <w:pPr>
        <w:spacing w:before="0" w:after="0"/>
        <w:rPr>
          <w:rFonts w:asciiTheme="minorHAnsi" w:eastAsia="Calibri" w:hAnsiTheme="minorHAnsi" w:cstheme="minorHAnsi"/>
          <w:sz w:val="24"/>
          <w:szCs w:val="24"/>
          <w:lang w:val="en-GB"/>
        </w:rPr>
      </w:pPr>
    </w:p>
    <w:p w14:paraId="26884D7E" w14:textId="77777777" w:rsidR="00A01B68" w:rsidRDefault="00A01B68" w:rsidP="004A362C">
      <w:pPr>
        <w:spacing w:before="0" w:after="0"/>
        <w:rPr>
          <w:rFonts w:asciiTheme="minorHAnsi" w:eastAsia="Calibri" w:hAnsiTheme="minorHAnsi" w:cstheme="minorHAnsi"/>
          <w:sz w:val="24"/>
          <w:szCs w:val="24"/>
          <w:lang w:val="en-GB"/>
        </w:rPr>
      </w:pPr>
    </w:p>
    <w:p w14:paraId="56119464" w14:textId="77777777" w:rsidR="00A01B68" w:rsidRDefault="00A01B68" w:rsidP="004A362C">
      <w:pPr>
        <w:spacing w:before="0" w:after="0"/>
        <w:rPr>
          <w:rFonts w:asciiTheme="minorHAnsi" w:eastAsia="Calibri" w:hAnsiTheme="minorHAnsi" w:cstheme="minorHAnsi"/>
          <w:sz w:val="24"/>
          <w:szCs w:val="24"/>
          <w:lang w:val="en-GB"/>
        </w:rPr>
      </w:pPr>
    </w:p>
    <w:p w14:paraId="7B76B450" w14:textId="77777777" w:rsidR="00A01B68" w:rsidRDefault="00A01B68" w:rsidP="004A362C">
      <w:pPr>
        <w:spacing w:before="0" w:after="0"/>
        <w:rPr>
          <w:rFonts w:asciiTheme="minorHAnsi" w:eastAsia="Calibri" w:hAnsiTheme="minorHAnsi" w:cstheme="minorHAnsi"/>
          <w:sz w:val="24"/>
          <w:szCs w:val="24"/>
          <w:lang w:val="en-GB"/>
        </w:rPr>
      </w:pPr>
    </w:p>
    <w:p w14:paraId="13F06829" w14:textId="77777777" w:rsidR="00A01B68" w:rsidRDefault="00A01B68" w:rsidP="004A362C">
      <w:pPr>
        <w:spacing w:before="0" w:after="0"/>
        <w:rPr>
          <w:rFonts w:asciiTheme="minorHAnsi" w:eastAsia="Calibri" w:hAnsiTheme="minorHAnsi" w:cstheme="minorHAnsi"/>
          <w:sz w:val="24"/>
          <w:szCs w:val="24"/>
          <w:lang w:val="en-GB"/>
        </w:rPr>
      </w:pPr>
    </w:p>
    <w:p w14:paraId="08D8B38E" w14:textId="77777777" w:rsidR="00A01B68" w:rsidRDefault="00A01B68" w:rsidP="004A362C">
      <w:pPr>
        <w:spacing w:before="0" w:after="0"/>
        <w:rPr>
          <w:rFonts w:asciiTheme="minorHAnsi" w:eastAsia="Calibri" w:hAnsiTheme="minorHAnsi" w:cstheme="minorHAnsi"/>
          <w:sz w:val="24"/>
          <w:szCs w:val="24"/>
          <w:lang w:val="en-GB"/>
        </w:rPr>
      </w:pPr>
    </w:p>
    <w:p w14:paraId="7C6D0D13" w14:textId="77777777" w:rsidR="00A01B68" w:rsidRDefault="00A01B68" w:rsidP="004A362C">
      <w:pPr>
        <w:spacing w:before="0" w:after="0"/>
        <w:rPr>
          <w:rFonts w:asciiTheme="minorHAnsi" w:eastAsia="Calibri" w:hAnsiTheme="minorHAnsi" w:cstheme="minorHAnsi"/>
          <w:sz w:val="24"/>
          <w:szCs w:val="24"/>
          <w:lang w:val="en-GB"/>
        </w:rPr>
      </w:pPr>
    </w:p>
    <w:p w14:paraId="7E9B7E78" w14:textId="77777777" w:rsidR="00A01B68" w:rsidRDefault="00A01B68" w:rsidP="004A362C">
      <w:pPr>
        <w:spacing w:before="0" w:after="0"/>
        <w:rPr>
          <w:rFonts w:asciiTheme="minorHAnsi" w:eastAsia="Calibri" w:hAnsiTheme="minorHAnsi" w:cstheme="minorHAnsi"/>
          <w:sz w:val="24"/>
          <w:szCs w:val="24"/>
          <w:lang w:val="en-GB"/>
        </w:rPr>
      </w:pPr>
    </w:p>
    <w:p w14:paraId="2E4FC971" w14:textId="77777777" w:rsidR="00A01B68" w:rsidRDefault="00A01B68" w:rsidP="004A362C">
      <w:pPr>
        <w:spacing w:before="0" w:after="0"/>
        <w:rPr>
          <w:rFonts w:asciiTheme="minorHAnsi" w:eastAsia="Calibri" w:hAnsiTheme="minorHAnsi" w:cstheme="minorHAnsi"/>
          <w:sz w:val="24"/>
          <w:szCs w:val="24"/>
          <w:lang w:val="en-GB"/>
        </w:rPr>
      </w:pPr>
    </w:p>
    <w:p w14:paraId="45EFB3AA" w14:textId="77777777" w:rsidR="00A01B68" w:rsidRDefault="00A01B68" w:rsidP="004A362C">
      <w:pPr>
        <w:spacing w:before="0" w:after="0"/>
        <w:rPr>
          <w:rFonts w:asciiTheme="minorHAnsi" w:eastAsia="Calibri" w:hAnsiTheme="minorHAnsi" w:cstheme="minorHAnsi"/>
          <w:sz w:val="24"/>
          <w:szCs w:val="24"/>
          <w:lang w:val="en-GB"/>
        </w:rPr>
      </w:pPr>
    </w:p>
    <w:p w14:paraId="17CC62C4" w14:textId="77777777" w:rsidR="00A01B68" w:rsidRDefault="00A01B68" w:rsidP="004A362C">
      <w:pPr>
        <w:spacing w:before="0" w:after="0"/>
        <w:rPr>
          <w:rFonts w:asciiTheme="minorHAnsi" w:eastAsia="Calibri" w:hAnsiTheme="minorHAnsi" w:cstheme="minorHAnsi"/>
          <w:sz w:val="24"/>
          <w:szCs w:val="24"/>
          <w:lang w:val="en-GB"/>
        </w:rPr>
      </w:pPr>
    </w:p>
    <w:p w14:paraId="16F5C329" w14:textId="77777777" w:rsidR="00A01B68" w:rsidRDefault="00A01B68" w:rsidP="004A362C">
      <w:pPr>
        <w:spacing w:before="0" w:after="0"/>
        <w:rPr>
          <w:rFonts w:asciiTheme="minorHAnsi" w:eastAsia="Calibri" w:hAnsiTheme="minorHAnsi" w:cstheme="minorHAnsi"/>
          <w:sz w:val="24"/>
          <w:szCs w:val="24"/>
          <w:lang w:val="en-GB"/>
        </w:rPr>
      </w:pPr>
    </w:p>
    <w:p w14:paraId="6D4CBA15" w14:textId="77777777" w:rsidR="00A01B68" w:rsidRPr="00D501B8" w:rsidRDefault="00A01B68" w:rsidP="004A362C">
      <w:pPr>
        <w:spacing w:before="0" w:after="0"/>
        <w:rPr>
          <w:rFonts w:asciiTheme="minorHAnsi" w:eastAsia="Calibri" w:hAnsiTheme="minorHAnsi" w:cstheme="minorHAnsi"/>
          <w:sz w:val="24"/>
          <w:szCs w:val="24"/>
          <w:lang w:val="en-GB"/>
        </w:rPr>
      </w:pPr>
    </w:p>
    <w:p w14:paraId="1F021FB5" w14:textId="6D191F58" w:rsidR="005F6C83" w:rsidRPr="00D501B8" w:rsidRDefault="005F6C83" w:rsidP="004A362C">
      <w:pPr>
        <w:pStyle w:val="Heading1"/>
        <w:rPr>
          <w:rFonts w:eastAsia="Calibri"/>
          <w:lang w:val="en-GB"/>
        </w:rPr>
      </w:pPr>
      <w:bookmarkStart w:id="111" w:name="_Toc100751641"/>
      <w:r w:rsidRPr="00D501B8">
        <w:rPr>
          <w:rFonts w:eastAsia="Calibri"/>
          <w:lang w:val="en-GB"/>
        </w:rPr>
        <w:lastRenderedPageBreak/>
        <w:t>Annexures</w:t>
      </w:r>
      <w:bookmarkEnd w:id="111"/>
      <w:r w:rsidRPr="00D501B8">
        <w:rPr>
          <w:rFonts w:eastAsia="Calibri"/>
          <w:lang w:val="en-GB"/>
        </w:rPr>
        <w:t xml:space="preserve"> </w:t>
      </w:r>
    </w:p>
    <w:p w14:paraId="62464AF7" w14:textId="47F819A5" w:rsidR="00553520" w:rsidRPr="00D501B8" w:rsidRDefault="00553520" w:rsidP="00493C3A">
      <w:pPr>
        <w:pStyle w:val="Heading2"/>
        <w:rPr>
          <w:rFonts w:eastAsia="Calibri"/>
          <w:lang w:val="en-GB"/>
        </w:rPr>
      </w:pPr>
      <w:bookmarkStart w:id="112" w:name="_Toc100751642"/>
      <w:r w:rsidRPr="00D501B8">
        <w:rPr>
          <w:rFonts w:eastAsia="Calibri"/>
          <w:lang w:val="en-GB"/>
        </w:rPr>
        <w:t>Waste Management Plan</w:t>
      </w:r>
      <w:bookmarkEnd w:id="112"/>
    </w:p>
    <w:p w14:paraId="6811A021" w14:textId="77777777" w:rsidR="00D24926" w:rsidRPr="00D501B8" w:rsidRDefault="00D24926" w:rsidP="004A362C">
      <w:pPr>
        <w:spacing w:before="0" w:after="0"/>
        <w:rPr>
          <w:rFonts w:asciiTheme="minorHAnsi" w:eastAsia="Calibri" w:hAnsiTheme="minorHAnsi" w:cstheme="minorHAnsi"/>
          <w:sz w:val="24"/>
          <w:szCs w:val="24"/>
          <w:lang w:val="en-GB"/>
        </w:rPr>
      </w:pPr>
    </w:p>
    <w:p w14:paraId="32D83B99" w14:textId="1FC49E15" w:rsidR="00F03280" w:rsidRPr="00D501B8" w:rsidRDefault="00BF1C0C" w:rsidP="004A362C">
      <w:pPr>
        <w:tabs>
          <w:tab w:val="left" w:pos="2070"/>
        </w:tabs>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Waste generation should always be avoided</w:t>
      </w:r>
      <w:r w:rsidR="00D24926" w:rsidRPr="00D501B8">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 xml:space="preserve"> </w:t>
      </w:r>
      <w:r w:rsidR="00D24926" w:rsidRPr="00D501B8">
        <w:rPr>
          <w:rFonts w:asciiTheme="minorHAnsi" w:eastAsia="Calibri" w:hAnsiTheme="minorHAnsi" w:cstheme="minorHAnsi"/>
          <w:sz w:val="24"/>
          <w:szCs w:val="24"/>
          <w:lang w:val="en-GB"/>
        </w:rPr>
        <w:t>H</w:t>
      </w:r>
      <w:r w:rsidRPr="00D501B8">
        <w:rPr>
          <w:rFonts w:asciiTheme="minorHAnsi" w:eastAsia="Calibri" w:hAnsiTheme="minorHAnsi" w:cstheme="minorHAnsi"/>
          <w:sz w:val="24"/>
          <w:szCs w:val="24"/>
          <w:lang w:val="en-GB"/>
        </w:rPr>
        <w:t>owever</w:t>
      </w:r>
      <w:r w:rsidR="00D24926" w:rsidRPr="00D501B8">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 xml:space="preserve"> where not poss</w:t>
      </w:r>
      <w:r w:rsidR="007F0BDD" w:rsidRPr="00D501B8">
        <w:rPr>
          <w:rFonts w:asciiTheme="minorHAnsi" w:eastAsia="Calibri" w:hAnsiTheme="minorHAnsi" w:cstheme="minorHAnsi"/>
          <w:sz w:val="24"/>
          <w:szCs w:val="24"/>
          <w:lang w:val="en-GB"/>
        </w:rPr>
        <w:t>ible</w:t>
      </w:r>
      <w:r w:rsidR="00D24926" w:rsidRPr="00D501B8">
        <w:rPr>
          <w:rFonts w:asciiTheme="minorHAnsi" w:eastAsia="Calibri" w:hAnsiTheme="minorHAnsi" w:cstheme="minorHAnsi"/>
          <w:sz w:val="24"/>
          <w:szCs w:val="24"/>
          <w:lang w:val="en-GB"/>
        </w:rPr>
        <w:t>,</w:t>
      </w:r>
      <w:r w:rsidR="007F0BDD" w:rsidRPr="00D501B8">
        <w:rPr>
          <w:rFonts w:asciiTheme="minorHAnsi" w:eastAsia="Calibri" w:hAnsiTheme="minorHAnsi" w:cstheme="minorHAnsi"/>
          <w:sz w:val="24"/>
          <w:szCs w:val="24"/>
          <w:lang w:val="en-GB"/>
        </w:rPr>
        <w:t xml:space="preserve"> waste minimization, reuse, recycling and recovery should be in place in a manner that is safe for both human health and the environment. According to the World Bank, 2017 in cases where waste reuse, recycling or recovery are not possible waste should be treated, destroyed and disposed in an environmentally sound and safe manner.</w:t>
      </w:r>
      <w:r w:rsidR="006B3CBD" w:rsidRPr="00D501B8">
        <w:rPr>
          <w:rFonts w:asciiTheme="minorHAnsi" w:eastAsia="Calibri" w:hAnsiTheme="minorHAnsi" w:cstheme="minorHAnsi"/>
          <w:sz w:val="24"/>
          <w:szCs w:val="24"/>
          <w:lang w:val="en-GB"/>
        </w:rPr>
        <w:tab/>
      </w:r>
    </w:p>
    <w:p w14:paraId="3B601280" w14:textId="77777777" w:rsidR="00232B06" w:rsidRPr="00D501B8" w:rsidRDefault="00232B06" w:rsidP="004A362C">
      <w:pPr>
        <w:tabs>
          <w:tab w:val="left" w:pos="2070"/>
        </w:tabs>
        <w:spacing w:before="0" w:after="0"/>
        <w:rPr>
          <w:rFonts w:asciiTheme="minorHAnsi" w:eastAsia="Calibri" w:hAnsiTheme="minorHAnsi" w:cstheme="minorHAnsi"/>
          <w:sz w:val="24"/>
          <w:szCs w:val="24"/>
          <w:lang w:val="en-GB"/>
        </w:rPr>
      </w:pPr>
    </w:p>
    <w:p w14:paraId="449BF709" w14:textId="5C583573" w:rsidR="007F0BDD" w:rsidRPr="00D501B8" w:rsidRDefault="006B3CBD" w:rsidP="004A362C">
      <w:pPr>
        <w:spacing w:before="0" w:after="160"/>
        <w:rPr>
          <w:rFonts w:eastAsia="Calibri"/>
          <w:sz w:val="24"/>
          <w:szCs w:val="22"/>
          <w:lang w:val="en-GB"/>
        </w:rPr>
      </w:pPr>
      <w:r w:rsidRPr="00D501B8">
        <w:rPr>
          <w:rFonts w:eastAsia="Calibri"/>
          <w:sz w:val="24"/>
          <w:szCs w:val="22"/>
          <w:lang w:val="en-GB"/>
        </w:rPr>
        <w:t>The table</w:t>
      </w:r>
      <w:r w:rsidR="002F5F47" w:rsidRPr="00D501B8">
        <w:rPr>
          <w:rFonts w:eastAsia="Calibri"/>
          <w:sz w:val="24"/>
          <w:szCs w:val="22"/>
          <w:lang w:val="en-GB"/>
        </w:rPr>
        <w:t xml:space="preserve"> 13</w:t>
      </w:r>
      <w:r w:rsidR="000438DF" w:rsidRPr="00D501B8">
        <w:rPr>
          <w:rFonts w:eastAsia="Calibri"/>
          <w:sz w:val="24"/>
          <w:szCs w:val="22"/>
          <w:lang w:val="en-GB"/>
        </w:rPr>
        <w:t xml:space="preserve"> represents</w:t>
      </w:r>
      <w:r w:rsidRPr="00D501B8">
        <w:rPr>
          <w:rFonts w:eastAsia="Calibri"/>
          <w:sz w:val="24"/>
          <w:szCs w:val="22"/>
          <w:lang w:val="en-GB"/>
        </w:rPr>
        <w:t xml:space="preserve"> waste management plan for the project. As a result of </w:t>
      </w:r>
      <w:r w:rsidR="00D24926" w:rsidRPr="00D501B8">
        <w:rPr>
          <w:rFonts w:eastAsia="Calibri"/>
          <w:sz w:val="24"/>
          <w:szCs w:val="22"/>
          <w:lang w:val="en-GB"/>
        </w:rPr>
        <w:t xml:space="preserve">economic </w:t>
      </w:r>
      <w:r w:rsidRPr="00D501B8">
        <w:rPr>
          <w:rFonts w:eastAsia="Calibri"/>
          <w:sz w:val="24"/>
          <w:szCs w:val="22"/>
          <w:lang w:val="en-GB"/>
        </w:rPr>
        <w:t>g</w:t>
      </w:r>
      <w:r w:rsidR="00D24926" w:rsidRPr="00D501B8">
        <w:rPr>
          <w:rFonts w:eastAsia="Calibri"/>
          <w:sz w:val="24"/>
          <w:szCs w:val="22"/>
          <w:lang w:val="en-GB"/>
        </w:rPr>
        <w:t xml:space="preserve">rowth </w:t>
      </w:r>
      <w:r w:rsidR="00232B06" w:rsidRPr="00D501B8">
        <w:rPr>
          <w:rFonts w:eastAsia="Calibri"/>
          <w:sz w:val="24"/>
          <w:szCs w:val="22"/>
          <w:lang w:val="en-GB"/>
        </w:rPr>
        <w:t xml:space="preserve">and </w:t>
      </w:r>
      <w:r w:rsidR="00D24926" w:rsidRPr="00D501B8">
        <w:rPr>
          <w:rFonts w:eastAsia="Calibri"/>
          <w:sz w:val="24"/>
          <w:szCs w:val="22"/>
          <w:lang w:val="en-GB"/>
        </w:rPr>
        <w:t>migration</w:t>
      </w:r>
      <w:r w:rsidRPr="00D501B8">
        <w:rPr>
          <w:rFonts w:eastAsia="Calibri"/>
          <w:sz w:val="24"/>
          <w:szCs w:val="22"/>
          <w:lang w:val="en-GB"/>
        </w:rPr>
        <w:t xml:space="preserve"> to urban areas, there has been a rapid increase in per capita generation of waste which is likely to affect the daily health, productivity, and cleanliness of communities</w:t>
      </w:r>
      <w:r w:rsidR="001C3BCE" w:rsidRPr="00D501B8">
        <w:rPr>
          <w:rFonts w:eastAsia="Calibri"/>
          <w:sz w:val="24"/>
          <w:szCs w:val="22"/>
          <w:lang w:val="en-GB"/>
        </w:rPr>
        <w:t>. Therefore, this Waste Management Plan</w:t>
      </w:r>
      <w:r w:rsidRPr="00D501B8">
        <w:rPr>
          <w:rFonts w:eastAsia="Calibri"/>
          <w:sz w:val="24"/>
          <w:szCs w:val="22"/>
          <w:lang w:val="en-GB"/>
        </w:rPr>
        <w:t xml:space="preserve"> offer</w:t>
      </w:r>
      <w:r w:rsidR="00F56F0E" w:rsidRPr="00D501B8">
        <w:rPr>
          <w:rFonts w:eastAsia="Calibri"/>
          <w:sz w:val="24"/>
          <w:szCs w:val="22"/>
          <w:lang w:val="en-GB"/>
        </w:rPr>
        <w:t>s</w:t>
      </w:r>
      <w:r w:rsidRPr="00D501B8">
        <w:rPr>
          <w:rFonts w:eastAsia="Calibri"/>
          <w:sz w:val="24"/>
          <w:szCs w:val="22"/>
          <w:lang w:val="en-GB"/>
        </w:rPr>
        <w:t xml:space="preserve"> a systemic </w:t>
      </w:r>
      <w:r w:rsidR="001C3BCE" w:rsidRPr="00D501B8">
        <w:rPr>
          <w:rFonts w:eastAsia="Calibri"/>
          <w:sz w:val="24"/>
          <w:szCs w:val="22"/>
          <w:lang w:val="en-GB"/>
        </w:rPr>
        <w:t>approach to management of waste streams relevant to this project in order to achieve sustainability and a circular e</w:t>
      </w:r>
      <w:r w:rsidRPr="00D501B8">
        <w:rPr>
          <w:rFonts w:eastAsia="Calibri"/>
          <w:sz w:val="24"/>
          <w:szCs w:val="22"/>
          <w:lang w:val="en-GB"/>
        </w:rPr>
        <w:t xml:space="preserve">conomy. </w:t>
      </w:r>
    </w:p>
    <w:p w14:paraId="21080C0B" w14:textId="39C764B4" w:rsidR="006B3CBD" w:rsidRPr="00D501B8" w:rsidRDefault="005938D4" w:rsidP="004A362C">
      <w:pPr>
        <w:spacing w:before="0" w:after="160"/>
        <w:rPr>
          <w:rFonts w:eastAsia="Calibri"/>
          <w:sz w:val="24"/>
          <w:szCs w:val="22"/>
          <w:lang w:val="en-GB"/>
        </w:rPr>
      </w:pPr>
      <w:r w:rsidRPr="00D501B8">
        <w:rPr>
          <w:rFonts w:eastAsia="Calibri"/>
          <w:sz w:val="24"/>
          <w:szCs w:val="22"/>
          <w:lang w:val="en-GB"/>
        </w:rPr>
        <w:t>Each relevant sub project will be required</w:t>
      </w:r>
      <w:r w:rsidR="006B3CBD" w:rsidRPr="00D501B8">
        <w:rPr>
          <w:rFonts w:eastAsia="Calibri"/>
          <w:sz w:val="24"/>
          <w:szCs w:val="22"/>
          <w:lang w:val="en-GB"/>
        </w:rPr>
        <w:t xml:space="preserve"> </w:t>
      </w:r>
      <w:r w:rsidRPr="00D501B8">
        <w:rPr>
          <w:rFonts w:eastAsia="Calibri"/>
          <w:sz w:val="24"/>
          <w:szCs w:val="22"/>
          <w:lang w:val="en-GB"/>
        </w:rPr>
        <w:t xml:space="preserve">to develop </w:t>
      </w:r>
      <w:r w:rsidR="00AE63BE" w:rsidRPr="00D501B8">
        <w:rPr>
          <w:rFonts w:eastAsia="Calibri"/>
          <w:sz w:val="24"/>
          <w:szCs w:val="22"/>
          <w:lang w:val="en-GB"/>
        </w:rPr>
        <w:t>waste management procedures</w:t>
      </w:r>
      <w:r w:rsidR="006B3CBD" w:rsidRPr="00D501B8">
        <w:rPr>
          <w:rFonts w:eastAsia="Calibri"/>
          <w:sz w:val="24"/>
          <w:szCs w:val="22"/>
          <w:lang w:val="en-GB"/>
        </w:rPr>
        <w:t xml:space="preserve"> </w:t>
      </w:r>
      <w:r w:rsidR="00AE63BE" w:rsidRPr="00D501B8">
        <w:rPr>
          <w:rFonts w:eastAsia="Calibri"/>
          <w:sz w:val="24"/>
          <w:szCs w:val="22"/>
          <w:lang w:val="en-GB"/>
        </w:rPr>
        <w:t xml:space="preserve">which </w:t>
      </w:r>
      <w:r w:rsidR="006B3CBD" w:rsidRPr="00D501B8">
        <w:rPr>
          <w:rFonts w:eastAsia="Calibri"/>
          <w:sz w:val="24"/>
          <w:szCs w:val="22"/>
          <w:lang w:val="en-GB"/>
        </w:rPr>
        <w:t>will comply with Lesotho Enviro</w:t>
      </w:r>
      <w:r w:rsidR="00AE63BE" w:rsidRPr="00D501B8">
        <w:rPr>
          <w:rFonts w:eastAsia="Calibri"/>
          <w:sz w:val="24"/>
          <w:szCs w:val="22"/>
          <w:lang w:val="en-GB"/>
        </w:rPr>
        <w:t>nmental Laws and</w:t>
      </w:r>
      <w:r w:rsidR="006B3CBD" w:rsidRPr="00D501B8">
        <w:rPr>
          <w:rFonts w:eastAsia="Calibri"/>
          <w:sz w:val="24"/>
          <w:szCs w:val="22"/>
          <w:lang w:val="en-GB"/>
        </w:rPr>
        <w:t xml:space="preserve"> the Global GAP (Good Agricultural Practices)</w:t>
      </w:r>
      <w:r w:rsidRPr="00D501B8">
        <w:rPr>
          <w:rFonts w:eastAsia="Calibri"/>
          <w:sz w:val="24"/>
          <w:szCs w:val="22"/>
          <w:lang w:val="en-GB"/>
        </w:rPr>
        <w:t xml:space="preserve"> in the case of Horticulture</w:t>
      </w:r>
      <w:r w:rsidR="00AE63BE" w:rsidRPr="00D501B8">
        <w:rPr>
          <w:rFonts w:eastAsia="Calibri"/>
          <w:sz w:val="24"/>
          <w:szCs w:val="22"/>
          <w:lang w:val="en-GB"/>
        </w:rPr>
        <w:t xml:space="preserve"> as well as other GIIP</w:t>
      </w:r>
      <w:r w:rsidR="006B3CBD" w:rsidRPr="00D501B8">
        <w:rPr>
          <w:rFonts w:eastAsia="Calibri"/>
          <w:sz w:val="24"/>
          <w:szCs w:val="22"/>
          <w:lang w:val="en-GB"/>
        </w:rPr>
        <w:t>.</w:t>
      </w:r>
      <w:r w:rsidR="00AE63BE" w:rsidRPr="00D501B8">
        <w:rPr>
          <w:rFonts w:eastAsia="Calibri"/>
          <w:sz w:val="24"/>
          <w:szCs w:val="22"/>
          <w:lang w:val="en-GB"/>
        </w:rPr>
        <w:t xml:space="preserve"> Waste management procedures to be developed for each relevant sub-project should include </w:t>
      </w:r>
      <w:r w:rsidR="00003BBA" w:rsidRPr="00D501B8">
        <w:rPr>
          <w:rFonts w:eastAsia="Calibri"/>
          <w:sz w:val="24"/>
          <w:szCs w:val="22"/>
          <w:lang w:val="en-GB"/>
        </w:rPr>
        <w:t xml:space="preserve">the following: </w:t>
      </w:r>
    </w:p>
    <w:p w14:paraId="70B88E42" w14:textId="64207CD4" w:rsidR="00003BBA" w:rsidRPr="00D501B8" w:rsidRDefault="00003BBA"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Types of waste generated;</w:t>
      </w:r>
    </w:p>
    <w:p w14:paraId="09F35EEC" w14:textId="1BEB1B29" w:rsidR="00F6175F" w:rsidRPr="00D501B8" w:rsidRDefault="00F6175F"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Waste minimization procedures;</w:t>
      </w:r>
    </w:p>
    <w:p w14:paraId="20A48F77" w14:textId="0EC26F3E" w:rsidR="00003BBA" w:rsidRPr="00D501B8" w:rsidRDefault="00003BBA"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Estimated quantities;</w:t>
      </w:r>
    </w:p>
    <w:p w14:paraId="324B532B" w14:textId="7A4F56B3" w:rsidR="00003BBA" w:rsidRPr="00D501B8" w:rsidRDefault="00003BBA"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Segregation and storage procedures and facilities;</w:t>
      </w:r>
    </w:p>
    <w:p w14:paraId="3CB29FB4" w14:textId="21E09E65" w:rsidR="00F6175F" w:rsidRPr="00D501B8" w:rsidRDefault="00F6175F"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Reuse and recycling</w:t>
      </w:r>
      <w:r w:rsidR="00EA7B79" w:rsidRPr="00D501B8">
        <w:rPr>
          <w:rFonts w:eastAsia="Calibri"/>
          <w:sz w:val="24"/>
          <w:szCs w:val="22"/>
          <w:lang w:val="en-GB"/>
        </w:rPr>
        <w:t>;</w:t>
      </w:r>
      <w:r w:rsidRPr="00D501B8">
        <w:rPr>
          <w:rFonts w:eastAsia="Calibri"/>
          <w:sz w:val="24"/>
          <w:szCs w:val="22"/>
          <w:lang w:val="en-GB"/>
        </w:rPr>
        <w:t xml:space="preserve"> </w:t>
      </w:r>
    </w:p>
    <w:p w14:paraId="1693EF8B" w14:textId="412951E6" w:rsidR="00003BBA" w:rsidRPr="00D501B8" w:rsidRDefault="000E4B0E" w:rsidP="00DF585C">
      <w:pPr>
        <w:pStyle w:val="ListParagraph"/>
        <w:numPr>
          <w:ilvl w:val="0"/>
          <w:numId w:val="7"/>
        </w:numPr>
        <w:spacing w:before="0" w:after="160"/>
        <w:rPr>
          <w:rFonts w:eastAsia="Calibri"/>
          <w:sz w:val="24"/>
          <w:szCs w:val="22"/>
          <w:lang w:val="en-GB"/>
        </w:rPr>
      </w:pPr>
      <w:r w:rsidRPr="00D501B8">
        <w:rPr>
          <w:rFonts w:eastAsia="Calibri"/>
          <w:sz w:val="24"/>
          <w:szCs w:val="22"/>
          <w:lang w:val="en-GB"/>
        </w:rPr>
        <w:t>Disposal procedures</w:t>
      </w:r>
      <w:r w:rsidR="00EA7B79" w:rsidRPr="00D501B8">
        <w:rPr>
          <w:rFonts w:eastAsia="Calibri"/>
          <w:sz w:val="24"/>
          <w:szCs w:val="22"/>
          <w:lang w:val="en-GB"/>
        </w:rPr>
        <w:t>.</w:t>
      </w:r>
    </w:p>
    <w:p w14:paraId="6AE9D63E" w14:textId="77777777" w:rsidR="006B3CBD" w:rsidRPr="00D501B8" w:rsidRDefault="006B3CBD" w:rsidP="004A362C">
      <w:pPr>
        <w:spacing w:before="0" w:after="160"/>
        <w:rPr>
          <w:rFonts w:eastAsia="Calibri"/>
          <w:sz w:val="24"/>
          <w:szCs w:val="22"/>
          <w:lang w:val="en-GB"/>
        </w:rPr>
      </w:pPr>
    </w:p>
    <w:p w14:paraId="27CCF7CB" w14:textId="77777777" w:rsidR="006B3CBD" w:rsidRPr="00D501B8" w:rsidRDefault="006B3CBD" w:rsidP="004A362C">
      <w:pPr>
        <w:spacing w:before="0" w:after="160"/>
        <w:rPr>
          <w:rFonts w:eastAsia="Calibri"/>
          <w:sz w:val="24"/>
          <w:szCs w:val="22"/>
          <w:lang w:val="en-GB"/>
        </w:rPr>
      </w:pPr>
    </w:p>
    <w:p w14:paraId="34C0DFB9" w14:textId="77777777" w:rsidR="00425473" w:rsidRPr="00D501B8" w:rsidRDefault="00425473" w:rsidP="004A362C">
      <w:pPr>
        <w:spacing w:before="0" w:after="160"/>
        <w:rPr>
          <w:rFonts w:eastAsia="Calibri"/>
          <w:sz w:val="24"/>
          <w:szCs w:val="22"/>
          <w:lang w:val="en-GB"/>
        </w:rPr>
      </w:pPr>
    </w:p>
    <w:p w14:paraId="2C79F17B" w14:textId="77777777" w:rsidR="00425473" w:rsidRPr="00D501B8" w:rsidRDefault="00425473" w:rsidP="004A362C">
      <w:pPr>
        <w:spacing w:before="0" w:after="160"/>
        <w:rPr>
          <w:rFonts w:eastAsia="Calibri"/>
          <w:sz w:val="24"/>
          <w:szCs w:val="22"/>
          <w:lang w:val="en-GB"/>
        </w:rPr>
      </w:pPr>
    </w:p>
    <w:p w14:paraId="3FE11D7E" w14:textId="77777777" w:rsidR="006B3CBD" w:rsidRPr="00D501B8" w:rsidRDefault="006B3CBD" w:rsidP="004A362C">
      <w:pPr>
        <w:spacing w:before="0" w:after="160"/>
        <w:rPr>
          <w:rFonts w:eastAsia="Calibri"/>
          <w:sz w:val="24"/>
          <w:szCs w:val="22"/>
          <w:lang w:val="en-GB"/>
        </w:rPr>
      </w:pPr>
    </w:p>
    <w:p w14:paraId="4B3BA6A7" w14:textId="77777777" w:rsidR="00425473" w:rsidRPr="00D501B8" w:rsidRDefault="00425473" w:rsidP="004A362C">
      <w:pPr>
        <w:pStyle w:val="Caption"/>
        <w:keepNext/>
        <w:rPr>
          <w:lang w:val="en-GB"/>
        </w:rPr>
        <w:sectPr w:rsidR="00425473" w:rsidRPr="00D501B8" w:rsidSect="0099397B">
          <w:pgSz w:w="12240" w:h="15840"/>
          <w:pgMar w:top="1440" w:right="1440" w:bottom="1440" w:left="1440" w:header="720" w:footer="720" w:gutter="0"/>
          <w:cols w:space="720"/>
          <w:docGrid w:linePitch="360"/>
        </w:sectPr>
      </w:pPr>
    </w:p>
    <w:p w14:paraId="0D5B67B7" w14:textId="47F6DD5C" w:rsidR="006B3CBD" w:rsidRPr="00D501B8" w:rsidRDefault="006B3CBD" w:rsidP="004A362C">
      <w:pPr>
        <w:pStyle w:val="Caption"/>
        <w:keepNext/>
        <w:rPr>
          <w:lang w:val="en-GB"/>
        </w:rPr>
      </w:pPr>
      <w:bookmarkStart w:id="113" w:name="_Toc100751706"/>
      <w:r w:rsidRPr="00D501B8">
        <w:rPr>
          <w:sz w:val="20"/>
          <w:szCs w:val="20"/>
          <w:lang w:val="en-GB"/>
        </w:rPr>
        <w:lastRenderedPageBreak/>
        <w:t xml:space="preserve">Table </w:t>
      </w:r>
      <w:r w:rsidRPr="00D501B8">
        <w:rPr>
          <w:sz w:val="20"/>
          <w:szCs w:val="20"/>
          <w:lang w:val="en-GB"/>
        </w:rPr>
        <w:fldChar w:fldCharType="begin"/>
      </w:r>
      <w:r w:rsidRPr="00D501B8">
        <w:rPr>
          <w:sz w:val="20"/>
          <w:szCs w:val="20"/>
          <w:lang w:val="en-GB"/>
        </w:rPr>
        <w:instrText xml:space="preserve"> SEQ Table \* ARABIC </w:instrText>
      </w:r>
      <w:r w:rsidRPr="00D501B8">
        <w:rPr>
          <w:sz w:val="20"/>
          <w:szCs w:val="20"/>
          <w:lang w:val="en-GB"/>
        </w:rPr>
        <w:fldChar w:fldCharType="separate"/>
      </w:r>
      <w:r w:rsidR="0014397A">
        <w:rPr>
          <w:noProof/>
          <w:sz w:val="20"/>
          <w:szCs w:val="20"/>
          <w:lang w:val="en-GB"/>
        </w:rPr>
        <w:t>15</w:t>
      </w:r>
      <w:r w:rsidRPr="00D501B8">
        <w:rPr>
          <w:sz w:val="20"/>
          <w:szCs w:val="20"/>
          <w:lang w:val="en-GB"/>
        </w:rPr>
        <w:fldChar w:fldCharType="end"/>
      </w:r>
      <w:r w:rsidRPr="00D501B8">
        <w:rPr>
          <w:sz w:val="20"/>
          <w:szCs w:val="20"/>
          <w:lang w:val="en-GB"/>
        </w:rPr>
        <w:t xml:space="preserve">: Waste </w:t>
      </w:r>
      <w:r w:rsidR="00425473" w:rsidRPr="00D501B8">
        <w:rPr>
          <w:sz w:val="20"/>
          <w:szCs w:val="20"/>
          <w:lang w:val="en-GB"/>
        </w:rPr>
        <w:t>management</w:t>
      </w:r>
      <w:r w:rsidRPr="00D501B8">
        <w:rPr>
          <w:sz w:val="20"/>
          <w:szCs w:val="20"/>
          <w:lang w:val="en-GB"/>
        </w:rPr>
        <w:t xml:space="preserve"> plan for selected component</w:t>
      </w:r>
      <w:r w:rsidR="00AC7035" w:rsidRPr="00D501B8">
        <w:rPr>
          <w:sz w:val="20"/>
          <w:szCs w:val="20"/>
          <w:lang w:val="en-GB"/>
        </w:rPr>
        <w:t>s</w:t>
      </w:r>
      <w:r w:rsidRPr="00D501B8">
        <w:rPr>
          <w:sz w:val="20"/>
          <w:szCs w:val="20"/>
          <w:lang w:val="en-GB"/>
        </w:rPr>
        <w:t xml:space="preserve"> sub-activities</w:t>
      </w:r>
      <w:bookmarkEnd w:id="113"/>
      <w:r w:rsidRPr="00D501B8">
        <w:rPr>
          <w:sz w:val="20"/>
          <w:szCs w:val="20"/>
          <w:lang w:val="en-GB"/>
        </w:rPr>
        <w:t xml:space="preserve"> </w:t>
      </w:r>
    </w:p>
    <w:tbl>
      <w:tblPr>
        <w:tblW w:w="14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2527"/>
        <w:gridCol w:w="4188"/>
        <w:gridCol w:w="3666"/>
        <w:gridCol w:w="2105"/>
      </w:tblGrid>
      <w:tr w:rsidR="006B3CBD" w:rsidRPr="00D501B8" w14:paraId="682E23CC" w14:textId="77777777" w:rsidTr="00446CCD">
        <w:trPr>
          <w:trHeight w:val="239"/>
          <w:tblHeader/>
        </w:trPr>
        <w:tc>
          <w:tcPr>
            <w:tcW w:w="14136" w:type="dxa"/>
            <w:gridSpan w:val="5"/>
            <w:shd w:val="clear" w:color="auto" w:fill="A6A6A6" w:themeFill="background1" w:themeFillShade="A6"/>
          </w:tcPr>
          <w:p w14:paraId="4CC2CC8D" w14:textId="77777777" w:rsidR="006B3CBD" w:rsidRPr="00446CCD" w:rsidRDefault="006B3CBD" w:rsidP="004A362C">
            <w:pPr>
              <w:spacing w:before="0"/>
              <w:jc w:val="center"/>
              <w:rPr>
                <w:rFonts w:asciiTheme="minorHAnsi" w:eastAsia="Calibri" w:hAnsiTheme="minorHAnsi" w:cstheme="minorHAnsi"/>
                <w:b/>
                <w:lang w:val="en-GB"/>
              </w:rPr>
            </w:pPr>
            <w:r w:rsidRPr="00446CCD">
              <w:rPr>
                <w:rFonts w:asciiTheme="minorHAnsi" w:eastAsia="Calibri" w:hAnsiTheme="minorHAnsi" w:cstheme="minorHAnsi"/>
                <w:b/>
                <w:lang w:val="en-GB"/>
              </w:rPr>
              <w:t xml:space="preserve">    WASTE MANAGEMENT PLAN </w:t>
            </w:r>
          </w:p>
        </w:tc>
      </w:tr>
      <w:tr w:rsidR="006B3CBD" w:rsidRPr="00D501B8" w14:paraId="68BDC9D9" w14:textId="77777777" w:rsidTr="00446CCD">
        <w:trPr>
          <w:trHeight w:val="239"/>
          <w:tblHeader/>
        </w:trPr>
        <w:tc>
          <w:tcPr>
            <w:tcW w:w="14136" w:type="dxa"/>
            <w:gridSpan w:val="5"/>
            <w:shd w:val="clear" w:color="auto" w:fill="A6A6A6" w:themeFill="background1" w:themeFillShade="A6"/>
          </w:tcPr>
          <w:p w14:paraId="4D203C80" w14:textId="77777777" w:rsidR="006B3CBD" w:rsidRPr="00446CCD" w:rsidRDefault="006B3CBD" w:rsidP="004A362C">
            <w:pPr>
              <w:spacing w:before="0"/>
              <w:jc w:val="center"/>
              <w:rPr>
                <w:rFonts w:asciiTheme="minorHAnsi" w:eastAsia="Calibri" w:hAnsiTheme="minorHAnsi" w:cstheme="minorHAnsi"/>
                <w:b/>
                <w:lang w:val="en-GB"/>
              </w:rPr>
            </w:pPr>
            <w:r w:rsidRPr="00446CCD">
              <w:rPr>
                <w:rFonts w:asciiTheme="minorHAnsi" w:eastAsia="Calibri" w:hAnsiTheme="minorHAnsi" w:cstheme="minorHAnsi"/>
                <w:b/>
                <w:lang w:val="en-GB"/>
              </w:rPr>
              <w:t>MANUFACTURING AND TEXTILES INDUSTRY</w:t>
            </w:r>
          </w:p>
        </w:tc>
      </w:tr>
      <w:tr w:rsidR="006F7ABE" w:rsidRPr="00D501B8" w14:paraId="023D4A34" w14:textId="77777777" w:rsidTr="00446CCD">
        <w:trPr>
          <w:trHeight w:val="494"/>
          <w:tblHeader/>
        </w:trPr>
        <w:tc>
          <w:tcPr>
            <w:tcW w:w="1650" w:type="dxa"/>
            <w:shd w:val="clear" w:color="auto" w:fill="A6A6A6" w:themeFill="background1" w:themeFillShade="A6"/>
          </w:tcPr>
          <w:p w14:paraId="53F57162" w14:textId="77777777" w:rsidR="006F7ABE" w:rsidRPr="00446CCD" w:rsidRDefault="006F7ABE" w:rsidP="004A362C">
            <w:pPr>
              <w:spacing w:before="0"/>
              <w:jc w:val="left"/>
              <w:rPr>
                <w:rFonts w:asciiTheme="minorHAnsi" w:eastAsia="Calibri" w:hAnsiTheme="minorHAnsi" w:cstheme="minorHAnsi"/>
                <w:b/>
                <w:lang w:val="en-GB"/>
              </w:rPr>
            </w:pPr>
            <w:r w:rsidRPr="00446CCD">
              <w:rPr>
                <w:rFonts w:asciiTheme="minorHAnsi" w:eastAsia="Calibri" w:hAnsiTheme="minorHAnsi" w:cstheme="minorHAnsi"/>
                <w:b/>
                <w:lang w:val="en-GB"/>
              </w:rPr>
              <w:t>Waste Category</w:t>
            </w:r>
          </w:p>
        </w:tc>
        <w:tc>
          <w:tcPr>
            <w:tcW w:w="2527" w:type="dxa"/>
            <w:shd w:val="clear" w:color="auto" w:fill="A6A6A6" w:themeFill="background1" w:themeFillShade="A6"/>
          </w:tcPr>
          <w:p w14:paraId="0A0B977E" w14:textId="77777777" w:rsidR="006F7ABE" w:rsidRPr="00446CCD" w:rsidRDefault="006F7ABE" w:rsidP="004A362C">
            <w:pPr>
              <w:spacing w:before="0"/>
              <w:jc w:val="left"/>
              <w:rPr>
                <w:rFonts w:asciiTheme="minorHAnsi" w:eastAsia="Calibri" w:hAnsiTheme="minorHAnsi" w:cstheme="minorHAnsi"/>
                <w:b/>
                <w:lang w:val="en-GB"/>
              </w:rPr>
            </w:pPr>
            <w:r w:rsidRPr="00446CCD">
              <w:rPr>
                <w:rFonts w:asciiTheme="minorHAnsi" w:eastAsia="Calibri" w:hAnsiTheme="minorHAnsi" w:cstheme="minorHAnsi"/>
                <w:b/>
                <w:lang w:val="en-GB"/>
              </w:rPr>
              <w:t>Examples</w:t>
            </w:r>
          </w:p>
        </w:tc>
        <w:tc>
          <w:tcPr>
            <w:tcW w:w="4188" w:type="dxa"/>
            <w:shd w:val="clear" w:color="auto" w:fill="A6A6A6" w:themeFill="background1" w:themeFillShade="A6"/>
          </w:tcPr>
          <w:p w14:paraId="4227E311" w14:textId="322FB794" w:rsidR="006F7ABE" w:rsidRPr="00446CCD" w:rsidRDefault="006F7ABE" w:rsidP="004A362C">
            <w:pPr>
              <w:spacing w:before="0"/>
              <w:jc w:val="left"/>
              <w:rPr>
                <w:rFonts w:asciiTheme="minorHAnsi" w:eastAsia="Calibri" w:hAnsiTheme="minorHAnsi" w:cstheme="minorHAnsi"/>
                <w:b/>
                <w:lang w:val="en-GB"/>
              </w:rPr>
            </w:pPr>
            <w:r w:rsidRPr="00446CCD">
              <w:rPr>
                <w:rFonts w:asciiTheme="minorHAnsi" w:eastAsia="Calibri" w:hAnsiTheme="minorHAnsi" w:cstheme="minorHAnsi"/>
                <w:b/>
                <w:lang w:val="en-GB"/>
              </w:rPr>
              <w:t>Temporary storage of waste</w:t>
            </w:r>
          </w:p>
        </w:tc>
        <w:tc>
          <w:tcPr>
            <w:tcW w:w="3666" w:type="dxa"/>
            <w:shd w:val="clear" w:color="auto" w:fill="A6A6A6" w:themeFill="background1" w:themeFillShade="A6"/>
          </w:tcPr>
          <w:p w14:paraId="0F3ED6B9" w14:textId="77777777" w:rsidR="006F7ABE" w:rsidRPr="00446CCD" w:rsidRDefault="006F7ABE" w:rsidP="004A362C">
            <w:pPr>
              <w:spacing w:before="0"/>
              <w:jc w:val="left"/>
              <w:rPr>
                <w:rFonts w:asciiTheme="minorHAnsi" w:eastAsia="Calibri" w:hAnsiTheme="minorHAnsi" w:cstheme="minorHAnsi"/>
                <w:b/>
                <w:lang w:val="en-GB"/>
              </w:rPr>
            </w:pPr>
            <w:r w:rsidRPr="00446CCD">
              <w:rPr>
                <w:rFonts w:asciiTheme="minorHAnsi" w:eastAsia="Calibri" w:hAnsiTheme="minorHAnsi" w:cstheme="minorHAnsi"/>
                <w:b/>
                <w:lang w:val="en-GB"/>
              </w:rPr>
              <w:t>Special Instructions or activities</w:t>
            </w:r>
          </w:p>
        </w:tc>
        <w:tc>
          <w:tcPr>
            <w:tcW w:w="2105" w:type="dxa"/>
            <w:shd w:val="clear" w:color="auto" w:fill="A6A6A6" w:themeFill="background1" w:themeFillShade="A6"/>
          </w:tcPr>
          <w:p w14:paraId="78C03EFC" w14:textId="77777777" w:rsidR="006F7ABE" w:rsidRPr="00446CCD" w:rsidRDefault="006F7ABE" w:rsidP="004A362C">
            <w:pPr>
              <w:spacing w:before="0"/>
              <w:jc w:val="left"/>
              <w:rPr>
                <w:rFonts w:asciiTheme="minorHAnsi" w:eastAsia="Calibri" w:hAnsiTheme="minorHAnsi" w:cstheme="minorHAnsi"/>
                <w:b/>
                <w:lang w:val="en-GB"/>
              </w:rPr>
            </w:pPr>
            <w:r w:rsidRPr="00446CCD">
              <w:rPr>
                <w:rFonts w:asciiTheme="minorHAnsi" w:eastAsia="Calibri" w:hAnsiTheme="minorHAnsi" w:cstheme="minorHAnsi"/>
                <w:b/>
                <w:lang w:val="en-GB"/>
              </w:rPr>
              <w:t>Mode of disposal</w:t>
            </w:r>
          </w:p>
        </w:tc>
      </w:tr>
      <w:tr w:rsidR="006F7ABE" w:rsidRPr="00D501B8" w14:paraId="7EE4FDA9" w14:textId="77777777" w:rsidTr="00446CCD">
        <w:trPr>
          <w:trHeight w:val="494"/>
        </w:trPr>
        <w:tc>
          <w:tcPr>
            <w:tcW w:w="1650" w:type="dxa"/>
          </w:tcPr>
          <w:p w14:paraId="04545BBA" w14:textId="674DF828"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Dry waste/General waste</w:t>
            </w:r>
          </w:p>
        </w:tc>
        <w:tc>
          <w:tcPr>
            <w:tcW w:w="2527" w:type="dxa"/>
          </w:tcPr>
          <w:p w14:paraId="334F8FD8" w14:textId="54EDBB7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Packaging materials</w:t>
            </w:r>
          </w:p>
          <w:p w14:paraId="0E4E0E74"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Fibre waste/scraps</w:t>
            </w:r>
          </w:p>
          <w:p w14:paraId="638D3D2F"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Plastics</w:t>
            </w:r>
          </w:p>
          <w:p w14:paraId="3C712FBE" w14:textId="15F8D59D"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Trims/0ffcuts</w:t>
            </w:r>
          </w:p>
          <w:p w14:paraId="5D417153"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Thread</w:t>
            </w:r>
          </w:p>
          <w:p w14:paraId="0F59F9AB" w14:textId="335277A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Paper/ Paperboard</w:t>
            </w:r>
          </w:p>
        </w:tc>
        <w:tc>
          <w:tcPr>
            <w:tcW w:w="4188" w:type="dxa"/>
          </w:tcPr>
          <w:p w14:paraId="14B2F1E5" w14:textId="66128203"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-There should be provision an interim storage where material recovery,</w:t>
            </w:r>
            <w:r w:rsidR="00425E46">
              <w:rPr>
                <w:rFonts w:asciiTheme="minorHAnsi" w:eastAsia="Calibri" w:hAnsiTheme="minorHAnsi" w:cstheme="minorHAnsi"/>
                <w:lang w:val="en-GB"/>
              </w:rPr>
              <w:t xml:space="preserve"> </w:t>
            </w:r>
            <w:r w:rsidRPr="00D501B8">
              <w:rPr>
                <w:rFonts w:asciiTheme="minorHAnsi" w:eastAsia="Calibri" w:hAnsiTheme="minorHAnsi" w:cstheme="minorHAnsi"/>
                <w:lang w:val="en-GB"/>
              </w:rPr>
              <w:t>reuse and recycling can also be made at;</w:t>
            </w:r>
          </w:p>
          <w:p w14:paraId="2FF691D1"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-There should be provision of well labelled waste containers;</w:t>
            </w:r>
          </w:p>
          <w:p w14:paraId="2144DE89" w14:textId="77777777" w:rsidR="006F7ABE" w:rsidRPr="00D501B8" w:rsidRDefault="006F7ABE" w:rsidP="004A362C">
            <w:pPr>
              <w:spacing w:before="0"/>
              <w:jc w:val="left"/>
              <w:rPr>
                <w:rFonts w:asciiTheme="minorHAnsi" w:eastAsia="Calibri" w:hAnsiTheme="minorHAnsi" w:cstheme="minorHAnsi"/>
                <w:lang w:val="en-GB"/>
              </w:rPr>
            </w:pPr>
          </w:p>
          <w:p w14:paraId="6A19FEEA" w14:textId="77777777" w:rsidR="006F7ABE" w:rsidRPr="00D501B8" w:rsidRDefault="006F7ABE" w:rsidP="004A362C">
            <w:pPr>
              <w:spacing w:before="0"/>
              <w:jc w:val="left"/>
              <w:rPr>
                <w:rFonts w:asciiTheme="minorHAnsi" w:eastAsia="Calibri" w:hAnsiTheme="minorHAnsi" w:cstheme="minorHAnsi"/>
                <w:lang w:val="en-GB"/>
              </w:rPr>
            </w:pPr>
          </w:p>
          <w:p w14:paraId="0131628A" w14:textId="54A58286" w:rsidR="006F7ABE" w:rsidRPr="00D501B8" w:rsidRDefault="006F7ABE" w:rsidP="004A362C">
            <w:pPr>
              <w:spacing w:before="0"/>
              <w:jc w:val="left"/>
              <w:rPr>
                <w:rFonts w:asciiTheme="minorHAnsi" w:eastAsia="Calibri" w:hAnsiTheme="minorHAnsi" w:cstheme="minorHAnsi"/>
                <w:lang w:val="en-GB"/>
              </w:rPr>
            </w:pPr>
          </w:p>
        </w:tc>
        <w:tc>
          <w:tcPr>
            <w:tcW w:w="3666" w:type="dxa"/>
          </w:tcPr>
          <w:p w14:paraId="6C20E2E8" w14:textId="2B3E3701"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There should be prioritization of the following waste management factors: avoidance, minimization, reuse, recycling,</w:t>
            </w:r>
            <w:r w:rsidR="00425E46">
              <w:rPr>
                <w:rFonts w:asciiTheme="minorHAnsi" w:eastAsia="Calibri" w:hAnsiTheme="minorHAnsi" w:cstheme="minorHAnsi"/>
                <w:lang w:val="en-GB"/>
              </w:rPr>
              <w:t xml:space="preserve"> </w:t>
            </w:r>
            <w:r w:rsidRPr="00D501B8">
              <w:rPr>
                <w:rFonts w:asciiTheme="minorHAnsi" w:eastAsia="Calibri" w:hAnsiTheme="minorHAnsi" w:cstheme="minorHAnsi"/>
                <w:lang w:val="en-GB"/>
              </w:rPr>
              <w:t>recovery and lastly disposal;</w:t>
            </w:r>
          </w:p>
          <w:p w14:paraId="5E9DF4A4" w14:textId="1BCE8E74"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Waste Segregation such that dry waste does not get mixed with wet or hazardous waste.</w:t>
            </w:r>
          </w:p>
          <w:p w14:paraId="6CBF0D5F" w14:textId="77777777" w:rsidR="006F7ABE" w:rsidRPr="00D501B8" w:rsidRDefault="006F7ABE" w:rsidP="004A362C">
            <w:pPr>
              <w:spacing w:before="0"/>
              <w:jc w:val="left"/>
              <w:rPr>
                <w:rFonts w:asciiTheme="minorHAnsi" w:eastAsia="Calibri" w:hAnsiTheme="minorHAnsi" w:cstheme="minorHAnsi"/>
                <w:lang w:val="en-GB"/>
              </w:rPr>
            </w:pPr>
          </w:p>
          <w:p w14:paraId="50B468F5" w14:textId="5E3BAE03" w:rsidR="006F7ABE" w:rsidRPr="00D501B8" w:rsidRDefault="006F7ABE" w:rsidP="004A362C">
            <w:pPr>
              <w:spacing w:before="0"/>
              <w:jc w:val="left"/>
              <w:rPr>
                <w:rFonts w:asciiTheme="minorHAnsi" w:eastAsia="Calibri" w:hAnsiTheme="minorHAnsi" w:cstheme="minorHAnsi"/>
                <w:lang w:val="en-GB"/>
              </w:rPr>
            </w:pPr>
          </w:p>
        </w:tc>
        <w:tc>
          <w:tcPr>
            <w:tcW w:w="2105" w:type="dxa"/>
          </w:tcPr>
          <w:p w14:paraId="342B5EEA" w14:textId="4A112E6E"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Pickup truck to an authorized dumping site or landfill.</w:t>
            </w:r>
          </w:p>
        </w:tc>
      </w:tr>
      <w:tr w:rsidR="006F7ABE" w:rsidRPr="00D501B8" w14:paraId="4BF29E67" w14:textId="77777777" w:rsidTr="00446CCD">
        <w:trPr>
          <w:trHeight w:val="477"/>
        </w:trPr>
        <w:tc>
          <w:tcPr>
            <w:tcW w:w="1650" w:type="dxa"/>
          </w:tcPr>
          <w:p w14:paraId="31E4479D" w14:textId="783787A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Wet/Liquid waste</w:t>
            </w:r>
          </w:p>
        </w:tc>
        <w:tc>
          <w:tcPr>
            <w:tcW w:w="2527" w:type="dxa"/>
          </w:tcPr>
          <w:p w14:paraId="1D9C1865" w14:textId="102F0C2E"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Waste water and sludge</w:t>
            </w:r>
          </w:p>
        </w:tc>
        <w:tc>
          <w:tcPr>
            <w:tcW w:w="4188" w:type="dxa"/>
          </w:tcPr>
          <w:p w14:paraId="5C707D68"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Secure container or lagoon;</w:t>
            </w:r>
          </w:p>
          <w:p w14:paraId="218D1FB5" w14:textId="6287F0E5"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Dewatered sludge can be stored in sealed containers of stockpiled;</w:t>
            </w:r>
          </w:p>
        </w:tc>
        <w:tc>
          <w:tcPr>
            <w:tcW w:w="3666" w:type="dxa"/>
          </w:tcPr>
          <w:p w14:paraId="5F6B4512" w14:textId="77777777" w:rsidR="006F7ABE" w:rsidRPr="00D501B8" w:rsidRDefault="006F7ABE" w:rsidP="004A362C">
            <w:pPr>
              <w:spacing w:before="0"/>
              <w:jc w:val="left"/>
              <w:rPr>
                <w:rFonts w:asciiTheme="minorHAnsi" w:eastAsia="Calibri" w:hAnsiTheme="minorHAnsi" w:cstheme="minorHAnsi"/>
                <w:lang w:val="en-GB"/>
              </w:rPr>
            </w:pPr>
          </w:p>
          <w:p w14:paraId="3E0628F6" w14:textId="3E76901B"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Sludge can be dewatered and dried afterwards before being taken to an authorized dumping site or landfill.</w:t>
            </w:r>
          </w:p>
          <w:p w14:paraId="0D5E46C7" w14:textId="77777777" w:rsidR="006F7ABE" w:rsidRPr="00D501B8" w:rsidRDefault="006F7ABE" w:rsidP="004A362C">
            <w:pPr>
              <w:spacing w:before="0"/>
              <w:jc w:val="left"/>
              <w:rPr>
                <w:rFonts w:asciiTheme="minorHAnsi" w:eastAsia="Calibri" w:hAnsiTheme="minorHAnsi" w:cstheme="minorHAnsi"/>
                <w:lang w:val="en-GB"/>
              </w:rPr>
            </w:pPr>
          </w:p>
          <w:p w14:paraId="74CDF8DC" w14:textId="77777777" w:rsidR="006F7ABE" w:rsidRPr="00D501B8" w:rsidRDefault="006F7ABE" w:rsidP="004A362C">
            <w:pPr>
              <w:spacing w:before="0"/>
              <w:jc w:val="left"/>
              <w:rPr>
                <w:rFonts w:asciiTheme="minorHAnsi" w:eastAsia="Calibri" w:hAnsiTheme="minorHAnsi" w:cstheme="minorHAnsi"/>
                <w:lang w:val="en-GB"/>
              </w:rPr>
            </w:pPr>
          </w:p>
        </w:tc>
        <w:tc>
          <w:tcPr>
            <w:tcW w:w="2105" w:type="dxa"/>
          </w:tcPr>
          <w:p w14:paraId="1CD11572" w14:textId="6286189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Sewage should be connected to the already existing sewerage system.</w:t>
            </w:r>
          </w:p>
          <w:p w14:paraId="0C4EF3FB" w14:textId="159E870A"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 Dried sludge must be collected by pickup trucks to the landfill/authorized dumping site. </w:t>
            </w:r>
          </w:p>
        </w:tc>
      </w:tr>
      <w:tr w:rsidR="006F7ABE" w:rsidRPr="00D501B8" w14:paraId="5ECD9D12" w14:textId="77777777" w:rsidTr="00446CCD">
        <w:trPr>
          <w:trHeight w:val="2510"/>
        </w:trPr>
        <w:tc>
          <w:tcPr>
            <w:tcW w:w="1650" w:type="dxa"/>
          </w:tcPr>
          <w:p w14:paraId="35B3B46E"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Hazardous waste</w:t>
            </w:r>
          </w:p>
        </w:tc>
        <w:tc>
          <w:tcPr>
            <w:tcW w:w="2527" w:type="dxa"/>
          </w:tcPr>
          <w:p w14:paraId="4A1D9FBA"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Formaldehyde</w:t>
            </w:r>
          </w:p>
          <w:p w14:paraId="6D856C26"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Heavy metals (Copper) in dyes</w:t>
            </w:r>
          </w:p>
          <w:p w14:paraId="3292D5E2"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Chlorine and sulphide from bleaching</w:t>
            </w:r>
          </w:p>
          <w:p w14:paraId="4623FE1E"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 Dye containers </w:t>
            </w:r>
          </w:p>
          <w:p w14:paraId="5748B54C"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Oil and grease from machinery</w:t>
            </w:r>
          </w:p>
          <w:p w14:paraId="6DD89585" w14:textId="3038428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-Toners </w:t>
            </w:r>
          </w:p>
        </w:tc>
        <w:tc>
          <w:tcPr>
            <w:tcW w:w="4188" w:type="dxa"/>
          </w:tcPr>
          <w:p w14:paraId="2648D7CB" w14:textId="0FB3338A"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Store in containers, tanks, containment buildings, drip pads, waste piles, or surface impoundments</w:t>
            </w:r>
          </w:p>
        </w:tc>
        <w:tc>
          <w:tcPr>
            <w:tcW w:w="3666" w:type="dxa"/>
          </w:tcPr>
          <w:p w14:paraId="2CEDE031"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Prevent any leakage to the ground and protect the containers from weather degradation;</w:t>
            </w:r>
          </w:p>
          <w:p w14:paraId="743CA563" w14:textId="77777777" w:rsidR="006F7ABE" w:rsidRPr="00D501B8" w:rsidRDefault="006F7ABE" w:rsidP="004A362C">
            <w:pPr>
              <w:spacing w:before="0"/>
              <w:jc w:val="left"/>
              <w:rPr>
                <w:rFonts w:asciiTheme="minorHAnsi" w:eastAsia="Calibri" w:hAnsiTheme="minorHAnsi" w:cstheme="minorHAnsi"/>
                <w:lang w:val="en-GB"/>
              </w:rPr>
            </w:pPr>
          </w:p>
          <w:p w14:paraId="538B5439" w14:textId="2946CFF9" w:rsidR="006F7ABE" w:rsidRPr="00D501B8" w:rsidRDefault="006F7ABE" w:rsidP="004A362C">
            <w:pPr>
              <w:spacing w:before="0"/>
              <w:jc w:val="left"/>
              <w:rPr>
                <w:rFonts w:asciiTheme="minorHAnsi" w:eastAsia="Calibri" w:hAnsiTheme="minorHAnsi" w:cstheme="minorHAnsi"/>
                <w:lang w:val="en-GB"/>
              </w:rPr>
            </w:pPr>
          </w:p>
        </w:tc>
        <w:tc>
          <w:tcPr>
            <w:tcW w:w="2105" w:type="dxa"/>
          </w:tcPr>
          <w:p w14:paraId="5CC886B1" w14:textId="617A747B"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Installation of pre-treatment plant for effluent with chemical contamination;</w:t>
            </w:r>
          </w:p>
          <w:p w14:paraId="3746779F" w14:textId="77777777" w:rsidR="006F7ABE" w:rsidRPr="00D501B8" w:rsidRDefault="006F7ABE" w:rsidP="004A362C">
            <w:pPr>
              <w:spacing w:before="0"/>
              <w:jc w:val="left"/>
              <w:rPr>
                <w:rFonts w:asciiTheme="minorHAnsi" w:eastAsia="Calibri" w:hAnsiTheme="minorHAnsi" w:cstheme="minorHAnsi"/>
                <w:lang w:val="en-GB"/>
              </w:rPr>
            </w:pPr>
          </w:p>
          <w:p w14:paraId="3F19E0B0" w14:textId="147DF91E"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Engage certified hazardous waste companies for transportation and safe disposal of hazardous waste</w:t>
            </w:r>
          </w:p>
        </w:tc>
      </w:tr>
      <w:tr w:rsidR="006F7ABE" w:rsidRPr="00D501B8" w14:paraId="2ABA563D" w14:textId="77777777" w:rsidTr="00446CCD">
        <w:trPr>
          <w:trHeight w:val="477"/>
        </w:trPr>
        <w:tc>
          <w:tcPr>
            <w:tcW w:w="1650" w:type="dxa"/>
          </w:tcPr>
          <w:p w14:paraId="110FB347" w14:textId="3CBE868D"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E-waste</w:t>
            </w:r>
          </w:p>
        </w:tc>
        <w:tc>
          <w:tcPr>
            <w:tcW w:w="2527" w:type="dxa"/>
          </w:tcPr>
          <w:p w14:paraId="225D6850" w14:textId="047FE54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Electronic machinery including, machines used for knitting, dyeing finishing and other activities.</w:t>
            </w:r>
          </w:p>
        </w:tc>
        <w:tc>
          <w:tcPr>
            <w:tcW w:w="4188" w:type="dxa"/>
          </w:tcPr>
          <w:p w14:paraId="2712EF66" w14:textId="7ACBC92E"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E-waste prior to their treatment should be stored in weatherproof covering for appropriate areas.</w:t>
            </w:r>
          </w:p>
        </w:tc>
        <w:tc>
          <w:tcPr>
            <w:tcW w:w="3666" w:type="dxa"/>
          </w:tcPr>
          <w:p w14:paraId="1C76F632" w14:textId="1CC9934F"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E-waste generated in the country must be directed towards authorized dismantlers and recyclers.</w:t>
            </w:r>
          </w:p>
        </w:tc>
        <w:tc>
          <w:tcPr>
            <w:tcW w:w="2105" w:type="dxa"/>
          </w:tcPr>
          <w:p w14:paraId="1ACFA359" w14:textId="569A1F5B"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E-waste must  be exported since there are currently no e-waste recycling companies in Lesotho</w:t>
            </w:r>
          </w:p>
        </w:tc>
      </w:tr>
      <w:tr w:rsidR="006B3CBD" w:rsidRPr="00D501B8" w14:paraId="7C058F21" w14:textId="77777777" w:rsidTr="00446CCD">
        <w:trPr>
          <w:trHeight w:val="477"/>
        </w:trPr>
        <w:tc>
          <w:tcPr>
            <w:tcW w:w="14136" w:type="dxa"/>
            <w:gridSpan w:val="5"/>
          </w:tcPr>
          <w:p w14:paraId="498B31E2" w14:textId="24ED565D" w:rsidR="006B3CBD" w:rsidRPr="00D501B8" w:rsidRDefault="006B3CBD" w:rsidP="004A362C">
            <w:pPr>
              <w:spacing w:before="0"/>
              <w:jc w:val="center"/>
              <w:rPr>
                <w:rFonts w:asciiTheme="minorHAnsi" w:eastAsia="Calibri" w:hAnsiTheme="minorHAnsi" w:cstheme="minorHAnsi"/>
                <w:lang w:val="en-GB"/>
              </w:rPr>
            </w:pPr>
            <w:r w:rsidRPr="00D501B8">
              <w:rPr>
                <w:rFonts w:asciiTheme="minorHAnsi" w:eastAsia="Calibri" w:hAnsiTheme="minorHAnsi" w:cstheme="minorHAnsi"/>
                <w:lang w:val="en-GB"/>
              </w:rPr>
              <w:t>HORT</w:t>
            </w:r>
            <w:r w:rsidR="00047DF0" w:rsidRPr="00D501B8">
              <w:rPr>
                <w:rFonts w:asciiTheme="minorHAnsi" w:eastAsia="Calibri" w:hAnsiTheme="minorHAnsi" w:cstheme="minorHAnsi"/>
                <w:lang w:val="en-GB"/>
              </w:rPr>
              <w:t xml:space="preserve">ICULTURE AND COMMERTIAL AGRICULTURE </w:t>
            </w:r>
          </w:p>
        </w:tc>
      </w:tr>
      <w:tr w:rsidR="006F7ABE" w:rsidRPr="00D501B8" w14:paraId="43ABAEE6" w14:textId="77777777" w:rsidTr="00446CCD">
        <w:trPr>
          <w:trHeight w:val="477"/>
        </w:trPr>
        <w:tc>
          <w:tcPr>
            <w:tcW w:w="1650" w:type="dxa"/>
          </w:tcPr>
          <w:p w14:paraId="7C50D1A2"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Waste Category</w:t>
            </w:r>
          </w:p>
        </w:tc>
        <w:tc>
          <w:tcPr>
            <w:tcW w:w="2527" w:type="dxa"/>
          </w:tcPr>
          <w:p w14:paraId="43871C60" w14:textId="77777777" w:rsidR="006F7ABE" w:rsidRPr="00D501B8" w:rsidRDefault="006F7ABE" w:rsidP="004A362C">
            <w:pPr>
              <w:spacing w:before="0"/>
              <w:jc w:val="left"/>
              <w:rPr>
                <w:rFonts w:asciiTheme="minorHAnsi" w:eastAsia="Calibri" w:hAnsiTheme="minorHAnsi" w:cstheme="minorHAnsi"/>
                <w:b/>
                <w:lang w:val="en-GB"/>
              </w:rPr>
            </w:pPr>
            <w:r w:rsidRPr="00D501B8">
              <w:rPr>
                <w:rFonts w:asciiTheme="minorHAnsi" w:eastAsia="Calibri" w:hAnsiTheme="minorHAnsi" w:cstheme="minorHAnsi"/>
                <w:b/>
                <w:lang w:val="en-GB"/>
              </w:rPr>
              <w:t>Examples</w:t>
            </w:r>
          </w:p>
        </w:tc>
        <w:tc>
          <w:tcPr>
            <w:tcW w:w="4188" w:type="dxa"/>
          </w:tcPr>
          <w:p w14:paraId="29F4EC4A" w14:textId="06E2FB55" w:rsidR="006F7ABE" w:rsidRPr="00D501B8" w:rsidRDefault="006F7ABE" w:rsidP="004A362C">
            <w:pPr>
              <w:spacing w:before="0"/>
              <w:jc w:val="left"/>
              <w:rPr>
                <w:rFonts w:asciiTheme="minorHAnsi" w:eastAsia="Calibri" w:hAnsiTheme="minorHAnsi" w:cstheme="minorHAnsi"/>
                <w:b/>
                <w:lang w:val="en-GB"/>
              </w:rPr>
            </w:pPr>
            <w:r w:rsidRPr="00D501B8">
              <w:rPr>
                <w:rFonts w:asciiTheme="minorHAnsi" w:eastAsia="Calibri" w:hAnsiTheme="minorHAnsi" w:cstheme="minorHAnsi"/>
                <w:b/>
                <w:lang w:val="en-GB"/>
              </w:rPr>
              <w:t>Storage of waste</w:t>
            </w:r>
          </w:p>
        </w:tc>
        <w:tc>
          <w:tcPr>
            <w:tcW w:w="3666" w:type="dxa"/>
          </w:tcPr>
          <w:p w14:paraId="341999B1" w14:textId="77777777" w:rsidR="006F7ABE" w:rsidRPr="00D501B8" w:rsidRDefault="006F7ABE" w:rsidP="004A362C">
            <w:pPr>
              <w:spacing w:before="0"/>
              <w:jc w:val="left"/>
              <w:rPr>
                <w:rFonts w:asciiTheme="minorHAnsi" w:eastAsia="Calibri" w:hAnsiTheme="minorHAnsi" w:cstheme="minorHAnsi"/>
                <w:b/>
                <w:lang w:val="en-GB"/>
              </w:rPr>
            </w:pPr>
            <w:r w:rsidRPr="00D501B8">
              <w:rPr>
                <w:rFonts w:asciiTheme="minorHAnsi" w:eastAsia="Calibri" w:hAnsiTheme="minorHAnsi" w:cstheme="minorHAnsi"/>
                <w:b/>
                <w:lang w:val="en-GB"/>
              </w:rPr>
              <w:t>Special Instructions or activities</w:t>
            </w:r>
          </w:p>
        </w:tc>
        <w:tc>
          <w:tcPr>
            <w:tcW w:w="2105" w:type="dxa"/>
          </w:tcPr>
          <w:p w14:paraId="5529E7BA" w14:textId="77777777" w:rsidR="006F7ABE" w:rsidRPr="00D501B8" w:rsidRDefault="006F7ABE" w:rsidP="004A362C">
            <w:pPr>
              <w:spacing w:before="0"/>
              <w:jc w:val="left"/>
              <w:rPr>
                <w:rFonts w:asciiTheme="minorHAnsi" w:eastAsia="Calibri" w:hAnsiTheme="minorHAnsi" w:cstheme="minorHAnsi"/>
                <w:b/>
                <w:lang w:val="en-GB"/>
              </w:rPr>
            </w:pPr>
            <w:r w:rsidRPr="00D501B8">
              <w:rPr>
                <w:rFonts w:asciiTheme="minorHAnsi" w:eastAsia="Calibri" w:hAnsiTheme="minorHAnsi" w:cstheme="minorHAnsi"/>
                <w:b/>
                <w:lang w:val="en-GB"/>
              </w:rPr>
              <w:t>Mode of disposal</w:t>
            </w:r>
          </w:p>
        </w:tc>
      </w:tr>
      <w:tr w:rsidR="006F7ABE" w:rsidRPr="00D501B8" w14:paraId="46458C25" w14:textId="77777777" w:rsidTr="00446CCD">
        <w:trPr>
          <w:trHeight w:val="477"/>
        </w:trPr>
        <w:tc>
          <w:tcPr>
            <w:tcW w:w="1650" w:type="dxa"/>
          </w:tcPr>
          <w:p w14:paraId="2C618FB6" w14:textId="5C05F538"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General waste</w:t>
            </w:r>
          </w:p>
        </w:tc>
        <w:tc>
          <w:tcPr>
            <w:tcW w:w="2527" w:type="dxa"/>
          </w:tcPr>
          <w:p w14:paraId="35D31102" w14:textId="6B9D4BC5"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Waste from pruning</w:t>
            </w:r>
          </w:p>
          <w:p w14:paraId="7D405609"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Grass Cutting</w:t>
            </w:r>
          </w:p>
          <w:p w14:paraId="28318F15"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Crop residues</w:t>
            </w:r>
          </w:p>
          <w:p w14:paraId="104ADD31"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Husks</w:t>
            </w:r>
          </w:p>
          <w:p w14:paraId="0C70AA06"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Manure (organic fertilizers)</w:t>
            </w:r>
          </w:p>
          <w:p w14:paraId="23145BFF" w14:textId="5937598E"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 litter </w:t>
            </w:r>
          </w:p>
        </w:tc>
        <w:tc>
          <w:tcPr>
            <w:tcW w:w="4188" w:type="dxa"/>
          </w:tcPr>
          <w:p w14:paraId="6901C0C8"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A durable and robust bag or green bin</w:t>
            </w:r>
          </w:p>
          <w:p w14:paraId="034DB4AB"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Stock pile husks and other organic waste in order to form compost;</w:t>
            </w:r>
          </w:p>
          <w:p w14:paraId="05A39DE0" w14:textId="5718A8D6"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xml:space="preserve">-Waste bins for litter </w:t>
            </w:r>
          </w:p>
        </w:tc>
        <w:tc>
          <w:tcPr>
            <w:tcW w:w="3666" w:type="dxa"/>
          </w:tcPr>
          <w:p w14:paraId="35790A19" w14:textId="470CA05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Organic waste materials must not be brought off site to compost with onsite waste</w:t>
            </w:r>
          </w:p>
          <w:p w14:paraId="7F854329"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All the waste must be pesticide free</w:t>
            </w:r>
          </w:p>
        </w:tc>
        <w:tc>
          <w:tcPr>
            <w:tcW w:w="2105" w:type="dxa"/>
          </w:tcPr>
          <w:p w14:paraId="366E732E" w14:textId="720F0100"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lastRenderedPageBreak/>
              <w:t>- Pickup truck to the chosen landfill or authorized dumping site</w:t>
            </w:r>
          </w:p>
        </w:tc>
      </w:tr>
      <w:tr w:rsidR="006F7ABE" w:rsidRPr="00D501B8" w14:paraId="589179CB" w14:textId="77777777" w:rsidTr="00446CCD">
        <w:trPr>
          <w:trHeight w:val="477"/>
        </w:trPr>
        <w:tc>
          <w:tcPr>
            <w:tcW w:w="1650" w:type="dxa"/>
          </w:tcPr>
          <w:p w14:paraId="751E3883" w14:textId="62FC8034"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Hazardous waste </w:t>
            </w:r>
          </w:p>
        </w:tc>
        <w:tc>
          <w:tcPr>
            <w:tcW w:w="2527" w:type="dxa"/>
          </w:tcPr>
          <w:p w14:paraId="15CF00E3" w14:textId="0892F86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-Agro-chemicals and their containers</w:t>
            </w:r>
          </w:p>
        </w:tc>
        <w:tc>
          <w:tcPr>
            <w:tcW w:w="4188" w:type="dxa"/>
          </w:tcPr>
          <w:p w14:paraId="633B97F5" w14:textId="77777777"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xml:space="preserve">- Provision of hazardous store for chemical waste. </w:t>
            </w:r>
          </w:p>
          <w:p w14:paraId="631A9CB7" w14:textId="2C763EDB" w:rsidR="006F7ABE" w:rsidRPr="00D501B8" w:rsidRDefault="006F7ABE" w:rsidP="004A362C">
            <w:pPr>
              <w:spacing w:before="0"/>
              <w:jc w:val="left"/>
              <w:rPr>
                <w:rFonts w:asciiTheme="minorHAnsi" w:eastAsia="Calibri" w:hAnsiTheme="minorHAnsi" w:cstheme="minorHAnsi"/>
                <w:lang w:val="en-GB"/>
              </w:rPr>
            </w:pPr>
          </w:p>
        </w:tc>
        <w:tc>
          <w:tcPr>
            <w:tcW w:w="3666" w:type="dxa"/>
          </w:tcPr>
          <w:p w14:paraId="095B3D45" w14:textId="37F43043"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Grass buffer strips can be used to hold and filter runoff;</w:t>
            </w:r>
          </w:p>
          <w:p w14:paraId="0C4A3B1D" w14:textId="68B1EF1C"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Pesticides must be stored separately from other forms wastes.</w:t>
            </w:r>
          </w:p>
        </w:tc>
        <w:tc>
          <w:tcPr>
            <w:tcW w:w="2105" w:type="dxa"/>
          </w:tcPr>
          <w:p w14:paraId="71A16AF7" w14:textId="619E316C" w:rsidR="006F7ABE" w:rsidRPr="00D501B8" w:rsidRDefault="006F7ABE" w:rsidP="004A362C">
            <w:pPr>
              <w:spacing w:before="0"/>
              <w:jc w:val="left"/>
              <w:rPr>
                <w:rFonts w:asciiTheme="minorHAnsi" w:eastAsia="Calibri" w:hAnsiTheme="minorHAnsi" w:cstheme="minorHAnsi"/>
                <w:lang w:val="en-GB"/>
              </w:rPr>
            </w:pPr>
            <w:r w:rsidRPr="00D501B8">
              <w:rPr>
                <w:rFonts w:asciiTheme="minorHAnsi" w:eastAsia="Calibri" w:hAnsiTheme="minorHAnsi" w:cstheme="minorHAnsi"/>
                <w:lang w:val="en-GB"/>
              </w:rPr>
              <w:t>- Supplier to collect waste pesticides and containers</w:t>
            </w:r>
          </w:p>
        </w:tc>
      </w:tr>
    </w:tbl>
    <w:p w14:paraId="2C732C28" w14:textId="77777777" w:rsidR="00F03280" w:rsidRPr="00D501B8" w:rsidRDefault="00F03280" w:rsidP="004A362C">
      <w:pPr>
        <w:spacing w:before="0" w:after="0"/>
        <w:rPr>
          <w:rFonts w:asciiTheme="minorHAnsi" w:eastAsia="Calibri" w:hAnsiTheme="minorHAnsi" w:cstheme="minorHAnsi"/>
          <w:sz w:val="24"/>
          <w:szCs w:val="24"/>
          <w:lang w:val="en-GB"/>
        </w:rPr>
      </w:pPr>
    </w:p>
    <w:p w14:paraId="0C6BC80E" w14:textId="4E797358" w:rsidR="00425473" w:rsidRPr="00D501B8" w:rsidRDefault="00425473" w:rsidP="004A362C">
      <w:pPr>
        <w:pStyle w:val="Caption"/>
        <w:keepNext/>
        <w:rPr>
          <w:lang w:val="en-GB"/>
        </w:rPr>
        <w:sectPr w:rsidR="00425473" w:rsidRPr="00D501B8" w:rsidSect="0099397B">
          <w:pgSz w:w="15840" w:h="12240" w:orient="landscape"/>
          <w:pgMar w:top="1440" w:right="1440" w:bottom="1440" w:left="1440" w:header="720" w:footer="720" w:gutter="0"/>
          <w:cols w:space="720"/>
          <w:docGrid w:linePitch="360"/>
        </w:sectPr>
      </w:pPr>
    </w:p>
    <w:p w14:paraId="0E9D82DF" w14:textId="04CADC4D" w:rsidR="00F12124" w:rsidRPr="00D501B8" w:rsidRDefault="00706680" w:rsidP="004A362C">
      <w:pPr>
        <w:pStyle w:val="Heading2"/>
        <w:rPr>
          <w:rFonts w:eastAsia="Calibri"/>
          <w:lang w:val="en-GB"/>
        </w:rPr>
      </w:pPr>
      <w:bookmarkStart w:id="114" w:name="_Toc100751643"/>
      <w:r w:rsidRPr="00D501B8">
        <w:rPr>
          <w:rFonts w:eastAsia="Calibri"/>
          <w:lang w:val="en-GB"/>
        </w:rPr>
        <w:lastRenderedPageBreak/>
        <w:t>Environmental and Social Screening Form/Checklist</w:t>
      </w:r>
      <w:bookmarkEnd w:id="114"/>
    </w:p>
    <w:p w14:paraId="6838D022" w14:textId="77777777" w:rsidR="0059743F" w:rsidRPr="00D501B8" w:rsidRDefault="0059743F" w:rsidP="004A362C">
      <w:pPr>
        <w:spacing w:before="0" w:after="0"/>
        <w:rPr>
          <w:rFonts w:asciiTheme="minorHAnsi" w:eastAsia="Calibri" w:hAnsiTheme="minorHAnsi" w:cstheme="minorHAnsi"/>
          <w:sz w:val="24"/>
          <w:szCs w:val="24"/>
          <w:lang w:val="en-GB"/>
        </w:rPr>
      </w:pPr>
    </w:p>
    <w:p w14:paraId="3EDCBC38" w14:textId="596FE6B4" w:rsidR="005926AA" w:rsidRPr="00D501B8" w:rsidRDefault="0037527F" w:rsidP="004A362C">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Environmental and Social Screening Form/ Checklist</w:t>
      </w:r>
      <w:r w:rsidR="007E5286" w:rsidRPr="00D501B8">
        <w:rPr>
          <w:rFonts w:asciiTheme="minorHAnsi" w:eastAsia="Calibri" w:hAnsiTheme="minorHAnsi" w:cstheme="minorHAnsi"/>
          <w:sz w:val="24"/>
          <w:szCs w:val="24"/>
          <w:lang w:val="en-GB"/>
        </w:rPr>
        <w:t xml:space="preserve"> shall be used for identification and review of environmental and social impacts of the sub-projects and </w:t>
      </w:r>
      <w:r w:rsidR="00053540">
        <w:rPr>
          <w:rFonts w:asciiTheme="minorHAnsi" w:eastAsia="Calibri" w:hAnsiTheme="minorHAnsi" w:cstheme="minorHAnsi"/>
          <w:sz w:val="24"/>
          <w:szCs w:val="24"/>
          <w:lang w:val="en-GB"/>
        </w:rPr>
        <w:t>requirements for E&amp;S assessments</w:t>
      </w:r>
      <w:r w:rsidR="007E5286" w:rsidRPr="00D501B8">
        <w:rPr>
          <w:rFonts w:asciiTheme="minorHAnsi" w:eastAsia="Calibri" w:hAnsiTheme="minorHAnsi" w:cstheme="minorHAnsi"/>
          <w:sz w:val="24"/>
          <w:szCs w:val="24"/>
          <w:lang w:val="en-GB"/>
        </w:rPr>
        <w:t>.</w:t>
      </w:r>
      <w:r w:rsidR="005926AA" w:rsidRPr="00D501B8">
        <w:rPr>
          <w:rFonts w:asciiTheme="minorHAnsi" w:eastAsia="Calibri" w:hAnsiTheme="minorHAnsi" w:cstheme="minorHAnsi"/>
          <w:sz w:val="24"/>
          <w:szCs w:val="24"/>
          <w:lang w:val="en-GB"/>
        </w:rPr>
        <w:t xml:space="preserve"> </w:t>
      </w:r>
      <w:r w:rsidR="00B96CC8" w:rsidRPr="00D501B8">
        <w:rPr>
          <w:rFonts w:asciiTheme="minorHAnsi" w:eastAsia="Calibri" w:hAnsiTheme="minorHAnsi" w:cstheme="minorHAnsi"/>
          <w:sz w:val="24"/>
          <w:szCs w:val="24"/>
          <w:lang w:val="en-GB"/>
        </w:rPr>
        <w:t>T</w:t>
      </w:r>
      <w:r w:rsidR="00253226">
        <w:rPr>
          <w:rFonts w:asciiTheme="minorHAnsi" w:eastAsia="Calibri" w:hAnsiTheme="minorHAnsi" w:cstheme="minorHAnsi"/>
          <w:sz w:val="24"/>
          <w:szCs w:val="24"/>
          <w:lang w:val="en-GB"/>
        </w:rPr>
        <w:t>able 16</w:t>
      </w:r>
      <w:r w:rsidR="00B96CC8" w:rsidRPr="00D501B8">
        <w:rPr>
          <w:rFonts w:asciiTheme="minorHAnsi" w:eastAsia="Calibri" w:hAnsiTheme="minorHAnsi" w:cstheme="minorHAnsi"/>
          <w:sz w:val="24"/>
          <w:szCs w:val="24"/>
          <w:lang w:val="en-GB"/>
        </w:rPr>
        <w:t xml:space="preserve"> shows types of projects or activities which shall require an Environmental Impact Assessment as per Environment Act no 10 of 2008, Schedule A.</w:t>
      </w:r>
    </w:p>
    <w:p w14:paraId="21AC0538" w14:textId="77777777" w:rsidR="00636CF7" w:rsidRPr="00D501B8" w:rsidRDefault="00636CF7" w:rsidP="004A362C">
      <w:pPr>
        <w:spacing w:before="0" w:after="0"/>
        <w:rPr>
          <w:rFonts w:asciiTheme="minorHAnsi" w:eastAsia="Calibri" w:hAnsiTheme="minorHAnsi" w:cstheme="minorHAnsi"/>
          <w:sz w:val="24"/>
          <w:szCs w:val="24"/>
          <w:lang w:val="en-GB"/>
        </w:rPr>
      </w:pPr>
    </w:p>
    <w:p w14:paraId="03BE1840" w14:textId="2EB4F610" w:rsidR="00253226" w:rsidRPr="00D36DE6" w:rsidRDefault="00253226" w:rsidP="00253226">
      <w:pPr>
        <w:pStyle w:val="Caption"/>
        <w:keepNext/>
        <w:rPr>
          <w:rFonts w:asciiTheme="minorHAnsi" w:hAnsiTheme="minorHAnsi" w:cstheme="minorHAnsi"/>
          <w:color w:val="31849B" w:themeColor="accent5" w:themeShade="BF"/>
          <w:sz w:val="20"/>
          <w:szCs w:val="20"/>
          <w:lang w:val="en-GB"/>
        </w:rPr>
      </w:pPr>
      <w:bookmarkStart w:id="115" w:name="_Toc100751707"/>
      <w:r w:rsidRPr="00D36DE6">
        <w:rPr>
          <w:color w:val="31849B" w:themeColor="accent5" w:themeShade="BF"/>
          <w:sz w:val="20"/>
          <w:szCs w:val="20"/>
        </w:rPr>
        <w:t xml:space="preserve">Table </w:t>
      </w:r>
      <w:r w:rsidRPr="00D36DE6">
        <w:rPr>
          <w:color w:val="31849B" w:themeColor="accent5" w:themeShade="BF"/>
          <w:sz w:val="20"/>
          <w:szCs w:val="20"/>
        </w:rPr>
        <w:fldChar w:fldCharType="begin"/>
      </w:r>
      <w:r w:rsidRPr="00D36DE6">
        <w:rPr>
          <w:color w:val="31849B" w:themeColor="accent5" w:themeShade="BF"/>
          <w:sz w:val="20"/>
          <w:szCs w:val="20"/>
        </w:rPr>
        <w:instrText xml:space="preserve"> SEQ Table \* ARABIC </w:instrText>
      </w:r>
      <w:r w:rsidRPr="00D36DE6">
        <w:rPr>
          <w:color w:val="31849B" w:themeColor="accent5" w:themeShade="BF"/>
          <w:sz w:val="20"/>
          <w:szCs w:val="20"/>
        </w:rPr>
        <w:fldChar w:fldCharType="separate"/>
      </w:r>
      <w:r w:rsidR="0014397A" w:rsidRPr="00D36DE6">
        <w:rPr>
          <w:noProof/>
          <w:color w:val="31849B" w:themeColor="accent5" w:themeShade="BF"/>
          <w:sz w:val="20"/>
          <w:szCs w:val="20"/>
        </w:rPr>
        <w:t>16</w:t>
      </w:r>
      <w:r w:rsidRPr="00D36DE6">
        <w:rPr>
          <w:color w:val="31849B" w:themeColor="accent5" w:themeShade="BF"/>
          <w:sz w:val="20"/>
          <w:szCs w:val="20"/>
        </w:rPr>
        <w:fldChar w:fldCharType="end"/>
      </w:r>
      <w:r w:rsidRPr="00D36DE6">
        <w:rPr>
          <w:color w:val="31849B" w:themeColor="accent5" w:themeShade="BF"/>
          <w:sz w:val="20"/>
          <w:szCs w:val="20"/>
        </w:rPr>
        <w:t>:</w:t>
      </w:r>
      <w:r w:rsidRPr="00D36DE6">
        <w:rPr>
          <w:rFonts w:asciiTheme="minorHAnsi" w:hAnsiTheme="minorHAnsi" w:cstheme="minorHAnsi"/>
          <w:color w:val="31849B" w:themeColor="accent5" w:themeShade="BF"/>
          <w:sz w:val="20"/>
          <w:szCs w:val="20"/>
          <w:lang w:val="en-GB"/>
        </w:rPr>
        <w:t xml:space="preserve"> Environmental and Social Screening form/checklist</w:t>
      </w:r>
      <w:bookmarkEnd w:id="1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5"/>
        <w:gridCol w:w="900"/>
        <w:gridCol w:w="900"/>
        <w:gridCol w:w="1191"/>
        <w:gridCol w:w="2044"/>
      </w:tblGrid>
      <w:tr w:rsidR="005520A4" w:rsidRPr="00D501B8" w14:paraId="45D31A9F" w14:textId="77777777" w:rsidTr="00AF1DC7">
        <w:trPr>
          <w:tblHeader/>
        </w:trPr>
        <w:tc>
          <w:tcPr>
            <w:tcW w:w="4315" w:type="dxa"/>
            <w:vMerge w:val="restart"/>
            <w:shd w:val="clear" w:color="auto" w:fill="A6A6A6" w:themeFill="background1" w:themeFillShade="A6"/>
          </w:tcPr>
          <w:p w14:paraId="14723288" w14:textId="7E41AC1C" w:rsidR="005520A4" w:rsidRPr="00D501B8" w:rsidRDefault="005520A4" w:rsidP="004A362C">
            <w:pPr>
              <w:spacing w:before="0"/>
              <w:rPr>
                <w:rFonts w:asciiTheme="minorHAnsi" w:eastAsia="Calibri" w:hAnsiTheme="minorHAnsi" w:cstheme="minorHAnsi"/>
                <w:b/>
                <w:lang w:val="en-GB"/>
              </w:rPr>
            </w:pPr>
            <w:r w:rsidRPr="00D501B8">
              <w:rPr>
                <w:rFonts w:asciiTheme="minorHAnsi" w:eastAsia="Calibri" w:hAnsiTheme="minorHAnsi" w:cstheme="minorHAnsi"/>
                <w:b/>
                <w:lang w:val="en-GB"/>
              </w:rPr>
              <w:t xml:space="preserve">The types of projects or activities which will require an </w:t>
            </w:r>
            <w:r w:rsidR="005926AA" w:rsidRPr="00D501B8">
              <w:rPr>
                <w:rFonts w:asciiTheme="minorHAnsi" w:eastAsia="Calibri" w:hAnsiTheme="minorHAnsi" w:cstheme="minorHAnsi"/>
                <w:b/>
                <w:lang w:val="en-GB"/>
              </w:rPr>
              <w:t>Environmental Impact Assessment:</w:t>
            </w:r>
          </w:p>
        </w:tc>
        <w:tc>
          <w:tcPr>
            <w:tcW w:w="2991" w:type="dxa"/>
            <w:gridSpan w:val="3"/>
            <w:shd w:val="clear" w:color="auto" w:fill="A6A6A6" w:themeFill="background1" w:themeFillShade="A6"/>
          </w:tcPr>
          <w:p w14:paraId="0D8CA9EF" w14:textId="39D052A4" w:rsidR="005520A4" w:rsidRPr="00D501B8" w:rsidRDefault="005520A4" w:rsidP="004A362C">
            <w:pPr>
              <w:spacing w:before="0"/>
              <w:jc w:val="center"/>
              <w:rPr>
                <w:rFonts w:asciiTheme="minorHAnsi" w:eastAsia="Calibri" w:hAnsiTheme="minorHAnsi" w:cstheme="minorHAnsi"/>
                <w:b/>
                <w:lang w:val="en-GB"/>
              </w:rPr>
            </w:pPr>
            <w:r w:rsidRPr="00D501B8">
              <w:rPr>
                <w:rFonts w:asciiTheme="minorHAnsi" w:eastAsia="Calibri" w:hAnsiTheme="minorHAnsi" w:cstheme="minorHAnsi"/>
                <w:b/>
                <w:lang w:val="en-GB"/>
              </w:rPr>
              <w:t>Answer</w:t>
            </w:r>
          </w:p>
        </w:tc>
        <w:tc>
          <w:tcPr>
            <w:tcW w:w="2044" w:type="dxa"/>
            <w:vMerge w:val="restart"/>
            <w:shd w:val="clear" w:color="auto" w:fill="A6A6A6" w:themeFill="background1" w:themeFillShade="A6"/>
          </w:tcPr>
          <w:p w14:paraId="5B728714" w14:textId="77777777" w:rsidR="005520A4" w:rsidRPr="00D501B8" w:rsidRDefault="00981075" w:rsidP="004A362C">
            <w:pPr>
              <w:spacing w:before="0"/>
              <w:rPr>
                <w:rFonts w:asciiTheme="minorHAnsi" w:eastAsia="Calibri" w:hAnsiTheme="minorHAnsi" w:cstheme="minorHAnsi"/>
                <w:b/>
                <w:lang w:val="en-GB"/>
              </w:rPr>
            </w:pPr>
            <w:r w:rsidRPr="00D501B8">
              <w:rPr>
                <w:rFonts w:asciiTheme="minorHAnsi" w:eastAsia="Calibri" w:hAnsiTheme="minorHAnsi" w:cstheme="minorHAnsi"/>
                <w:b/>
                <w:lang w:val="en-GB"/>
              </w:rPr>
              <w:t>Identify relevant ESSs</w:t>
            </w:r>
          </w:p>
          <w:p w14:paraId="53B4F3EA" w14:textId="77777777" w:rsidR="00EE65E5" w:rsidRPr="00D501B8" w:rsidRDefault="00EE65E5" w:rsidP="004A362C">
            <w:pPr>
              <w:spacing w:before="0"/>
              <w:rPr>
                <w:rFonts w:asciiTheme="minorHAnsi" w:eastAsia="Calibri" w:hAnsiTheme="minorHAnsi" w:cstheme="minorHAnsi"/>
                <w:b/>
                <w:lang w:val="en-GB"/>
              </w:rPr>
            </w:pPr>
          </w:p>
          <w:p w14:paraId="5FFE3631" w14:textId="77777777" w:rsidR="00EE65E5" w:rsidRPr="00D501B8" w:rsidRDefault="00EE65E5" w:rsidP="004A362C">
            <w:pPr>
              <w:spacing w:before="0"/>
              <w:rPr>
                <w:rFonts w:asciiTheme="minorHAnsi" w:eastAsia="Calibri" w:hAnsiTheme="minorHAnsi" w:cstheme="minorHAnsi"/>
                <w:b/>
                <w:lang w:val="en-GB"/>
              </w:rPr>
            </w:pPr>
          </w:p>
          <w:p w14:paraId="685FFF54" w14:textId="4F5C95AD" w:rsidR="00EE65E5" w:rsidRPr="00D501B8" w:rsidRDefault="00EE65E5" w:rsidP="004A362C">
            <w:pPr>
              <w:spacing w:before="0"/>
              <w:rPr>
                <w:rFonts w:asciiTheme="minorHAnsi" w:eastAsia="Calibri" w:hAnsiTheme="minorHAnsi" w:cstheme="minorHAnsi"/>
                <w:b/>
                <w:lang w:val="en-GB"/>
              </w:rPr>
            </w:pPr>
          </w:p>
        </w:tc>
      </w:tr>
      <w:tr w:rsidR="005520A4" w:rsidRPr="00D501B8" w14:paraId="3597EE0C" w14:textId="77777777" w:rsidTr="00AF1DC7">
        <w:trPr>
          <w:tblHeader/>
        </w:trPr>
        <w:tc>
          <w:tcPr>
            <w:tcW w:w="4315" w:type="dxa"/>
            <w:vMerge/>
          </w:tcPr>
          <w:p w14:paraId="4EB12F2F" w14:textId="77777777" w:rsidR="005520A4" w:rsidRPr="00D501B8" w:rsidRDefault="005520A4" w:rsidP="004A362C">
            <w:pPr>
              <w:spacing w:before="0"/>
              <w:rPr>
                <w:rFonts w:asciiTheme="minorHAnsi" w:eastAsia="Calibri" w:hAnsiTheme="minorHAnsi" w:cstheme="minorHAnsi"/>
                <w:lang w:val="en-GB"/>
              </w:rPr>
            </w:pPr>
          </w:p>
        </w:tc>
        <w:tc>
          <w:tcPr>
            <w:tcW w:w="900" w:type="dxa"/>
            <w:shd w:val="clear" w:color="auto" w:fill="A6A6A6" w:themeFill="background1" w:themeFillShade="A6"/>
          </w:tcPr>
          <w:p w14:paraId="7E6C0DB7" w14:textId="15880A1E" w:rsidR="005520A4" w:rsidRPr="00D501B8" w:rsidRDefault="005520A4" w:rsidP="004A362C">
            <w:pPr>
              <w:spacing w:before="0"/>
              <w:rPr>
                <w:rFonts w:asciiTheme="minorHAnsi" w:eastAsia="Calibri" w:hAnsiTheme="minorHAnsi" w:cstheme="minorHAnsi"/>
                <w:b/>
                <w:lang w:val="en-GB"/>
              </w:rPr>
            </w:pPr>
            <w:r w:rsidRPr="00D501B8">
              <w:rPr>
                <w:rFonts w:asciiTheme="minorHAnsi" w:eastAsia="Calibri" w:hAnsiTheme="minorHAnsi" w:cstheme="minorHAnsi"/>
                <w:b/>
                <w:lang w:val="en-GB"/>
              </w:rPr>
              <w:t>Yes</w:t>
            </w:r>
          </w:p>
        </w:tc>
        <w:tc>
          <w:tcPr>
            <w:tcW w:w="900" w:type="dxa"/>
            <w:shd w:val="clear" w:color="auto" w:fill="A6A6A6" w:themeFill="background1" w:themeFillShade="A6"/>
          </w:tcPr>
          <w:p w14:paraId="2E98CA67" w14:textId="4C65481F" w:rsidR="005520A4" w:rsidRPr="00D501B8" w:rsidRDefault="005520A4" w:rsidP="004A362C">
            <w:pPr>
              <w:spacing w:before="0"/>
              <w:rPr>
                <w:rFonts w:asciiTheme="minorHAnsi" w:eastAsia="Calibri" w:hAnsiTheme="minorHAnsi" w:cstheme="minorHAnsi"/>
                <w:b/>
                <w:lang w:val="en-GB"/>
              </w:rPr>
            </w:pPr>
            <w:r w:rsidRPr="00D501B8">
              <w:rPr>
                <w:rFonts w:asciiTheme="minorHAnsi" w:eastAsia="Calibri" w:hAnsiTheme="minorHAnsi" w:cstheme="minorHAnsi"/>
                <w:b/>
                <w:lang w:val="en-GB"/>
              </w:rPr>
              <w:t>No</w:t>
            </w:r>
          </w:p>
        </w:tc>
        <w:tc>
          <w:tcPr>
            <w:tcW w:w="1191" w:type="dxa"/>
            <w:shd w:val="clear" w:color="auto" w:fill="A6A6A6" w:themeFill="background1" w:themeFillShade="A6"/>
          </w:tcPr>
          <w:p w14:paraId="1257180D" w14:textId="04F02B3B" w:rsidR="005520A4" w:rsidRPr="00D501B8" w:rsidRDefault="005520A4" w:rsidP="004A362C">
            <w:pPr>
              <w:spacing w:before="0"/>
              <w:rPr>
                <w:rFonts w:asciiTheme="minorHAnsi" w:eastAsia="Calibri" w:hAnsiTheme="minorHAnsi" w:cstheme="minorHAnsi"/>
                <w:b/>
                <w:lang w:val="en-GB"/>
              </w:rPr>
            </w:pPr>
            <w:r w:rsidRPr="00D501B8">
              <w:rPr>
                <w:rFonts w:asciiTheme="minorHAnsi" w:eastAsia="Calibri" w:hAnsiTheme="minorHAnsi" w:cstheme="minorHAnsi"/>
                <w:b/>
                <w:lang w:val="en-GB"/>
              </w:rPr>
              <w:t>Remarks</w:t>
            </w:r>
          </w:p>
        </w:tc>
        <w:tc>
          <w:tcPr>
            <w:tcW w:w="2044" w:type="dxa"/>
            <w:vMerge/>
          </w:tcPr>
          <w:p w14:paraId="324253DC" w14:textId="77777777" w:rsidR="005520A4" w:rsidRPr="00D501B8" w:rsidRDefault="005520A4" w:rsidP="004A362C">
            <w:pPr>
              <w:spacing w:before="0"/>
              <w:rPr>
                <w:rFonts w:asciiTheme="minorHAnsi" w:eastAsia="Calibri" w:hAnsiTheme="minorHAnsi" w:cstheme="minorHAnsi"/>
                <w:lang w:val="en-GB"/>
              </w:rPr>
            </w:pPr>
          </w:p>
        </w:tc>
      </w:tr>
      <w:tr w:rsidR="00036478" w:rsidRPr="00D501B8" w14:paraId="3C29F5DB" w14:textId="77777777" w:rsidTr="00AF1DC7">
        <w:tc>
          <w:tcPr>
            <w:tcW w:w="4315" w:type="dxa"/>
          </w:tcPr>
          <w:p w14:paraId="20941502" w14:textId="6915DD0D"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Project activities lead to changes in </w:t>
            </w:r>
            <w:r w:rsidR="0053124F">
              <w:rPr>
                <w:rFonts w:asciiTheme="minorHAnsi" w:eastAsia="Calibri" w:hAnsiTheme="minorHAnsi" w:cstheme="minorHAnsi"/>
                <w:lang w:val="en-GB"/>
              </w:rPr>
              <w:t>l</w:t>
            </w:r>
            <w:r w:rsidRPr="00D501B8">
              <w:rPr>
                <w:rFonts w:asciiTheme="minorHAnsi" w:eastAsia="Calibri" w:hAnsiTheme="minorHAnsi" w:cstheme="minorHAnsi"/>
                <w:lang w:val="en-GB"/>
              </w:rPr>
              <w:t>and use</w:t>
            </w:r>
            <w:r w:rsidR="0053124F">
              <w:rPr>
                <w:rFonts w:asciiTheme="minorHAnsi" w:eastAsia="Calibri" w:hAnsiTheme="minorHAnsi" w:cstheme="minorHAnsi"/>
                <w:lang w:val="en-GB"/>
              </w:rPr>
              <w:t xml:space="preserve">, </w:t>
            </w:r>
            <w:r w:rsidR="00460E25">
              <w:rPr>
                <w:rFonts w:asciiTheme="minorHAnsi" w:eastAsia="Calibri" w:hAnsiTheme="minorHAnsi" w:cstheme="minorHAnsi"/>
                <w:lang w:val="en-GB"/>
              </w:rPr>
              <w:t>physical or economic displacement or loss of access to land or natural resources?</w:t>
            </w:r>
          </w:p>
        </w:tc>
        <w:tc>
          <w:tcPr>
            <w:tcW w:w="900" w:type="dxa"/>
          </w:tcPr>
          <w:p w14:paraId="6BF6AE9D"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3D82F4B9" w14:textId="77777777" w:rsidR="00036478" w:rsidRPr="00D501B8" w:rsidRDefault="00036478" w:rsidP="004A362C">
            <w:pPr>
              <w:spacing w:before="0"/>
              <w:rPr>
                <w:rFonts w:asciiTheme="minorHAnsi" w:eastAsia="Calibri" w:hAnsiTheme="minorHAnsi" w:cstheme="minorHAnsi"/>
                <w:lang w:val="en-GB"/>
              </w:rPr>
            </w:pPr>
          </w:p>
        </w:tc>
        <w:tc>
          <w:tcPr>
            <w:tcW w:w="1191" w:type="dxa"/>
          </w:tcPr>
          <w:p w14:paraId="7195A269" w14:textId="6F98CDEB" w:rsidR="00036478" w:rsidRPr="00D501B8" w:rsidRDefault="00BB3F84" w:rsidP="004A362C">
            <w:pPr>
              <w:spacing w:before="0"/>
              <w:rPr>
                <w:rFonts w:asciiTheme="minorHAnsi" w:eastAsia="Calibri" w:hAnsiTheme="minorHAnsi" w:cstheme="minorHAnsi"/>
                <w:lang w:val="en-GB"/>
              </w:rPr>
            </w:pPr>
            <w:r>
              <w:rPr>
                <w:rFonts w:asciiTheme="minorHAnsi" w:eastAsia="Calibri" w:hAnsiTheme="minorHAnsi" w:cstheme="minorHAnsi"/>
                <w:lang w:val="en-GB"/>
              </w:rPr>
              <w:t>If yes, project to be excluded</w:t>
            </w:r>
          </w:p>
        </w:tc>
        <w:tc>
          <w:tcPr>
            <w:tcW w:w="2044" w:type="dxa"/>
          </w:tcPr>
          <w:p w14:paraId="14848D35"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69E89175" w14:textId="77777777" w:rsidTr="00AF1DC7">
        <w:tc>
          <w:tcPr>
            <w:tcW w:w="4315" w:type="dxa"/>
          </w:tcPr>
          <w:p w14:paraId="1652513F" w14:textId="28AEBB6E"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Has transportation which uses major roads and roads in scenic, wooded or mountainous areas.</w:t>
            </w:r>
          </w:p>
        </w:tc>
        <w:tc>
          <w:tcPr>
            <w:tcW w:w="900" w:type="dxa"/>
          </w:tcPr>
          <w:p w14:paraId="6F0393FB"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492F2850" w14:textId="77777777" w:rsidR="00036478" w:rsidRPr="00D501B8" w:rsidRDefault="00036478" w:rsidP="004A362C">
            <w:pPr>
              <w:spacing w:before="0"/>
              <w:rPr>
                <w:rFonts w:asciiTheme="minorHAnsi" w:eastAsia="Calibri" w:hAnsiTheme="minorHAnsi" w:cstheme="minorHAnsi"/>
                <w:lang w:val="en-GB"/>
              </w:rPr>
            </w:pPr>
          </w:p>
        </w:tc>
        <w:tc>
          <w:tcPr>
            <w:tcW w:w="1191" w:type="dxa"/>
          </w:tcPr>
          <w:p w14:paraId="775109ED" w14:textId="55200A12" w:rsidR="00036478" w:rsidRPr="00D501B8" w:rsidRDefault="00036478" w:rsidP="004A362C">
            <w:pPr>
              <w:spacing w:before="0"/>
              <w:rPr>
                <w:rFonts w:asciiTheme="minorHAnsi" w:eastAsia="Calibri" w:hAnsiTheme="minorHAnsi" w:cstheme="minorHAnsi"/>
                <w:lang w:val="en-GB"/>
              </w:rPr>
            </w:pPr>
          </w:p>
        </w:tc>
        <w:tc>
          <w:tcPr>
            <w:tcW w:w="2044" w:type="dxa"/>
          </w:tcPr>
          <w:p w14:paraId="7AF6D223"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2D13ED45" w14:textId="77777777" w:rsidTr="00AF1DC7">
        <w:tc>
          <w:tcPr>
            <w:tcW w:w="4315" w:type="dxa"/>
          </w:tcPr>
          <w:p w14:paraId="1A212261" w14:textId="4183C882"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Makes use of water resources such as dams, rivers, reservoirs. </w:t>
            </w:r>
          </w:p>
        </w:tc>
        <w:tc>
          <w:tcPr>
            <w:tcW w:w="900" w:type="dxa"/>
          </w:tcPr>
          <w:p w14:paraId="043093CC"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3FA78B30" w14:textId="77777777" w:rsidR="00036478" w:rsidRPr="00D501B8" w:rsidRDefault="00036478" w:rsidP="004A362C">
            <w:pPr>
              <w:spacing w:before="0"/>
              <w:rPr>
                <w:rFonts w:asciiTheme="minorHAnsi" w:eastAsia="Calibri" w:hAnsiTheme="minorHAnsi" w:cstheme="minorHAnsi"/>
                <w:lang w:val="en-GB"/>
              </w:rPr>
            </w:pPr>
          </w:p>
        </w:tc>
        <w:tc>
          <w:tcPr>
            <w:tcW w:w="1191" w:type="dxa"/>
          </w:tcPr>
          <w:p w14:paraId="56A2A132" w14:textId="312A5264" w:rsidR="00036478" w:rsidRPr="00D501B8" w:rsidRDefault="00036478" w:rsidP="004A362C">
            <w:pPr>
              <w:spacing w:before="0"/>
              <w:rPr>
                <w:rFonts w:asciiTheme="minorHAnsi" w:eastAsia="Calibri" w:hAnsiTheme="minorHAnsi" w:cstheme="minorHAnsi"/>
                <w:lang w:val="en-GB"/>
              </w:rPr>
            </w:pPr>
          </w:p>
        </w:tc>
        <w:tc>
          <w:tcPr>
            <w:tcW w:w="2044" w:type="dxa"/>
          </w:tcPr>
          <w:p w14:paraId="380EDBD3"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56825D70" w14:textId="77777777" w:rsidTr="00AF1DC7">
        <w:tc>
          <w:tcPr>
            <w:tcW w:w="4315" w:type="dxa"/>
          </w:tcPr>
          <w:p w14:paraId="70822BB5" w14:textId="3B000AFB"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The project activities may impact water resources such as ground water, springs and wells. This include water reticulation systems and pipelines.</w:t>
            </w:r>
          </w:p>
        </w:tc>
        <w:tc>
          <w:tcPr>
            <w:tcW w:w="900" w:type="dxa"/>
          </w:tcPr>
          <w:p w14:paraId="4CD3AF12"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4BC23C40" w14:textId="77777777" w:rsidR="00036478" w:rsidRPr="00D501B8" w:rsidRDefault="00036478" w:rsidP="004A362C">
            <w:pPr>
              <w:spacing w:before="0"/>
              <w:rPr>
                <w:rFonts w:asciiTheme="minorHAnsi" w:eastAsia="Calibri" w:hAnsiTheme="minorHAnsi" w:cstheme="minorHAnsi"/>
                <w:lang w:val="en-GB"/>
              </w:rPr>
            </w:pPr>
          </w:p>
        </w:tc>
        <w:tc>
          <w:tcPr>
            <w:tcW w:w="1191" w:type="dxa"/>
            <w:vMerge w:val="restart"/>
          </w:tcPr>
          <w:p w14:paraId="29EC0BFA" w14:textId="77777777" w:rsidR="00BB3F84" w:rsidRPr="00D501B8" w:rsidRDefault="00BB3F84" w:rsidP="00BB3F84">
            <w:pPr>
              <w:spacing w:before="0"/>
              <w:rPr>
                <w:rFonts w:asciiTheme="minorHAnsi" w:eastAsia="Calibri" w:hAnsiTheme="minorHAnsi" w:cstheme="minorHAnsi"/>
                <w:lang w:val="en-GB"/>
              </w:rPr>
            </w:pPr>
            <w:r w:rsidRPr="00D501B8">
              <w:rPr>
                <w:rFonts w:asciiTheme="minorHAnsi" w:eastAsia="Calibri" w:hAnsiTheme="minorHAnsi" w:cstheme="minorHAnsi"/>
                <w:lang w:val="en-GB"/>
              </w:rPr>
              <w:t>If yes, conduct an EIA or develop ESMP;</w:t>
            </w:r>
          </w:p>
          <w:p w14:paraId="6FF02A2A" w14:textId="5F94446B" w:rsidR="00036478" w:rsidRPr="00D501B8" w:rsidRDefault="00BB3F84" w:rsidP="00BB3F84">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If no, follow ESMF </w:t>
            </w:r>
          </w:p>
        </w:tc>
        <w:tc>
          <w:tcPr>
            <w:tcW w:w="2044" w:type="dxa"/>
          </w:tcPr>
          <w:p w14:paraId="6B8E8B49"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722AA25A" w14:textId="77777777" w:rsidTr="00AF1DC7">
        <w:tc>
          <w:tcPr>
            <w:tcW w:w="4315" w:type="dxa"/>
          </w:tcPr>
          <w:p w14:paraId="0C570455" w14:textId="75FE0B78"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Aerial Spraying.</w:t>
            </w:r>
          </w:p>
        </w:tc>
        <w:tc>
          <w:tcPr>
            <w:tcW w:w="900" w:type="dxa"/>
          </w:tcPr>
          <w:p w14:paraId="014DE4CF"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244F87F5" w14:textId="77777777" w:rsidR="00036478" w:rsidRPr="00D501B8" w:rsidRDefault="00036478" w:rsidP="004A362C">
            <w:pPr>
              <w:spacing w:before="0"/>
              <w:rPr>
                <w:rFonts w:asciiTheme="minorHAnsi" w:eastAsia="Calibri" w:hAnsiTheme="minorHAnsi" w:cstheme="minorHAnsi"/>
                <w:lang w:val="en-GB"/>
              </w:rPr>
            </w:pPr>
          </w:p>
        </w:tc>
        <w:tc>
          <w:tcPr>
            <w:tcW w:w="1191" w:type="dxa"/>
            <w:vMerge/>
          </w:tcPr>
          <w:p w14:paraId="1A1F82AC" w14:textId="77777777" w:rsidR="00036478" w:rsidRPr="00D501B8" w:rsidRDefault="00036478" w:rsidP="004A362C">
            <w:pPr>
              <w:spacing w:before="0"/>
              <w:rPr>
                <w:rFonts w:asciiTheme="minorHAnsi" w:eastAsia="Calibri" w:hAnsiTheme="minorHAnsi" w:cstheme="minorHAnsi"/>
                <w:lang w:val="en-GB"/>
              </w:rPr>
            </w:pPr>
          </w:p>
        </w:tc>
        <w:tc>
          <w:tcPr>
            <w:tcW w:w="2044" w:type="dxa"/>
          </w:tcPr>
          <w:p w14:paraId="45E4B618"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56EF6B16" w14:textId="77777777" w:rsidTr="00AF1DC7">
        <w:tc>
          <w:tcPr>
            <w:tcW w:w="4315" w:type="dxa"/>
          </w:tcPr>
          <w:p w14:paraId="68A340F1" w14:textId="708B3FEE"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Large scale agriculture involving use of agro-chemicals or new pesticides</w:t>
            </w:r>
          </w:p>
        </w:tc>
        <w:tc>
          <w:tcPr>
            <w:tcW w:w="900" w:type="dxa"/>
          </w:tcPr>
          <w:p w14:paraId="59FF4D45"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3244233D" w14:textId="77777777" w:rsidR="00036478" w:rsidRPr="00D501B8" w:rsidRDefault="00036478" w:rsidP="004A362C">
            <w:pPr>
              <w:spacing w:before="0"/>
              <w:rPr>
                <w:rFonts w:asciiTheme="minorHAnsi" w:eastAsia="Calibri" w:hAnsiTheme="minorHAnsi" w:cstheme="minorHAnsi"/>
                <w:lang w:val="en-GB"/>
              </w:rPr>
            </w:pPr>
          </w:p>
        </w:tc>
        <w:tc>
          <w:tcPr>
            <w:tcW w:w="1191" w:type="dxa"/>
            <w:vMerge/>
          </w:tcPr>
          <w:p w14:paraId="7B08A676" w14:textId="77777777" w:rsidR="00036478" w:rsidRPr="00D501B8" w:rsidRDefault="00036478" w:rsidP="004A362C">
            <w:pPr>
              <w:spacing w:before="0"/>
              <w:rPr>
                <w:rFonts w:asciiTheme="minorHAnsi" w:eastAsia="Calibri" w:hAnsiTheme="minorHAnsi" w:cstheme="minorHAnsi"/>
                <w:lang w:val="en-GB"/>
              </w:rPr>
            </w:pPr>
          </w:p>
        </w:tc>
        <w:tc>
          <w:tcPr>
            <w:tcW w:w="2044" w:type="dxa"/>
          </w:tcPr>
          <w:p w14:paraId="15E6EBC4"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1DD674A6" w14:textId="77777777" w:rsidTr="00AF1DC7">
        <w:tc>
          <w:tcPr>
            <w:tcW w:w="4315" w:type="dxa"/>
          </w:tcPr>
          <w:p w14:paraId="39EBFD44" w14:textId="23FB2D1A"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Agriculture activities including manufacture, handling, storage and transport of hazardous waste, chemicals and pesticides and other agro chemicals.</w:t>
            </w:r>
          </w:p>
        </w:tc>
        <w:tc>
          <w:tcPr>
            <w:tcW w:w="900" w:type="dxa"/>
          </w:tcPr>
          <w:p w14:paraId="2D5FDE1D"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51D8D228" w14:textId="77777777" w:rsidR="00036478" w:rsidRPr="00D501B8" w:rsidRDefault="00036478" w:rsidP="004A362C">
            <w:pPr>
              <w:spacing w:before="0"/>
              <w:rPr>
                <w:rFonts w:asciiTheme="minorHAnsi" w:eastAsia="Calibri" w:hAnsiTheme="minorHAnsi" w:cstheme="minorHAnsi"/>
                <w:lang w:val="en-GB"/>
              </w:rPr>
            </w:pPr>
          </w:p>
        </w:tc>
        <w:tc>
          <w:tcPr>
            <w:tcW w:w="1191" w:type="dxa"/>
            <w:vMerge w:val="restart"/>
          </w:tcPr>
          <w:p w14:paraId="31254181" w14:textId="77777777" w:rsidR="00B87293" w:rsidRPr="00D501B8" w:rsidRDefault="00B87293" w:rsidP="00B87293">
            <w:pPr>
              <w:spacing w:before="0"/>
              <w:rPr>
                <w:rFonts w:asciiTheme="minorHAnsi" w:eastAsia="Calibri" w:hAnsiTheme="minorHAnsi" w:cstheme="minorHAnsi"/>
                <w:lang w:val="en-GB"/>
              </w:rPr>
            </w:pPr>
            <w:r w:rsidRPr="00D501B8">
              <w:rPr>
                <w:rFonts w:asciiTheme="minorHAnsi" w:eastAsia="Calibri" w:hAnsiTheme="minorHAnsi" w:cstheme="minorHAnsi"/>
                <w:lang w:val="en-GB"/>
              </w:rPr>
              <w:t>If yes, conduct an EIA or develop ESMP;</w:t>
            </w:r>
          </w:p>
          <w:p w14:paraId="06031749" w14:textId="7D4EC016" w:rsidR="00036478" w:rsidRPr="00D501B8" w:rsidRDefault="00B87293" w:rsidP="00B87293">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If no, follow ESMF </w:t>
            </w:r>
          </w:p>
        </w:tc>
        <w:tc>
          <w:tcPr>
            <w:tcW w:w="2044" w:type="dxa"/>
          </w:tcPr>
          <w:p w14:paraId="3FA0FB53"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1D4E5DBD" w14:textId="77777777" w:rsidTr="00AF1DC7">
        <w:tc>
          <w:tcPr>
            <w:tcW w:w="4315" w:type="dxa"/>
          </w:tcPr>
          <w:p w14:paraId="3955B018" w14:textId="74B1C7F5"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Release of any organism outside its natural area of distribution that is to be used for biological pest control</w:t>
            </w:r>
          </w:p>
        </w:tc>
        <w:tc>
          <w:tcPr>
            <w:tcW w:w="900" w:type="dxa"/>
          </w:tcPr>
          <w:p w14:paraId="27514EB4"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75451BE4" w14:textId="77777777" w:rsidR="00036478" w:rsidRPr="00D501B8" w:rsidRDefault="00036478" w:rsidP="004A362C">
            <w:pPr>
              <w:spacing w:before="0"/>
              <w:rPr>
                <w:rFonts w:asciiTheme="minorHAnsi" w:eastAsia="Calibri" w:hAnsiTheme="minorHAnsi" w:cstheme="minorHAnsi"/>
                <w:lang w:val="en-GB"/>
              </w:rPr>
            </w:pPr>
          </w:p>
        </w:tc>
        <w:tc>
          <w:tcPr>
            <w:tcW w:w="1191" w:type="dxa"/>
            <w:vMerge/>
          </w:tcPr>
          <w:p w14:paraId="774BE51F" w14:textId="77777777" w:rsidR="00036478" w:rsidRPr="00D501B8" w:rsidRDefault="00036478" w:rsidP="004A362C">
            <w:pPr>
              <w:spacing w:before="0"/>
              <w:rPr>
                <w:rFonts w:asciiTheme="minorHAnsi" w:eastAsia="Calibri" w:hAnsiTheme="minorHAnsi" w:cstheme="minorHAnsi"/>
                <w:lang w:val="en-GB"/>
              </w:rPr>
            </w:pPr>
          </w:p>
        </w:tc>
        <w:tc>
          <w:tcPr>
            <w:tcW w:w="2044" w:type="dxa"/>
          </w:tcPr>
          <w:p w14:paraId="35A1DAA9" w14:textId="77777777" w:rsidR="00036478" w:rsidRPr="00D501B8" w:rsidRDefault="00036478" w:rsidP="004A362C">
            <w:pPr>
              <w:spacing w:before="0"/>
              <w:rPr>
                <w:rFonts w:asciiTheme="minorHAnsi" w:eastAsia="Calibri" w:hAnsiTheme="minorHAnsi" w:cstheme="minorHAnsi"/>
                <w:lang w:val="en-GB"/>
              </w:rPr>
            </w:pPr>
          </w:p>
        </w:tc>
      </w:tr>
      <w:tr w:rsidR="00036478" w:rsidRPr="00D501B8" w14:paraId="62681204" w14:textId="77777777" w:rsidTr="00AF1DC7">
        <w:tc>
          <w:tcPr>
            <w:tcW w:w="4315" w:type="dxa"/>
          </w:tcPr>
          <w:p w14:paraId="626ED50E" w14:textId="3B4A9501" w:rsidR="00036478" w:rsidRPr="00D501B8" w:rsidRDefault="00036478"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lastRenderedPageBreak/>
              <w:t>Processing and manufacturing plants for the manufacture of textiles</w:t>
            </w:r>
          </w:p>
        </w:tc>
        <w:tc>
          <w:tcPr>
            <w:tcW w:w="900" w:type="dxa"/>
          </w:tcPr>
          <w:p w14:paraId="50F0592B" w14:textId="77777777" w:rsidR="00036478" w:rsidRPr="00D501B8" w:rsidRDefault="00036478" w:rsidP="004A362C">
            <w:pPr>
              <w:spacing w:before="0"/>
              <w:rPr>
                <w:rFonts w:asciiTheme="minorHAnsi" w:eastAsia="Calibri" w:hAnsiTheme="minorHAnsi" w:cstheme="minorHAnsi"/>
                <w:lang w:val="en-GB"/>
              </w:rPr>
            </w:pPr>
          </w:p>
        </w:tc>
        <w:tc>
          <w:tcPr>
            <w:tcW w:w="900" w:type="dxa"/>
          </w:tcPr>
          <w:p w14:paraId="2F99B3B8" w14:textId="77777777" w:rsidR="00036478" w:rsidRPr="00D501B8" w:rsidRDefault="00036478" w:rsidP="004A362C">
            <w:pPr>
              <w:spacing w:before="0"/>
              <w:rPr>
                <w:rFonts w:asciiTheme="minorHAnsi" w:eastAsia="Calibri" w:hAnsiTheme="minorHAnsi" w:cstheme="minorHAnsi"/>
                <w:lang w:val="en-GB"/>
              </w:rPr>
            </w:pPr>
          </w:p>
        </w:tc>
        <w:tc>
          <w:tcPr>
            <w:tcW w:w="1191" w:type="dxa"/>
            <w:vMerge/>
          </w:tcPr>
          <w:p w14:paraId="36905F4E" w14:textId="77777777" w:rsidR="00036478" w:rsidRPr="00D501B8" w:rsidRDefault="00036478" w:rsidP="004A362C">
            <w:pPr>
              <w:spacing w:before="0"/>
              <w:rPr>
                <w:rFonts w:asciiTheme="minorHAnsi" w:eastAsia="Calibri" w:hAnsiTheme="minorHAnsi" w:cstheme="minorHAnsi"/>
                <w:lang w:val="en-GB"/>
              </w:rPr>
            </w:pPr>
          </w:p>
        </w:tc>
        <w:tc>
          <w:tcPr>
            <w:tcW w:w="2044" w:type="dxa"/>
          </w:tcPr>
          <w:p w14:paraId="5BA4F56C" w14:textId="77777777" w:rsidR="00036478" w:rsidRPr="00D501B8" w:rsidRDefault="00036478" w:rsidP="004A362C">
            <w:pPr>
              <w:spacing w:before="0"/>
              <w:rPr>
                <w:rFonts w:asciiTheme="minorHAnsi" w:eastAsia="Calibri" w:hAnsiTheme="minorHAnsi" w:cstheme="minorHAnsi"/>
                <w:lang w:val="en-GB"/>
              </w:rPr>
            </w:pPr>
          </w:p>
        </w:tc>
      </w:tr>
      <w:tr w:rsidR="0051395B" w:rsidRPr="00D501B8" w14:paraId="4C270302" w14:textId="77777777" w:rsidTr="00AF1DC7">
        <w:tc>
          <w:tcPr>
            <w:tcW w:w="4315" w:type="dxa"/>
          </w:tcPr>
          <w:p w14:paraId="032ED842" w14:textId="5E704864" w:rsidR="0051395B" w:rsidRPr="00D501B8" w:rsidRDefault="004F7AAA"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Industries </w:t>
            </w:r>
            <w:r w:rsidR="00D13F30" w:rsidRPr="00D501B8">
              <w:rPr>
                <w:rFonts w:asciiTheme="minorHAnsi" w:eastAsia="Calibri" w:hAnsiTheme="minorHAnsi" w:cstheme="minorHAnsi"/>
                <w:lang w:val="en-GB"/>
              </w:rPr>
              <w:t>emitting major atmospheric pollutants</w:t>
            </w:r>
          </w:p>
        </w:tc>
        <w:tc>
          <w:tcPr>
            <w:tcW w:w="900" w:type="dxa"/>
          </w:tcPr>
          <w:p w14:paraId="372B1838" w14:textId="77777777" w:rsidR="0051395B" w:rsidRPr="00D501B8" w:rsidRDefault="0051395B" w:rsidP="004A362C">
            <w:pPr>
              <w:spacing w:before="0"/>
              <w:rPr>
                <w:rFonts w:asciiTheme="minorHAnsi" w:eastAsia="Calibri" w:hAnsiTheme="minorHAnsi" w:cstheme="minorHAnsi"/>
                <w:lang w:val="en-GB"/>
              </w:rPr>
            </w:pPr>
          </w:p>
        </w:tc>
        <w:tc>
          <w:tcPr>
            <w:tcW w:w="900" w:type="dxa"/>
          </w:tcPr>
          <w:p w14:paraId="0B4CF7B0" w14:textId="77777777" w:rsidR="0051395B" w:rsidRPr="00D501B8" w:rsidRDefault="0051395B" w:rsidP="004A362C">
            <w:pPr>
              <w:spacing w:before="0"/>
              <w:rPr>
                <w:rFonts w:asciiTheme="minorHAnsi" w:eastAsia="Calibri" w:hAnsiTheme="minorHAnsi" w:cstheme="minorHAnsi"/>
                <w:lang w:val="en-GB"/>
              </w:rPr>
            </w:pPr>
          </w:p>
        </w:tc>
        <w:tc>
          <w:tcPr>
            <w:tcW w:w="1191" w:type="dxa"/>
          </w:tcPr>
          <w:p w14:paraId="22C6CF2A" w14:textId="3F972B56" w:rsidR="0051395B" w:rsidRPr="00D501B8" w:rsidRDefault="006F010F"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Project may be rejected</w:t>
            </w:r>
          </w:p>
        </w:tc>
        <w:tc>
          <w:tcPr>
            <w:tcW w:w="2044" w:type="dxa"/>
          </w:tcPr>
          <w:p w14:paraId="400648E3" w14:textId="77777777" w:rsidR="0051395B" w:rsidRPr="00D501B8" w:rsidRDefault="0051395B" w:rsidP="004A362C">
            <w:pPr>
              <w:spacing w:before="0"/>
              <w:rPr>
                <w:rFonts w:asciiTheme="minorHAnsi" w:eastAsia="Calibri" w:hAnsiTheme="minorHAnsi" w:cstheme="minorHAnsi"/>
                <w:lang w:val="en-GB"/>
              </w:rPr>
            </w:pPr>
          </w:p>
        </w:tc>
      </w:tr>
      <w:tr w:rsidR="0051395B" w:rsidRPr="00D501B8" w14:paraId="17B6FF12" w14:textId="77777777" w:rsidTr="00AF1DC7">
        <w:tc>
          <w:tcPr>
            <w:tcW w:w="4315" w:type="dxa"/>
          </w:tcPr>
          <w:p w14:paraId="0FAB35B4" w14:textId="7931336C" w:rsidR="0051395B" w:rsidRPr="00D501B8" w:rsidRDefault="005926AA"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 xml:space="preserve">Project activities that could affect national heritage sites, </w:t>
            </w:r>
            <w:proofErr w:type="spellStart"/>
            <w:r w:rsidRPr="00D501B8">
              <w:rPr>
                <w:rFonts w:asciiTheme="minorHAnsi" w:eastAsia="Calibri" w:hAnsiTheme="minorHAnsi" w:cstheme="minorHAnsi"/>
                <w:lang w:val="en-GB"/>
              </w:rPr>
              <w:t>archeological</w:t>
            </w:r>
            <w:proofErr w:type="spellEnd"/>
            <w:r w:rsidRPr="00D501B8">
              <w:rPr>
                <w:rFonts w:asciiTheme="minorHAnsi" w:eastAsia="Calibri" w:hAnsiTheme="minorHAnsi" w:cstheme="minorHAnsi"/>
                <w:lang w:val="en-GB"/>
              </w:rPr>
              <w:t xml:space="preserve"> and paleontological sites, graves and burial sites.</w:t>
            </w:r>
          </w:p>
        </w:tc>
        <w:tc>
          <w:tcPr>
            <w:tcW w:w="900" w:type="dxa"/>
          </w:tcPr>
          <w:p w14:paraId="3637E2EE" w14:textId="77777777" w:rsidR="0051395B" w:rsidRPr="00D501B8" w:rsidRDefault="0051395B" w:rsidP="004A362C">
            <w:pPr>
              <w:spacing w:before="0"/>
              <w:rPr>
                <w:rFonts w:asciiTheme="minorHAnsi" w:eastAsia="Calibri" w:hAnsiTheme="minorHAnsi" w:cstheme="minorHAnsi"/>
                <w:lang w:val="en-GB"/>
              </w:rPr>
            </w:pPr>
          </w:p>
        </w:tc>
        <w:tc>
          <w:tcPr>
            <w:tcW w:w="900" w:type="dxa"/>
          </w:tcPr>
          <w:p w14:paraId="19098234" w14:textId="77777777" w:rsidR="0051395B" w:rsidRPr="00D501B8" w:rsidRDefault="0051395B" w:rsidP="004A362C">
            <w:pPr>
              <w:spacing w:before="0"/>
              <w:rPr>
                <w:rFonts w:asciiTheme="minorHAnsi" w:eastAsia="Calibri" w:hAnsiTheme="minorHAnsi" w:cstheme="minorHAnsi"/>
                <w:lang w:val="en-GB"/>
              </w:rPr>
            </w:pPr>
          </w:p>
        </w:tc>
        <w:tc>
          <w:tcPr>
            <w:tcW w:w="1191" w:type="dxa"/>
          </w:tcPr>
          <w:p w14:paraId="1CD4D225" w14:textId="10DD20F5" w:rsidR="0051395B" w:rsidRPr="00D501B8" w:rsidRDefault="00DF65ED"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Project may be rejected</w:t>
            </w:r>
          </w:p>
        </w:tc>
        <w:tc>
          <w:tcPr>
            <w:tcW w:w="2044" w:type="dxa"/>
          </w:tcPr>
          <w:p w14:paraId="2B8E9355" w14:textId="77777777" w:rsidR="0051395B" w:rsidRPr="00D501B8" w:rsidRDefault="0051395B" w:rsidP="004A362C">
            <w:pPr>
              <w:spacing w:before="0"/>
              <w:rPr>
                <w:rFonts w:asciiTheme="minorHAnsi" w:eastAsia="Calibri" w:hAnsiTheme="minorHAnsi" w:cstheme="minorHAnsi"/>
                <w:lang w:val="en-GB"/>
              </w:rPr>
            </w:pPr>
          </w:p>
        </w:tc>
      </w:tr>
      <w:tr w:rsidR="000F5B3D" w:rsidRPr="00D501B8" w14:paraId="5C25443E" w14:textId="77777777" w:rsidTr="00AF1DC7">
        <w:tc>
          <w:tcPr>
            <w:tcW w:w="4315" w:type="dxa"/>
          </w:tcPr>
          <w:p w14:paraId="1023EE8A" w14:textId="77777777" w:rsidR="000F5B3D" w:rsidRPr="00B87293" w:rsidRDefault="000F5B3D" w:rsidP="000F5B3D">
            <w:pPr>
              <w:spacing w:before="0"/>
              <w:rPr>
                <w:rFonts w:asciiTheme="minorHAnsi" w:eastAsia="Calibri" w:hAnsiTheme="minorHAnsi" w:cstheme="minorHAnsi"/>
                <w:lang w:val="en-GB"/>
              </w:rPr>
            </w:pPr>
            <w:r w:rsidRPr="00B87293">
              <w:rPr>
                <w:rFonts w:asciiTheme="minorHAnsi" w:eastAsia="Calibri" w:hAnsiTheme="minorHAnsi" w:cstheme="minorHAnsi"/>
                <w:lang w:val="en-GB"/>
              </w:rPr>
              <w:t xml:space="preserve">Result in human health or safety risks during construction </w:t>
            </w:r>
            <w:r>
              <w:rPr>
                <w:rFonts w:asciiTheme="minorHAnsi" w:eastAsia="Calibri" w:hAnsiTheme="minorHAnsi" w:cstheme="minorHAnsi"/>
                <w:lang w:val="en-GB"/>
              </w:rPr>
              <w:t xml:space="preserve">phase </w:t>
            </w:r>
            <w:r w:rsidRPr="00B87293">
              <w:rPr>
                <w:rFonts w:asciiTheme="minorHAnsi" w:eastAsia="Calibri" w:hAnsiTheme="minorHAnsi" w:cstheme="minorHAnsi"/>
                <w:lang w:val="en-GB"/>
              </w:rPr>
              <w:t>or later?</w:t>
            </w:r>
          </w:p>
          <w:p w14:paraId="4D0478C5" w14:textId="77777777" w:rsidR="000F5B3D" w:rsidRPr="00D501B8" w:rsidRDefault="000F5B3D" w:rsidP="004A362C">
            <w:pPr>
              <w:spacing w:before="0"/>
              <w:rPr>
                <w:rFonts w:asciiTheme="minorHAnsi" w:eastAsia="Calibri" w:hAnsiTheme="minorHAnsi" w:cstheme="minorHAnsi"/>
                <w:lang w:val="en-GB"/>
              </w:rPr>
            </w:pPr>
          </w:p>
        </w:tc>
        <w:tc>
          <w:tcPr>
            <w:tcW w:w="900" w:type="dxa"/>
          </w:tcPr>
          <w:p w14:paraId="3F9A0D0F" w14:textId="77777777" w:rsidR="000F5B3D" w:rsidRPr="00D501B8" w:rsidRDefault="000F5B3D" w:rsidP="004A362C">
            <w:pPr>
              <w:spacing w:before="0"/>
              <w:rPr>
                <w:rFonts w:asciiTheme="minorHAnsi" w:eastAsia="Calibri" w:hAnsiTheme="minorHAnsi" w:cstheme="minorHAnsi"/>
                <w:lang w:val="en-GB"/>
              </w:rPr>
            </w:pPr>
          </w:p>
        </w:tc>
        <w:tc>
          <w:tcPr>
            <w:tcW w:w="900" w:type="dxa"/>
          </w:tcPr>
          <w:p w14:paraId="13F3DD15" w14:textId="77777777" w:rsidR="000F5B3D" w:rsidRPr="00D501B8" w:rsidRDefault="000F5B3D" w:rsidP="004A362C">
            <w:pPr>
              <w:spacing w:before="0"/>
              <w:rPr>
                <w:rFonts w:asciiTheme="minorHAnsi" w:eastAsia="Calibri" w:hAnsiTheme="minorHAnsi" w:cstheme="minorHAnsi"/>
                <w:lang w:val="en-GB"/>
              </w:rPr>
            </w:pPr>
          </w:p>
        </w:tc>
        <w:tc>
          <w:tcPr>
            <w:tcW w:w="1191" w:type="dxa"/>
          </w:tcPr>
          <w:p w14:paraId="34766FA4" w14:textId="1026DC72" w:rsidR="000F5B3D" w:rsidRPr="000F5B3D" w:rsidRDefault="000F5B3D" w:rsidP="000F5B3D">
            <w:pPr>
              <w:spacing w:before="0"/>
              <w:rPr>
                <w:rFonts w:asciiTheme="minorHAnsi" w:eastAsia="Calibri" w:hAnsiTheme="minorHAnsi" w:cstheme="minorHAnsi"/>
                <w:lang w:val="en-GB"/>
              </w:rPr>
            </w:pPr>
            <w:r>
              <w:rPr>
                <w:rFonts w:asciiTheme="minorHAnsi" w:eastAsia="Calibri" w:hAnsiTheme="minorHAnsi" w:cstheme="minorHAnsi"/>
                <w:lang w:val="en-GB"/>
              </w:rPr>
              <w:t xml:space="preserve">If yes, </w:t>
            </w:r>
            <w:r w:rsidRPr="000F5B3D">
              <w:rPr>
                <w:rFonts w:asciiTheme="minorHAnsi" w:eastAsia="Calibri" w:hAnsiTheme="minorHAnsi" w:cstheme="minorHAnsi"/>
                <w:lang w:val="en-GB"/>
              </w:rPr>
              <w:t xml:space="preserve"> develop ESMP;</w:t>
            </w:r>
          </w:p>
          <w:p w14:paraId="0D751FEF" w14:textId="3EA5B255" w:rsidR="000F5B3D" w:rsidRPr="00D501B8" w:rsidRDefault="000F5B3D" w:rsidP="000F5B3D">
            <w:pPr>
              <w:spacing w:before="0"/>
              <w:rPr>
                <w:rFonts w:asciiTheme="minorHAnsi" w:eastAsia="Calibri" w:hAnsiTheme="minorHAnsi" w:cstheme="minorHAnsi"/>
                <w:lang w:val="en-GB"/>
              </w:rPr>
            </w:pPr>
            <w:r w:rsidRPr="000F5B3D">
              <w:rPr>
                <w:rFonts w:asciiTheme="minorHAnsi" w:eastAsia="Calibri" w:hAnsiTheme="minorHAnsi" w:cstheme="minorHAnsi"/>
                <w:lang w:val="en-GB"/>
              </w:rPr>
              <w:t>If no, follow ESMF</w:t>
            </w:r>
          </w:p>
        </w:tc>
        <w:tc>
          <w:tcPr>
            <w:tcW w:w="2044" w:type="dxa"/>
          </w:tcPr>
          <w:p w14:paraId="6156DB3B" w14:textId="77777777" w:rsidR="000F5B3D" w:rsidRPr="00D501B8" w:rsidRDefault="000F5B3D" w:rsidP="004A362C">
            <w:pPr>
              <w:spacing w:before="0"/>
              <w:rPr>
                <w:rFonts w:asciiTheme="minorHAnsi" w:eastAsia="Calibri" w:hAnsiTheme="minorHAnsi" w:cstheme="minorHAnsi"/>
                <w:lang w:val="en-GB"/>
              </w:rPr>
            </w:pPr>
          </w:p>
        </w:tc>
      </w:tr>
      <w:tr w:rsidR="0051395B" w:rsidRPr="00D501B8" w14:paraId="42E4D1FF" w14:textId="77777777" w:rsidTr="00AF1DC7">
        <w:tc>
          <w:tcPr>
            <w:tcW w:w="4315" w:type="dxa"/>
          </w:tcPr>
          <w:p w14:paraId="7E8FDA3D" w14:textId="77777777" w:rsidR="00B87293" w:rsidRPr="00B87293" w:rsidRDefault="00B87293" w:rsidP="00B87293">
            <w:pPr>
              <w:spacing w:before="0"/>
              <w:rPr>
                <w:rFonts w:asciiTheme="minorHAnsi" w:eastAsia="Calibri" w:hAnsiTheme="minorHAnsi" w:cstheme="minorHAnsi"/>
                <w:lang w:val="en-GB"/>
              </w:rPr>
            </w:pPr>
            <w:r w:rsidRPr="00B87293">
              <w:rPr>
                <w:rFonts w:asciiTheme="minorHAnsi" w:eastAsia="Calibri" w:hAnsiTheme="minorHAnsi" w:cstheme="minorHAnsi"/>
                <w:lang w:val="en-GB"/>
              </w:rPr>
              <w:t>Increase tension/ conflict or disputes among or within stakeholders?</w:t>
            </w:r>
          </w:p>
          <w:p w14:paraId="62640B30" w14:textId="6CA0F6A8" w:rsidR="0051395B" w:rsidRPr="00D501B8" w:rsidRDefault="0051395B" w:rsidP="00B87293">
            <w:pPr>
              <w:spacing w:before="0"/>
              <w:rPr>
                <w:rFonts w:asciiTheme="minorHAnsi" w:eastAsia="Calibri" w:hAnsiTheme="minorHAnsi" w:cstheme="minorHAnsi"/>
                <w:lang w:val="en-GB"/>
              </w:rPr>
            </w:pPr>
          </w:p>
        </w:tc>
        <w:tc>
          <w:tcPr>
            <w:tcW w:w="900" w:type="dxa"/>
          </w:tcPr>
          <w:p w14:paraId="330E0C60" w14:textId="77777777" w:rsidR="0051395B" w:rsidRPr="00D501B8" w:rsidRDefault="0051395B" w:rsidP="004A362C">
            <w:pPr>
              <w:spacing w:before="0"/>
              <w:rPr>
                <w:rFonts w:asciiTheme="minorHAnsi" w:eastAsia="Calibri" w:hAnsiTheme="minorHAnsi" w:cstheme="minorHAnsi"/>
                <w:lang w:val="en-GB"/>
              </w:rPr>
            </w:pPr>
          </w:p>
        </w:tc>
        <w:tc>
          <w:tcPr>
            <w:tcW w:w="900" w:type="dxa"/>
          </w:tcPr>
          <w:p w14:paraId="3CFD93D8" w14:textId="77777777" w:rsidR="0051395B" w:rsidRPr="00D501B8" w:rsidRDefault="0051395B" w:rsidP="004A362C">
            <w:pPr>
              <w:spacing w:before="0"/>
              <w:rPr>
                <w:rFonts w:asciiTheme="minorHAnsi" w:eastAsia="Calibri" w:hAnsiTheme="minorHAnsi" w:cstheme="minorHAnsi"/>
                <w:lang w:val="en-GB"/>
              </w:rPr>
            </w:pPr>
          </w:p>
        </w:tc>
        <w:tc>
          <w:tcPr>
            <w:tcW w:w="1191" w:type="dxa"/>
          </w:tcPr>
          <w:p w14:paraId="5DE816A5" w14:textId="77777777" w:rsidR="00FA3B55" w:rsidRPr="000F5B3D" w:rsidRDefault="00FA3B55" w:rsidP="00FA3B55">
            <w:pPr>
              <w:spacing w:before="0"/>
              <w:rPr>
                <w:rFonts w:asciiTheme="minorHAnsi" w:eastAsia="Calibri" w:hAnsiTheme="minorHAnsi" w:cstheme="minorHAnsi"/>
                <w:lang w:val="en-GB"/>
              </w:rPr>
            </w:pPr>
            <w:r>
              <w:rPr>
                <w:rFonts w:asciiTheme="minorHAnsi" w:eastAsia="Calibri" w:hAnsiTheme="minorHAnsi" w:cstheme="minorHAnsi"/>
                <w:lang w:val="en-GB"/>
              </w:rPr>
              <w:t xml:space="preserve">If yes, </w:t>
            </w:r>
            <w:r w:rsidRPr="000F5B3D">
              <w:rPr>
                <w:rFonts w:asciiTheme="minorHAnsi" w:eastAsia="Calibri" w:hAnsiTheme="minorHAnsi" w:cstheme="minorHAnsi"/>
                <w:lang w:val="en-GB"/>
              </w:rPr>
              <w:t xml:space="preserve"> develop ESMP;</w:t>
            </w:r>
          </w:p>
          <w:p w14:paraId="671D9E8E" w14:textId="2BB9B0BA" w:rsidR="0051395B" w:rsidRPr="00D501B8" w:rsidRDefault="00FA3B55" w:rsidP="00FA3B55">
            <w:pPr>
              <w:spacing w:before="0"/>
              <w:rPr>
                <w:rFonts w:asciiTheme="minorHAnsi" w:eastAsia="Calibri" w:hAnsiTheme="minorHAnsi" w:cstheme="minorHAnsi"/>
                <w:lang w:val="en-GB"/>
              </w:rPr>
            </w:pPr>
            <w:r w:rsidRPr="000F5B3D">
              <w:rPr>
                <w:rFonts w:asciiTheme="minorHAnsi" w:eastAsia="Calibri" w:hAnsiTheme="minorHAnsi" w:cstheme="minorHAnsi"/>
                <w:lang w:val="en-GB"/>
              </w:rPr>
              <w:t>If no, follow ESMF</w:t>
            </w:r>
          </w:p>
        </w:tc>
        <w:tc>
          <w:tcPr>
            <w:tcW w:w="2044" w:type="dxa"/>
          </w:tcPr>
          <w:p w14:paraId="7658ACA9" w14:textId="77777777" w:rsidR="0051395B" w:rsidRPr="00D501B8" w:rsidRDefault="0051395B" w:rsidP="004A362C">
            <w:pPr>
              <w:spacing w:before="0"/>
              <w:rPr>
                <w:rFonts w:asciiTheme="minorHAnsi" w:eastAsia="Calibri" w:hAnsiTheme="minorHAnsi" w:cstheme="minorHAnsi"/>
                <w:lang w:val="en-GB"/>
              </w:rPr>
            </w:pPr>
          </w:p>
        </w:tc>
      </w:tr>
      <w:tr w:rsidR="00B87293" w:rsidRPr="00D501B8" w14:paraId="3689D12E" w14:textId="77777777" w:rsidTr="00AF1DC7">
        <w:tc>
          <w:tcPr>
            <w:tcW w:w="4315" w:type="dxa"/>
          </w:tcPr>
          <w:p w14:paraId="04428ED4" w14:textId="77777777" w:rsidR="00557DC2" w:rsidRPr="00B87293" w:rsidRDefault="00557DC2" w:rsidP="00557DC2">
            <w:pPr>
              <w:spacing w:before="0"/>
              <w:rPr>
                <w:rFonts w:asciiTheme="minorHAnsi" w:eastAsia="Calibri" w:hAnsiTheme="minorHAnsi" w:cstheme="minorHAnsi"/>
                <w:lang w:val="en-GB"/>
              </w:rPr>
            </w:pPr>
            <w:r w:rsidRPr="00B87293">
              <w:rPr>
                <w:rFonts w:asciiTheme="minorHAnsi" w:eastAsia="Calibri" w:hAnsiTheme="minorHAnsi" w:cstheme="minorHAnsi"/>
                <w:lang w:val="en-GB"/>
              </w:rPr>
              <w:t>Require land for its development, and therefore displace individuals, families or businesses from land that is currently occupied, or restrict people’s access to crops, pasture, fisheries, forests or cultural resources, whether on a permanent or temporary basis?</w:t>
            </w:r>
          </w:p>
          <w:p w14:paraId="7B840059" w14:textId="77777777" w:rsidR="00B87293" w:rsidRPr="00D501B8" w:rsidRDefault="00B87293" w:rsidP="004A362C">
            <w:pPr>
              <w:spacing w:before="0"/>
              <w:rPr>
                <w:rFonts w:asciiTheme="minorHAnsi" w:eastAsia="Calibri" w:hAnsiTheme="minorHAnsi" w:cstheme="minorHAnsi"/>
                <w:lang w:val="en-GB"/>
              </w:rPr>
            </w:pPr>
          </w:p>
        </w:tc>
        <w:tc>
          <w:tcPr>
            <w:tcW w:w="900" w:type="dxa"/>
          </w:tcPr>
          <w:p w14:paraId="120E5125" w14:textId="77777777" w:rsidR="00B87293" w:rsidRPr="00D501B8" w:rsidRDefault="00B87293" w:rsidP="004A362C">
            <w:pPr>
              <w:spacing w:before="0"/>
              <w:rPr>
                <w:rFonts w:asciiTheme="minorHAnsi" w:eastAsia="Calibri" w:hAnsiTheme="minorHAnsi" w:cstheme="minorHAnsi"/>
                <w:lang w:val="en-GB"/>
              </w:rPr>
            </w:pPr>
          </w:p>
        </w:tc>
        <w:tc>
          <w:tcPr>
            <w:tcW w:w="900" w:type="dxa"/>
          </w:tcPr>
          <w:p w14:paraId="4A4BA0D4" w14:textId="77777777" w:rsidR="00B87293" w:rsidRPr="00D501B8" w:rsidRDefault="00B87293" w:rsidP="004A362C">
            <w:pPr>
              <w:spacing w:before="0"/>
              <w:rPr>
                <w:rFonts w:asciiTheme="minorHAnsi" w:eastAsia="Calibri" w:hAnsiTheme="minorHAnsi" w:cstheme="minorHAnsi"/>
                <w:lang w:val="en-GB"/>
              </w:rPr>
            </w:pPr>
          </w:p>
        </w:tc>
        <w:tc>
          <w:tcPr>
            <w:tcW w:w="1191" w:type="dxa"/>
          </w:tcPr>
          <w:p w14:paraId="5265BB2F" w14:textId="41DF0003" w:rsidR="00B87293" w:rsidRPr="00D501B8" w:rsidRDefault="000F5B3D" w:rsidP="004A362C">
            <w:pPr>
              <w:spacing w:before="0"/>
              <w:rPr>
                <w:rFonts w:asciiTheme="minorHAnsi" w:eastAsia="Calibri" w:hAnsiTheme="minorHAnsi" w:cstheme="minorHAnsi"/>
                <w:lang w:val="en-GB"/>
              </w:rPr>
            </w:pPr>
            <w:r w:rsidRPr="00D501B8">
              <w:rPr>
                <w:rFonts w:asciiTheme="minorHAnsi" w:eastAsia="Calibri" w:hAnsiTheme="minorHAnsi" w:cstheme="minorHAnsi"/>
                <w:lang w:val="en-GB"/>
              </w:rPr>
              <w:t>Project may be rejected</w:t>
            </w:r>
          </w:p>
        </w:tc>
        <w:tc>
          <w:tcPr>
            <w:tcW w:w="2044" w:type="dxa"/>
          </w:tcPr>
          <w:p w14:paraId="23CACF92" w14:textId="77777777" w:rsidR="00B87293" w:rsidRPr="00D501B8" w:rsidRDefault="00B87293" w:rsidP="004A362C">
            <w:pPr>
              <w:spacing w:before="0"/>
              <w:rPr>
                <w:rFonts w:asciiTheme="minorHAnsi" w:eastAsia="Calibri" w:hAnsiTheme="minorHAnsi" w:cstheme="minorHAnsi"/>
                <w:lang w:val="en-GB"/>
              </w:rPr>
            </w:pPr>
          </w:p>
        </w:tc>
      </w:tr>
      <w:tr w:rsidR="00557DC2" w:rsidRPr="00D501B8" w14:paraId="33A7F1A5" w14:textId="77777777" w:rsidTr="00AF1DC7">
        <w:tc>
          <w:tcPr>
            <w:tcW w:w="4315" w:type="dxa"/>
          </w:tcPr>
          <w:p w14:paraId="2B25D835" w14:textId="76238935" w:rsidR="00557DC2" w:rsidRPr="00B87293" w:rsidRDefault="000F5B3D" w:rsidP="00557DC2">
            <w:pPr>
              <w:spacing w:before="0"/>
              <w:rPr>
                <w:rFonts w:asciiTheme="minorHAnsi" w:eastAsia="Calibri" w:hAnsiTheme="minorHAnsi" w:cstheme="minorHAnsi"/>
                <w:lang w:val="en-GB"/>
              </w:rPr>
            </w:pPr>
            <w:r w:rsidRPr="00B87293">
              <w:rPr>
                <w:rFonts w:asciiTheme="minorHAnsi" w:eastAsia="Calibri" w:hAnsiTheme="minorHAnsi" w:cstheme="minorHAnsi"/>
                <w:lang w:val="en-GB"/>
              </w:rPr>
              <w:t>Adversely affect the livelihoods and /or the rights of vulnerable groups?</w:t>
            </w:r>
          </w:p>
        </w:tc>
        <w:tc>
          <w:tcPr>
            <w:tcW w:w="900" w:type="dxa"/>
          </w:tcPr>
          <w:p w14:paraId="65E43A06" w14:textId="77777777" w:rsidR="00557DC2" w:rsidRPr="00D501B8" w:rsidRDefault="00557DC2" w:rsidP="004A362C">
            <w:pPr>
              <w:spacing w:before="0"/>
              <w:rPr>
                <w:rFonts w:asciiTheme="minorHAnsi" w:eastAsia="Calibri" w:hAnsiTheme="minorHAnsi" w:cstheme="minorHAnsi"/>
                <w:lang w:val="en-GB"/>
              </w:rPr>
            </w:pPr>
          </w:p>
        </w:tc>
        <w:tc>
          <w:tcPr>
            <w:tcW w:w="900" w:type="dxa"/>
          </w:tcPr>
          <w:p w14:paraId="7F92F109" w14:textId="77777777" w:rsidR="00557DC2" w:rsidRPr="00D501B8" w:rsidRDefault="00557DC2" w:rsidP="004A362C">
            <w:pPr>
              <w:spacing w:before="0"/>
              <w:rPr>
                <w:rFonts w:asciiTheme="minorHAnsi" w:eastAsia="Calibri" w:hAnsiTheme="minorHAnsi" w:cstheme="minorHAnsi"/>
                <w:lang w:val="en-GB"/>
              </w:rPr>
            </w:pPr>
          </w:p>
        </w:tc>
        <w:tc>
          <w:tcPr>
            <w:tcW w:w="1191" w:type="dxa"/>
          </w:tcPr>
          <w:p w14:paraId="2153137A" w14:textId="77777777" w:rsidR="0015580D" w:rsidRPr="000F5B3D" w:rsidRDefault="0015580D" w:rsidP="0015580D">
            <w:pPr>
              <w:spacing w:before="0"/>
              <w:rPr>
                <w:rFonts w:asciiTheme="minorHAnsi" w:eastAsia="Calibri" w:hAnsiTheme="minorHAnsi" w:cstheme="minorHAnsi"/>
                <w:lang w:val="en-GB"/>
              </w:rPr>
            </w:pPr>
            <w:r>
              <w:rPr>
                <w:rFonts w:asciiTheme="minorHAnsi" w:eastAsia="Calibri" w:hAnsiTheme="minorHAnsi" w:cstheme="minorHAnsi"/>
                <w:lang w:val="en-GB"/>
              </w:rPr>
              <w:t xml:space="preserve">If yes, </w:t>
            </w:r>
            <w:r w:rsidRPr="000F5B3D">
              <w:rPr>
                <w:rFonts w:asciiTheme="minorHAnsi" w:eastAsia="Calibri" w:hAnsiTheme="minorHAnsi" w:cstheme="minorHAnsi"/>
                <w:lang w:val="en-GB"/>
              </w:rPr>
              <w:t xml:space="preserve"> develop ESMP;</w:t>
            </w:r>
          </w:p>
          <w:p w14:paraId="4335E5F3" w14:textId="0B1F02B8" w:rsidR="00557DC2" w:rsidRPr="00D501B8" w:rsidRDefault="0015580D" w:rsidP="0015580D">
            <w:pPr>
              <w:spacing w:before="0"/>
              <w:rPr>
                <w:rFonts w:asciiTheme="minorHAnsi" w:eastAsia="Calibri" w:hAnsiTheme="minorHAnsi" w:cstheme="minorHAnsi"/>
                <w:lang w:val="en-GB"/>
              </w:rPr>
            </w:pPr>
            <w:r w:rsidRPr="000F5B3D">
              <w:rPr>
                <w:rFonts w:asciiTheme="minorHAnsi" w:eastAsia="Calibri" w:hAnsiTheme="minorHAnsi" w:cstheme="minorHAnsi"/>
                <w:lang w:val="en-GB"/>
              </w:rPr>
              <w:t>If no, follow ESMF</w:t>
            </w:r>
          </w:p>
        </w:tc>
        <w:tc>
          <w:tcPr>
            <w:tcW w:w="2044" w:type="dxa"/>
          </w:tcPr>
          <w:p w14:paraId="05C3628A" w14:textId="77777777" w:rsidR="00557DC2" w:rsidRPr="00D501B8" w:rsidRDefault="00557DC2" w:rsidP="004A362C">
            <w:pPr>
              <w:spacing w:before="0"/>
              <w:rPr>
                <w:rFonts w:asciiTheme="minorHAnsi" w:eastAsia="Calibri" w:hAnsiTheme="minorHAnsi" w:cstheme="minorHAnsi"/>
                <w:lang w:val="en-GB"/>
              </w:rPr>
            </w:pPr>
          </w:p>
        </w:tc>
      </w:tr>
    </w:tbl>
    <w:p w14:paraId="5DADBD14" w14:textId="77777777" w:rsidR="00301F8D" w:rsidRDefault="00301F8D" w:rsidP="004A362C">
      <w:pPr>
        <w:spacing w:before="0" w:after="0"/>
        <w:rPr>
          <w:rFonts w:asciiTheme="minorHAnsi" w:eastAsia="Calibri" w:hAnsiTheme="minorHAnsi" w:cstheme="minorHAnsi"/>
          <w:b/>
          <w:sz w:val="24"/>
          <w:szCs w:val="24"/>
          <w:lang w:val="en-GB"/>
        </w:rPr>
      </w:pPr>
    </w:p>
    <w:p w14:paraId="5D939D5E" w14:textId="3F41E2FC" w:rsidR="0059743F" w:rsidRPr="00362FC9" w:rsidRDefault="00301F8D" w:rsidP="004A362C">
      <w:pPr>
        <w:spacing w:before="0" w:after="0"/>
        <w:rPr>
          <w:rFonts w:asciiTheme="minorHAnsi" w:eastAsia="Calibri" w:hAnsiTheme="minorHAnsi" w:cstheme="minorHAnsi"/>
          <w:b/>
          <w:sz w:val="24"/>
          <w:szCs w:val="24"/>
          <w:lang w:val="en-GB"/>
        </w:rPr>
      </w:pPr>
      <w:r w:rsidRPr="00362FC9">
        <w:rPr>
          <w:rFonts w:asciiTheme="minorHAnsi" w:eastAsia="Calibri" w:hAnsiTheme="minorHAnsi" w:cstheme="minorHAnsi"/>
          <w:b/>
          <w:sz w:val="24"/>
          <w:szCs w:val="24"/>
          <w:lang w:val="en-GB"/>
        </w:rPr>
        <w:lastRenderedPageBreak/>
        <w:t>Exclusion list:</w:t>
      </w:r>
    </w:p>
    <w:p w14:paraId="0F4AADCF" w14:textId="77777777" w:rsidR="00301F8D" w:rsidRPr="00D501B8" w:rsidRDefault="007105C1" w:rsidP="000F2BEC">
      <w:pPr>
        <w:spacing w:after="0"/>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 xml:space="preserve"> </w:t>
      </w:r>
      <w:r w:rsidR="00301F8D" w:rsidRPr="00D501B8">
        <w:rPr>
          <w:rFonts w:asciiTheme="minorHAnsi" w:eastAsia="Calibri" w:hAnsiTheme="minorHAnsi" w:cstheme="minorHAnsi"/>
          <w:sz w:val="24"/>
          <w:szCs w:val="24"/>
          <w:lang w:val="en-GB"/>
        </w:rPr>
        <w:t xml:space="preserve">This serves as a criteria to be used to identify sub-projects which should not be approved under this project due their likely significant </w:t>
      </w:r>
      <w:r w:rsidR="00301F8D">
        <w:rPr>
          <w:rFonts w:asciiTheme="minorHAnsi" w:eastAsia="Calibri" w:hAnsiTheme="minorHAnsi" w:cstheme="minorHAnsi"/>
          <w:sz w:val="24"/>
          <w:szCs w:val="24"/>
          <w:lang w:val="en-GB"/>
        </w:rPr>
        <w:t xml:space="preserve">environmental or social </w:t>
      </w:r>
      <w:r w:rsidR="00301F8D" w:rsidRPr="00D501B8">
        <w:rPr>
          <w:rFonts w:asciiTheme="minorHAnsi" w:eastAsia="Calibri" w:hAnsiTheme="minorHAnsi" w:cstheme="minorHAnsi"/>
          <w:sz w:val="24"/>
          <w:szCs w:val="24"/>
          <w:lang w:val="en-GB"/>
        </w:rPr>
        <w:t>impact. The following should be excluded:</w:t>
      </w:r>
    </w:p>
    <w:p w14:paraId="3EFAA1B6" w14:textId="77777777" w:rsidR="00301F8D" w:rsidRPr="00D501B8" w:rsidRDefault="00301F8D" w:rsidP="000F2BEC">
      <w:pPr>
        <w:spacing w:before="0" w:after="0"/>
        <w:rPr>
          <w:rFonts w:asciiTheme="minorHAnsi" w:eastAsia="Calibri" w:hAnsiTheme="minorHAnsi" w:cstheme="minorHAnsi"/>
          <w:sz w:val="24"/>
          <w:szCs w:val="24"/>
          <w:lang w:val="en-GB"/>
        </w:rPr>
      </w:pPr>
    </w:p>
    <w:p w14:paraId="301A8FD8" w14:textId="77777777" w:rsidR="00301F8D" w:rsidRDefault="00301F8D" w:rsidP="000F2BEC">
      <w:pPr>
        <w:numPr>
          <w:ilvl w:val="0"/>
          <w:numId w:val="12"/>
        </w:numPr>
        <w:spacing w:before="0" w:after="0"/>
        <w:contextualSpacing/>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Sub-project activities that would be classified as high or substantial as per the World Bank ESF classification criteria;</w:t>
      </w:r>
    </w:p>
    <w:p w14:paraId="060D2B50"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547C13">
        <w:rPr>
          <w:rFonts w:asciiTheme="minorHAnsi" w:eastAsia="Calibri" w:hAnsiTheme="minorHAnsi" w:cstheme="minorHAnsi"/>
          <w:sz w:val="24"/>
          <w:szCs w:val="24"/>
          <w:lang w:val="en-GB"/>
        </w:rPr>
        <w:t xml:space="preserve">TA activities that may entail downstream </w:t>
      </w:r>
      <w:r w:rsidRPr="00277B65">
        <w:rPr>
          <w:rFonts w:asciiTheme="minorHAnsi" w:eastAsia="Calibri" w:hAnsiTheme="minorHAnsi" w:cstheme="minorHAnsi"/>
          <w:sz w:val="24"/>
          <w:szCs w:val="24"/>
          <w:lang w:val="en-GB"/>
        </w:rPr>
        <w:t>significant adverse</w:t>
      </w:r>
      <w:r w:rsidRPr="00547C13">
        <w:rPr>
          <w:rFonts w:asciiTheme="minorHAnsi" w:eastAsia="Calibri" w:hAnsiTheme="minorHAnsi" w:cstheme="minorHAnsi"/>
          <w:sz w:val="24"/>
          <w:szCs w:val="24"/>
          <w:lang w:val="en-GB"/>
        </w:rPr>
        <w:t xml:space="preserve"> impacts or risks (</w:t>
      </w:r>
      <w:proofErr w:type="spellStart"/>
      <w:r w:rsidRPr="00547C13">
        <w:rPr>
          <w:rFonts w:asciiTheme="minorHAnsi" w:eastAsia="Calibri" w:hAnsiTheme="minorHAnsi" w:cstheme="minorHAnsi"/>
          <w:sz w:val="24"/>
          <w:szCs w:val="24"/>
          <w:lang w:val="en-GB"/>
        </w:rPr>
        <w:t>ToR</w:t>
      </w:r>
      <w:proofErr w:type="spellEnd"/>
      <w:r w:rsidRPr="00547C13">
        <w:rPr>
          <w:rFonts w:asciiTheme="minorHAnsi" w:eastAsia="Calibri" w:hAnsiTheme="minorHAnsi" w:cstheme="minorHAnsi"/>
          <w:sz w:val="24"/>
          <w:szCs w:val="24"/>
          <w:lang w:val="en-GB"/>
        </w:rPr>
        <w:t xml:space="preserve"> for each proposed TA</w:t>
      </w:r>
      <w:r w:rsidRPr="00D501B8">
        <w:rPr>
          <w:rFonts w:asciiTheme="minorHAnsi" w:eastAsia="Calibri" w:hAnsiTheme="minorHAnsi" w:cstheme="minorHAnsi"/>
          <w:sz w:val="24"/>
          <w:szCs w:val="24"/>
          <w:lang w:val="en-GB"/>
        </w:rPr>
        <w:t xml:space="preserve"> activity should be developed in line with the principles of ESF); </w:t>
      </w:r>
    </w:p>
    <w:p w14:paraId="4243475F"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Projects which will have a negative impact on critical habitats; </w:t>
      </w:r>
    </w:p>
    <w:p w14:paraId="2A15E0E7"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may have irreversible impact on or loss of natural habitats;</w:t>
      </w:r>
    </w:p>
    <w:p w14:paraId="2461CC25"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Construction projects which may lead to involuntary loss of land</w:t>
      </w:r>
      <w:r>
        <w:rPr>
          <w:rFonts w:asciiTheme="minorHAnsi" w:eastAsia="Calibri" w:hAnsiTheme="minorHAnsi" w:cstheme="minorHAnsi"/>
          <w:sz w:val="24"/>
          <w:szCs w:val="24"/>
          <w:lang w:val="en-GB"/>
        </w:rPr>
        <w:t xml:space="preserve"> or assets</w:t>
      </w:r>
      <w:r w:rsidRPr="00D501B8">
        <w:rPr>
          <w:rFonts w:asciiTheme="minorHAnsi" w:eastAsia="Calibri" w:hAnsiTheme="minorHAnsi" w:cstheme="minorHAnsi"/>
          <w:sz w:val="24"/>
          <w:szCs w:val="24"/>
          <w:lang w:val="en-GB"/>
        </w:rPr>
        <w:t>,</w:t>
      </w:r>
      <w:r>
        <w:rPr>
          <w:rFonts w:asciiTheme="minorHAnsi" w:eastAsia="Calibri" w:hAnsiTheme="minorHAnsi" w:cstheme="minorHAnsi"/>
          <w:sz w:val="24"/>
          <w:szCs w:val="24"/>
          <w:lang w:val="en-GB"/>
        </w:rPr>
        <w:t xml:space="preserve"> access to land or </w:t>
      </w:r>
      <w:r w:rsidRPr="00D501B8">
        <w:rPr>
          <w:rFonts w:asciiTheme="minorHAnsi" w:eastAsia="Calibri" w:hAnsiTheme="minorHAnsi" w:cstheme="minorHAnsi"/>
          <w:sz w:val="24"/>
          <w:szCs w:val="24"/>
          <w:lang w:val="en-GB"/>
        </w:rPr>
        <w:t>resettlement</w:t>
      </w:r>
      <w:r>
        <w:rPr>
          <w:rFonts w:asciiTheme="minorHAnsi" w:eastAsia="Calibri" w:hAnsiTheme="minorHAnsi" w:cstheme="minorHAnsi"/>
          <w:sz w:val="24"/>
          <w:szCs w:val="24"/>
          <w:lang w:val="en-GB"/>
        </w:rPr>
        <w:t xml:space="preserve"> (physical or economic) and loss of livelihoods</w:t>
      </w:r>
      <w:r w:rsidRPr="00D501B8">
        <w:rPr>
          <w:rFonts w:asciiTheme="minorHAnsi" w:eastAsia="Calibri" w:hAnsiTheme="minorHAnsi" w:cstheme="minorHAnsi"/>
          <w:sz w:val="24"/>
          <w:szCs w:val="24"/>
          <w:lang w:val="en-GB"/>
        </w:rPr>
        <w:t>;</w:t>
      </w:r>
    </w:p>
    <w:p w14:paraId="56E17331"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 xml:space="preserve">New construction projects which may have negative impact on cultural heritage; </w:t>
      </w:r>
    </w:p>
    <w:p w14:paraId="220D1125" w14:textId="77777777" w:rsidR="00301F8D" w:rsidRPr="00D501B8"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may have significant adverse social impact</w:t>
      </w:r>
      <w:r>
        <w:rPr>
          <w:rFonts w:asciiTheme="minorHAnsi" w:eastAsia="Calibri" w:hAnsiTheme="minorHAnsi" w:cstheme="minorHAnsi"/>
          <w:sz w:val="24"/>
          <w:szCs w:val="24"/>
          <w:lang w:val="en-GB"/>
        </w:rPr>
        <w:t>s</w:t>
      </w:r>
      <w:r w:rsidRPr="00D501B8">
        <w:rPr>
          <w:rFonts w:asciiTheme="minorHAnsi" w:eastAsia="Calibri" w:hAnsiTheme="minorHAnsi" w:cstheme="minorHAnsi"/>
          <w:sz w:val="24"/>
          <w:szCs w:val="24"/>
          <w:lang w:val="en-GB"/>
        </w:rPr>
        <w:t xml:space="preserve"> </w:t>
      </w:r>
      <w:r>
        <w:rPr>
          <w:rFonts w:asciiTheme="minorHAnsi" w:eastAsia="Calibri" w:hAnsiTheme="minorHAnsi" w:cstheme="minorHAnsi"/>
          <w:sz w:val="24"/>
          <w:szCs w:val="24"/>
          <w:lang w:val="en-GB"/>
        </w:rPr>
        <w:t>or could</w:t>
      </w:r>
      <w:r w:rsidRPr="00D501B8">
        <w:rPr>
          <w:rFonts w:asciiTheme="minorHAnsi" w:eastAsia="Calibri" w:hAnsiTheme="minorHAnsi" w:cstheme="minorHAnsi"/>
          <w:sz w:val="24"/>
          <w:szCs w:val="24"/>
          <w:lang w:val="en-GB"/>
        </w:rPr>
        <w:t xml:space="preserve"> lead to significant social conflict;</w:t>
      </w:r>
    </w:p>
    <w:p w14:paraId="6A5772F5" w14:textId="77777777" w:rsidR="00301F8D" w:rsidRPr="00F67C57" w:rsidRDefault="00301F8D" w:rsidP="000F2BEC">
      <w:pPr>
        <w:numPr>
          <w:ilvl w:val="0"/>
          <w:numId w:val="12"/>
        </w:numPr>
        <w:spacing w:before="0" w:after="0"/>
        <w:contextualSpacing/>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Projects which are highly likely to have significant adverse effects on human health and/or the environment</w:t>
      </w:r>
      <w:r>
        <w:rPr>
          <w:rFonts w:asciiTheme="minorHAnsi" w:eastAsia="Calibri" w:hAnsiTheme="minorHAnsi" w:cstheme="minorHAnsi"/>
          <w:sz w:val="24"/>
          <w:szCs w:val="24"/>
          <w:lang w:val="en-GB"/>
        </w:rPr>
        <w:t>;</w:t>
      </w:r>
    </w:p>
    <w:p w14:paraId="37E21BE3" w14:textId="77777777" w:rsidR="00301F8D" w:rsidRPr="007B5CAC" w:rsidRDefault="00301F8D" w:rsidP="000F2BEC">
      <w:pPr>
        <w:numPr>
          <w:ilvl w:val="0"/>
          <w:numId w:val="12"/>
        </w:numPr>
        <w:spacing w:before="0" w:after="0"/>
        <w:contextualSpacing/>
        <w:rPr>
          <w:rFonts w:asciiTheme="minorHAnsi" w:eastAsia="Calibri" w:hAnsiTheme="minorHAnsi" w:cstheme="minorHAnsi"/>
          <w:sz w:val="24"/>
          <w:szCs w:val="24"/>
          <w:lang w:val="en-GB"/>
        </w:rPr>
      </w:pPr>
      <w:r>
        <w:rPr>
          <w:rFonts w:asciiTheme="minorHAnsi" w:eastAsia="Calibri" w:hAnsiTheme="minorHAnsi" w:cstheme="minorHAnsi"/>
          <w:sz w:val="24"/>
          <w:szCs w:val="24"/>
          <w:lang w:val="en-GB"/>
        </w:rPr>
        <w:t xml:space="preserve">Sub-projects which block </w:t>
      </w:r>
      <w:r w:rsidRPr="007B5CAC">
        <w:rPr>
          <w:rFonts w:asciiTheme="minorHAnsi" w:eastAsia="Calibri" w:hAnsiTheme="minorHAnsi" w:cstheme="minorHAnsi"/>
          <w:sz w:val="24"/>
          <w:szCs w:val="24"/>
          <w:lang w:val="en-GB"/>
        </w:rPr>
        <w:t>access to or use of land, water points etc. used by others.</w:t>
      </w:r>
    </w:p>
    <w:p w14:paraId="0308FA57" w14:textId="06CE2D2B" w:rsidR="0059743F" w:rsidRPr="00D501B8" w:rsidRDefault="00301F8D" w:rsidP="00301F8D">
      <w:pPr>
        <w:spacing w:before="0" w:after="0"/>
        <w:rPr>
          <w:rFonts w:asciiTheme="minorHAnsi" w:eastAsia="Calibri" w:hAnsiTheme="minorHAnsi" w:cstheme="minorHAnsi"/>
          <w:sz w:val="24"/>
          <w:szCs w:val="24"/>
          <w:lang w:val="en-GB"/>
        </w:rPr>
      </w:pPr>
      <w:r w:rsidDel="00301F8D">
        <w:rPr>
          <w:rStyle w:val="CommentReference"/>
        </w:rPr>
        <w:t xml:space="preserve"> </w:t>
      </w:r>
    </w:p>
    <w:p w14:paraId="0A789142" w14:textId="77777777" w:rsidR="0059743F" w:rsidRPr="00D501B8" w:rsidRDefault="0059743F" w:rsidP="00301F8D">
      <w:pPr>
        <w:spacing w:before="0" w:after="0"/>
        <w:rPr>
          <w:rFonts w:asciiTheme="minorHAnsi" w:eastAsia="Calibri" w:hAnsiTheme="minorHAnsi" w:cstheme="minorHAnsi"/>
          <w:sz w:val="24"/>
          <w:szCs w:val="24"/>
          <w:lang w:val="en-GB"/>
        </w:rPr>
      </w:pPr>
    </w:p>
    <w:p w14:paraId="4E69468D" w14:textId="77777777" w:rsidR="0059743F" w:rsidRPr="00D501B8" w:rsidRDefault="0059743F" w:rsidP="00301F8D">
      <w:pPr>
        <w:spacing w:before="0" w:after="0"/>
        <w:rPr>
          <w:rFonts w:asciiTheme="minorHAnsi" w:eastAsia="Calibri" w:hAnsiTheme="minorHAnsi" w:cstheme="minorHAnsi"/>
          <w:sz w:val="24"/>
          <w:szCs w:val="24"/>
          <w:lang w:val="en-GB"/>
        </w:rPr>
      </w:pPr>
    </w:p>
    <w:p w14:paraId="37C47B30" w14:textId="77777777" w:rsidR="0059743F" w:rsidRPr="00D501B8" w:rsidRDefault="0059743F" w:rsidP="00301F8D">
      <w:pPr>
        <w:spacing w:before="0" w:after="0"/>
        <w:rPr>
          <w:rFonts w:asciiTheme="minorHAnsi" w:eastAsia="Calibri" w:hAnsiTheme="minorHAnsi" w:cstheme="minorHAnsi"/>
          <w:sz w:val="24"/>
          <w:szCs w:val="24"/>
          <w:lang w:val="en-GB"/>
        </w:rPr>
      </w:pPr>
    </w:p>
    <w:p w14:paraId="5D48F76F" w14:textId="77777777" w:rsidR="00397CA5" w:rsidRPr="00D501B8" w:rsidRDefault="00397CA5" w:rsidP="00301F8D">
      <w:pPr>
        <w:spacing w:before="0" w:after="0"/>
        <w:rPr>
          <w:rFonts w:asciiTheme="minorHAnsi" w:eastAsia="Calibri" w:hAnsiTheme="minorHAnsi" w:cstheme="minorHAnsi"/>
          <w:sz w:val="24"/>
          <w:szCs w:val="24"/>
          <w:lang w:val="en-GB"/>
        </w:rPr>
      </w:pPr>
    </w:p>
    <w:p w14:paraId="677CB4EB" w14:textId="77777777" w:rsidR="00397CA5" w:rsidRPr="00D501B8" w:rsidRDefault="00397CA5" w:rsidP="00301F8D">
      <w:pPr>
        <w:spacing w:before="0" w:after="0"/>
        <w:rPr>
          <w:rFonts w:asciiTheme="minorHAnsi" w:eastAsia="Calibri" w:hAnsiTheme="minorHAnsi" w:cstheme="minorHAnsi"/>
          <w:sz w:val="24"/>
          <w:szCs w:val="24"/>
          <w:lang w:val="en-GB"/>
        </w:rPr>
      </w:pPr>
    </w:p>
    <w:p w14:paraId="363580AD" w14:textId="77777777" w:rsidR="00397CA5" w:rsidRPr="00D501B8" w:rsidRDefault="00397CA5" w:rsidP="00301F8D">
      <w:pPr>
        <w:spacing w:before="0" w:after="0"/>
        <w:rPr>
          <w:rFonts w:asciiTheme="minorHAnsi" w:eastAsia="Calibri" w:hAnsiTheme="minorHAnsi" w:cstheme="minorHAnsi"/>
          <w:sz w:val="24"/>
          <w:szCs w:val="24"/>
          <w:lang w:val="en-GB"/>
        </w:rPr>
      </w:pPr>
    </w:p>
    <w:p w14:paraId="3D963681" w14:textId="77777777" w:rsidR="00397CA5" w:rsidRPr="00D501B8" w:rsidRDefault="00397CA5" w:rsidP="00301F8D">
      <w:pPr>
        <w:spacing w:before="0" w:after="0"/>
        <w:rPr>
          <w:rFonts w:asciiTheme="minorHAnsi" w:eastAsia="Calibri" w:hAnsiTheme="minorHAnsi" w:cstheme="minorHAnsi"/>
          <w:sz w:val="24"/>
          <w:szCs w:val="24"/>
          <w:lang w:val="en-GB"/>
        </w:rPr>
      </w:pPr>
    </w:p>
    <w:p w14:paraId="46B5BB8B" w14:textId="77777777" w:rsidR="00397CA5" w:rsidRPr="00D501B8" w:rsidRDefault="00397CA5" w:rsidP="00301F8D">
      <w:pPr>
        <w:spacing w:before="0" w:after="0"/>
        <w:rPr>
          <w:rFonts w:asciiTheme="minorHAnsi" w:eastAsia="Calibri" w:hAnsiTheme="minorHAnsi" w:cstheme="minorHAnsi"/>
          <w:sz w:val="24"/>
          <w:szCs w:val="24"/>
          <w:lang w:val="en-GB"/>
        </w:rPr>
      </w:pPr>
    </w:p>
    <w:p w14:paraId="44E8A4AE" w14:textId="77777777" w:rsidR="00397CA5" w:rsidRPr="00D501B8" w:rsidRDefault="00397CA5" w:rsidP="00301F8D">
      <w:pPr>
        <w:spacing w:before="0" w:after="0"/>
        <w:rPr>
          <w:rFonts w:asciiTheme="minorHAnsi" w:eastAsia="Calibri" w:hAnsiTheme="minorHAnsi" w:cstheme="minorHAnsi"/>
          <w:sz w:val="24"/>
          <w:szCs w:val="24"/>
          <w:lang w:val="en-GB"/>
        </w:rPr>
      </w:pPr>
    </w:p>
    <w:p w14:paraId="2C02713E" w14:textId="77777777" w:rsidR="00397CA5" w:rsidRPr="00D501B8" w:rsidRDefault="00397CA5" w:rsidP="00301F8D">
      <w:pPr>
        <w:spacing w:before="0" w:after="0"/>
        <w:rPr>
          <w:rFonts w:asciiTheme="minorHAnsi" w:eastAsia="Calibri" w:hAnsiTheme="minorHAnsi" w:cstheme="minorHAnsi"/>
          <w:sz w:val="24"/>
          <w:szCs w:val="24"/>
          <w:lang w:val="en-GB"/>
        </w:rPr>
      </w:pPr>
    </w:p>
    <w:p w14:paraId="74BF1CAE" w14:textId="77777777" w:rsidR="00397CA5" w:rsidRPr="00D501B8" w:rsidRDefault="00397CA5" w:rsidP="00301F8D">
      <w:pPr>
        <w:spacing w:before="0" w:after="0"/>
        <w:rPr>
          <w:rFonts w:asciiTheme="minorHAnsi" w:eastAsia="Calibri" w:hAnsiTheme="minorHAnsi" w:cstheme="minorHAnsi"/>
          <w:sz w:val="24"/>
          <w:szCs w:val="24"/>
          <w:lang w:val="en-GB"/>
        </w:rPr>
      </w:pPr>
    </w:p>
    <w:p w14:paraId="62BC3226" w14:textId="77777777" w:rsidR="00397CA5" w:rsidRPr="00D501B8" w:rsidRDefault="00397CA5" w:rsidP="00301F8D">
      <w:pPr>
        <w:spacing w:before="0" w:after="0"/>
        <w:rPr>
          <w:rFonts w:asciiTheme="minorHAnsi" w:eastAsia="Calibri" w:hAnsiTheme="minorHAnsi" w:cstheme="minorHAnsi"/>
          <w:sz w:val="24"/>
          <w:szCs w:val="24"/>
          <w:lang w:val="en-GB"/>
        </w:rPr>
      </w:pPr>
    </w:p>
    <w:p w14:paraId="68DCCE38" w14:textId="77777777" w:rsidR="00397CA5" w:rsidRPr="00D501B8" w:rsidRDefault="00397CA5" w:rsidP="00301F8D">
      <w:pPr>
        <w:spacing w:before="0" w:after="0"/>
        <w:rPr>
          <w:rFonts w:asciiTheme="minorHAnsi" w:eastAsia="Calibri" w:hAnsiTheme="minorHAnsi" w:cstheme="minorHAnsi"/>
          <w:sz w:val="24"/>
          <w:szCs w:val="24"/>
          <w:lang w:val="en-GB"/>
        </w:rPr>
      </w:pPr>
    </w:p>
    <w:p w14:paraId="79E02231" w14:textId="77777777" w:rsidR="00397CA5" w:rsidRPr="00D501B8" w:rsidRDefault="00397CA5" w:rsidP="00301F8D">
      <w:pPr>
        <w:spacing w:before="0" w:after="0"/>
        <w:rPr>
          <w:rFonts w:asciiTheme="minorHAnsi" w:eastAsia="Calibri" w:hAnsiTheme="minorHAnsi" w:cstheme="minorHAnsi"/>
          <w:sz w:val="24"/>
          <w:szCs w:val="24"/>
          <w:lang w:val="en-GB"/>
        </w:rPr>
      </w:pPr>
    </w:p>
    <w:p w14:paraId="268CA890" w14:textId="77777777" w:rsidR="00397CA5" w:rsidRPr="00D501B8" w:rsidRDefault="00397CA5" w:rsidP="00301F8D">
      <w:pPr>
        <w:spacing w:before="0" w:after="0"/>
        <w:rPr>
          <w:rFonts w:asciiTheme="minorHAnsi" w:eastAsia="Calibri" w:hAnsiTheme="minorHAnsi" w:cstheme="minorHAnsi"/>
          <w:sz w:val="24"/>
          <w:szCs w:val="24"/>
          <w:lang w:val="en-GB"/>
        </w:rPr>
      </w:pPr>
    </w:p>
    <w:p w14:paraId="52909CA0" w14:textId="77777777" w:rsidR="005105D8" w:rsidRPr="00D501B8" w:rsidRDefault="005105D8" w:rsidP="00301F8D">
      <w:pPr>
        <w:spacing w:before="0" w:after="0"/>
        <w:rPr>
          <w:rFonts w:asciiTheme="minorHAnsi" w:eastAsia="Calibri" w:hAnsiTheme="minorHAnsi" w:cstheme="minorHAnsi"/>
          <w:sz w:val="24"/>
          <w:szCs w:val="24"/>
          <w:lang w:val="en-GB"/>
        </w:rPr>
      </w:pPr>
    </w:p>
    <w:p w14:paraId="4E0ABCFE" w14:textId="77777777" w:rsidR="00743CEF" w:rsidRPr="00D501B8" w:rsidRDefault="00743CEF" w:rsidP="00301F8D">
      <w:pPr>
        <w:rPr>
          <w:rFonts w:asciiTheme="minorHAnsi" w:hAnsiTheme="minorHAnsi" w:cstheme="minorHAnsi"/>
          <w:sz w:val="24"/>
          <w:szCs w:val="24"/>
          <w:lang w:val="en-GB" w:bidi="en-US"/>
        </w:rPr>
      </w:pPr>
      <w:bookmarkStart w:id="116" w:name="_Toc85389410"/>
      <w:bookmarkStart w:id="117" w:name="_Toc85389664"/>
      <w:bookmarkStart w:id="118" w:name="_Toc85389752"/>
      <w:bookmarkStart w:id="119" w:name="_Toc85389840"/>
      <w:bookmarkStart w:id="120" w:name="_Toc85389928"/>
      <w:bookmarkStart w:id="121" w:name="_Toc85390016"/>
      <w:bookmarkStart w:id="122" w:name="_Toc85389411"/>
      <w:bookmarkStart w:id="123" w:name="_Toc85389665"/>
      <w:bookmarkStart w:id="124" w:name="_Toc85389753"/>
      <w:bookmarkStart w:id="125" w:name="_Toc85389841"/>
      <w:bookmarkStart w:id="126" w:name="_Toc85389929"/>
      <w:bookmarkStart w:id="127" w:name="_Toc85390017"/>
      <w:bookmarkStart w:id="128" w:name="_Toc85389412"/>
      <w:bookmarkStart w:id="129" w:name="_Toc85389666"/>
      <w:bookmarkStart w:id="130" w:name="_Toc85389754"/>
      <w:bookmarkStart w:id="131" w:name="_Toc85389842"/>
      <w:bookmarkStart w:id="132" w:name="_Toc85389930"/>
      <w:bookmarkStart w:id="133" w:name="_Toc85390018"/>
      <w:bookmarkStart w:id="134" w:name="_Toc85389413"/>
      <w:bookmarkStart w:id="135" w:name="_Toc85389667"/>
      <w:bookmarkStart w:id="136" w:name="_Toc85389755"/>
      <w:bookmarkStart w:id="137" w:name="_Toc85389843"/>
      <w:bookmarkStart w:id="138" w:name="_Toc85389931"/>
      <w:bookmarkStart w:id="139" w:name="_Toc85390019"/>
      <w:bookmarkStart w:id="140" w:name="_Toc85389414"/>
      <w:bookmarkStart w:id="141" w:name="_Toc85389668"/>
      <w:bookmarkStart w:id="142" w:name="_Toc85389756"/>
      <w:bookmarkStart w:id="143" w:name="_Toc85389844"/>
      <w:bookmarkStart w:id="144" w:name="_Toc85389932"/>
      <w:bookmarkStart w:id="145" w:name="_Toc85390020"/>
      <w:bookmarkStart w:id="146" w:name="_Toc85389415"/>
      <w:bookmarkStart w:id="147" w:name="_Toc85389669"/>
      <w:bookmarkStart w:id="148" w:name="_Toc85389757"/>
      <w:bookmarkStart w:id="149" w:name="_Toc85389845"/>
      <w:bookmarkStart w:id="150" w:name="_Toc85389933"/>
      <w:bookmarkStart w:id="151" w:name="_Toc85390021"/>
      <w:bookmarkStart w:id="152" w:name="_Toc85389416"/>
      <w:bookmarkStart w:id="153" w:name="_Toc85389670"/>
      <w:bookmarkStart w:id="154" w:name="_Toc85389758"/>
      <w:bookmarkStart w:id="155" w:name="_Toc85389846"/>
      <w:bookmarkStart w:id="156" w:name="_Toc85389934"/>
      <w:bookmarkStart w:id="157" w:name="_Toc85390022"/>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5F32D48" w14:textId="60054207" w:rsidR="00397CA5" w:rsidRPr="00D501B8" w:rsidRDefault="00397CA5" w:rsidP="00301F8D">
      <w:pPr>
        <w:pStyle w:val="Heading2"/>
        <w:rPr>
          <w:rFonts w:eastAsia="Calibri"/>
          <w:lang w:val="en-GB"/>
        </w:rPr>
      </w:pPr>
      <w:bookmarkStart w:id="158" w:name="_Toc100751644"/>
      <w:r w:rsidRPr="00D501B8">
        <w:rPr>
          <w:rFonts w:eastAsia="Calibri"/>
          <w:lang w:val="en-GB"/>
        </w:rPr>
        <w:lastRenderedPageBreak/>
        <w:t xml:space="preserve">Labour Management </w:t>
      </w:r>
      <w:r w:rsidR="00966967" w:rsidRPr="00D501B8">
        <w:rPr>
          <w:rFonts w:eastAsia="Calibri"/>
          <w:lang w:val="en-GB"/>
        </w:rPr>
        <w:t>PROCEDURES</w:t>
      </w:r>
      <w:bookmarkEnd w:id="158"/>
    </w:p>
    <w:p w14:paraId="2D1CEE29" w14:textId="77777777" w:rsidR="00397CA5" w:rsidRPr="00D501B8" w:rsidRDefault="00397CA5" w:rsidP="00301F8D">
      <w:pPr>
        <w:spacing w:before="0" w:after="0"/>
        <w:rPr>
          <w:rFonts w:asciiTheme="minorHAnsi" w:eastAsia="Calibri" w:hAnsiTheme="minorHAnsi" w:cstheme="minorHAnsi"/>
          <w:sz w:val="24"/>
          <w:szCs w:val="24"/>
          <w:lang w:val="en-GB"/>
        </w:rPr>
      </w:pPr>
    </w:p>
    <w:p w14:paraId="49E96DEA" w14:textId="44C2E6D3" w:rsidR="00397CA5" w:rsidRPr="00D501B8" w:rsidRDefault="00397CA5" w:rsidP="00301F8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Labour Management P</w:t>
      </w:r>
      <w:r w:rsidR="00966967" w:rsidRPr="00D501B8">
        <w:rPr>
          <w:rFonts w:asciiTheme="minorHAnsi" w:eastAsia="Calibri" w:hAnsiTheme="minorHAnsi" w:cstheme="minorHAnsi"/>
          <w:sz w:val="24"/>
          <w:szCs w:val="24"/>
          <w:lang w:val="en-GB"/>
        </w:rPr>
        <w:t>rocedures</w:t>
      </w:r>
      <w:r w:rsidRPr="00D501B8">
        <w:rPr>
          <w:rFonts w:asciiTheme="minorHAnsi" w:eastAsia="Calibri" w:hAnsiTheme="minorHAnsi" w:cstheme="minorHAnsi"/>
          <w:sz w:val="24"/>
          <w:szCs w:val="24"/>
          <w:lang w:val="en-GB"/>
        </w:rPr>
        <w:t xml:space="preserve"> addresses the risks and impacts of labour engagement. It also entails the requirements of the World Bank’s Environmental and Social Standards 2 and 4 which are on labour and working conditions and community health and safety respectively. There is also recognition of the importance of employment creation and income generation in the pursuit of poverty reduction and inclusive economic growth. </w:t>
      </w:r>
    </w:p>
    <w:p w14:paraId="1B2A8DBD" w14:textId="77777777" w:rsidR="00397CA5" w:rsidRPr="00D501B8" w:rsidRDefault="00397CA5" w:rsidP="00301F8D">
      <w:pPr>
        <w:spacing w:before="0" w:after="0"/>
        <w:rPr>
          <w:rFonts w:asciiTheme="minorHAnsi" w:eastAsia="Calibri" w:hAnsiTheme="minorHAnsi" w:cstheme="minorHAnsi"/>
          <w:sz w:val="24"/>
          <w:szCs w:val="24"/>
          <w:lang w:val="en-GB"/>
        </w:rPr>
      </w:pPr>
    </w:p>
    <w:p w14:paraId="4A8C5C6F" w14:textId="77777777" w:rsidR="00397CA5" w:rsidRPr="00D501B8" w:rsidRDefault="00397CA5" w:rsidP="00301F8D">
      <w:p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The following aspects should be ensured during project implementation at all work settings:</w:t>
      </w:r>
    </w:p>
    <w:p w14:paraId="05C2E0D3"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Promotion of safety and health all the time at work;</w:t>
      </w:r>
    </w:p>
    <w:p w14:paraId="2037B19B"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Fair treatment , non-discrimination and equal opportunities for all project workers;</w:t>
      </w:r>
    </w:p>
    <w:p w14:paraId="13A54E92"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Protection of vulnerable groups/workers such as women, persons with disabilities, and community workers;</w:t>
      </w:r>
    </w:p>
    <w:p w14:paraId="47C3E08D"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Prevention use of all forms of forced labour and child labour;</w:t>
      </w:r>
    </w:p>
    <w:p w14:paraId="408A4CD3"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Support principles of freedom of association and collective bargaining of project workers in a manner consistent with national law;</w:t>
      </w:r>
    </w:p>
    <w:p w14:paraId="14B21F0F" w14:textId="77777777" w:rsidR="00397CA5" w:rsidRPr="00D501B8" w:rsidRDefault="00397CA5" w:rsidP="00301F8D">
      <w:pPr>
        <w:pStyle w:val="ListParagraph"/>
        <w:numPr>
          <w:ilvl w:val="0"/>
          <w:numId w:val="6"/>
        </w:numPr>
        <w:spacing w:before="0" w:after="0"/>
        <w:rPr>
          <w:rFonts w:asciiTheme="minorHAnsi" w:eastAsia="Calibri" w:hAnsiTheme="minorHAnsi" w:cstheme="minorHAnsi"/>
          <w:sz w:val="24"/>
          <w:szCs w:val="24"/>
          <w:lang w:val="en-GB"/>
        </w:rPr>
      </w:pPr>
      <w:r w:rsidRPr="00D501B8">
        <w:rPr>
          <w:rFonts w:asciiTheme="minorHAnsi" w:eastAsia="Calibri" w:hAnsiTheme="minorHAnsi" w:cstheme="minorHAnsi"/>
          <w:sz w:val="24"/>
          <w:szCs w:val="24"/>
          <w:lang w:val="en-GB"/>
        </w:rPr>
        <w:t>Provision of project workers with accessible means to raise workplace concerns.</w:t>
      </w:r>
    </w:p>
    <w:p w14:paraId="33B68250" w14:textId="35C928FF" w:rsidR="00395E5A" w:rsidRPr="00D501B8" w:rsidRDefault="00395E5A" w:rsidP="00301F8D">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The MTI and PMU will have the overall responsibility to oversee all aspects of the implementation of the Project, in particular to ensure contractor compliance. </w:t>
      </w:r>
      <w:r w:rsidRPr="00D501B8">
        <w:rPr>
          <w:rFonts w:asciiTheme="minorHAnsi" w:eastAsia="MS Mincho" w:hAnsiTheme="minorHAnsi" w:cstheme="minorHAnsi"/>
          <w:color w:val="000000"/>
          <w:sz w:val="24"/>
          <w:szCs w:val="24"/>
          <w:lang w:val="en-GB"/>
        </w:rPr>
        <w:t>The project will be implemented by MTI,</w:t>
      </w:r>
      <w:r w:rsidRPr="00D501B8">
        <w:rPr>
          <w:rFonts w:asciiTheme="minorHAnsi" w:eastAsia="Calibri" w:hAnsiTheme="minorHAnsi" w:cstheme="minorHAnsi"/>
          <w:sz w:val="24"/>
          <w:szCs w:val="24"/>
          <w:lang w:val="en-GB"/>
        </w:rPr>
        <w:t xml:space="preserve"> addressing all </w:t>
      </w:r>
      <w:r w:rsidR="00542B78">
        <w:rPr>
          <w:rFonts w:asciiTheme="minorHAnsi" w:eastAsia="Calibri" w:hAnsiTheme="minorHAnsi" w:cstheme="minorHAnsi"/>
          <w:sz w:val="24"/>
          <w:szCs w:val="24"/>
          <w:lang w:val="en-GB"/>
        </w:rPr>
        <w:t xml:space="preserve">CAFI </w:t>
      </w:r>
      <w:r w:rsidRPr="00D501B8">
        <w:rPr>
          <w:rFonts w:asciiTheme="minorHAnsi" w:eastAsia="Calibri" w:hAnsiTheme="minorHAnsi" w:cstheme="minorHAnsi"/>
          <w:sz w:val="24"/>
          <w:szCs w:val="24"/>
          <w:lang w:val="en-GB"/>
        </w:rPr>
        <w:t xml:space="preserve">aspects as part of procurement for works as well as during contractor induction. The contractors will subsequently be responsible for management of labour issues in accordance with contract specific labour Management Plans, implementation of which will be supervised by the MTI on a monthly basis or at </w:t>
      </w:r>
      <w:r w:rsidR="007A4610">
        <w:rPr>
          <w:rFonts w:asciiTheme="minorHAnsi" w:eastAsia="Calibri" w:hAnsiTheme="minorHAnsi" w:cstheme="minorHAnsi"/>
          <w:sz w:val="24"/>
          <w:szCs w:val="24"/>
          <w:lang w:val="en-GB"/>
        </w:rPr>
        <w:t>agreed</w:t>
      </w:r>
      <w:r w:rsidRPr="00D501B8">
        <w:rPr>
          <w:rFonts w:asciiTheme="minorHAnsi" w:eastAsia="Calibri" w:hAnsiTheme="minorHAnsi" w:cstheme="minorHAnsi"/>
          <w:sz w:val="24"/>
          <w:szCs w:val="24"/>
          <w:lang w:val="en-GB"/>
        </w:rPr>
        <w:t xml:space="preserve"> intervals as defined by specific Plans. The detailed approach is described in the following</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sections.</w:t>
      </w:r>
    </w:p>
    <w:p w14:paraId="7BB2092E" w14:textId="77777777" w:rsidR="00395E5A" w:rsidRPr="00D501B8" w:rsidRDefault="00395E5A" w:rsidP="00395E5A">
      <w:pPr>
        <w:jc w:val="left"/>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Occupational Health and Safety.</w:t>
      </w:r>
    </w:p>
    <w:p w14:paraId="2C22C295" w14:textId="7BB59308"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bookmarkStart w:id="159" w:name="_Hlk67515695"/>
      <w:r w:rsidRPr="00D501B8">
        <w:rPr>
          <w:rFonts w:asciiTheme="minorHAnsi" w:eastAsia="Calibri" w:hAnsiTheme="minorHAnsi" w:cstheme="minorHAnsi"/>
          <w:sz w:val="24"/>
          <w:szCs w:val="24"/>
          <w:lang w:val="en-GB"/>
        </w:rPr>
        <w:t xml:space="preserve">The Project’s E&amp;S </w:t>
      </w:r>
      <w:r w:rsidR="007F23DD">
        <w:rPr>
          <w:rFonts w:asciiTheme="minorHAnsi" w:eastAsia="Calibri" w:hAnsiTheme="minorHAnsi" w:cstheme="minorHAnsi"/>
          <w:sz w:val="24"/>
          <w:szCs w:val="24"/>
          <w:lang w:val="en-GB"/>
        </w:rPr>
        <w:t>Specialist</w:t>
      </w:r>
      <w:r w:rsidRPr="00D501B8">
        <w:rPr>
          <w:rFonts w:asciiTheme="minorHAnsi" w:eastAsia="Calibri" w:hAnsiTheme="minorHAnsi" w:cstheme="minorHAnsi"/>
          <w:sz w:val="24"/>
          <w:szCs w:val="24"/>
          <w:lang w:val="en-GB"/>
        </w:rPr>
        <w:t xml:space="preserve"> (to be recruited within 3 months of project effectiveness, as per ESCP) </w:t>
      </w:r>
      <w:bookmarkEnd w:id="159"/>
      <w:r w:rsidRPr="00D501B8">
        <w:rPr>
          <w:rFonts w:asciiTheme="minorHAnsi" w:eastAsia="Calibri" w:hAnsiTheme="minorHAnsi" w:cstheme="minorHAnsi"/>
          <w:sz w:val="24"/>
          <w:szCs w:val="24"/>
          <w:lang w:val="en-GB"/>
        </w:rPr>
        <w:t xml:space="preserve">must ensure that the implementation of </w:t>
      </w:r>
      <w:r w:rsidR="00453045">
        <w:rPr>
          <w:rFonts w:asciiTheme="minorHAnsi" w:eastAsia="Calibri" w:hAnsiTheme="minorHAnsi" w:cstheme="minorHAnsi"/>
          <w:sz w:val="24"/>
          <w:szCs w:val="24"/>
          <w:lang w:val="en-GB"/>
        </w:rPr>
        <w:t>CAFI</w:t>
      </w:r>
      <w:r w:rsidRPr="00D501B8">
        <w:rPr>
          <w:rFonts w:asciiTheme="minorHAnsi" w:eastAsia="Calibri" w:hAnsiTheme="minorHAnsi" w:cstheme="minorHAnsi"/>
          <w:sz w:val="24"/>
          <w:szCs w:val="24"/>
          <w:lang w:val="en-GB"/>
        </w:rPr>
        <w:t xml:space="preserve"> will be conducted in compliance to occupational health and safety requirements. The E&amp;S </w:t>
      </w:r>
      <w:r w:rsidR="007F23DD" w:rsidRPr="007F23DD">
        <w:rPr>
          <w:rFonts w:asciiTheme="minorHAnsi" w:eastAsia="Calibri" w:hAnsiTheme="minorHAnsi" w:cstheme="minorHAnsi"/>
          <w:sz w:val="24"/>
          <w:szCs w:val="24"/>
          <w:lang w:val="en-GB"/>
        </w:rPr>
        <w:t>Specialist</w:t>
      </w:r>
      <w:r w:rsidRPr="00D501B8">
        <w:rPr>
          <w:rFonts w:asciiTheme="minorHAnsi" w:eastAsia="Calibri" w:hAnsiTheme="minorHAnsi" w:cstheme="minorHAnsi"/>
          <w:sz w:val="24"/>
          <w:szCs w:val="24"/>
          <w:lang w:val="en-GB"/>
        </w:rPr>
        <w:t xml:space="preserve"> will make sure that each participating institution receives the template OHS programs, establish safety representatives for day-to-day monitoring of safety requirements, record and report all incidents accordingly to the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 xml:space="preserve">Project. </w:t>
      </w:r>
    </w:p>
    <w:p w14:paraId="4C8FA32C" w14:textId="77777777" w:rsidR="00395E5A" w:rsidRPr="00D501B8" w:rsidRDefault="00395E5A" w:rsidP="00395E5A">
      <w:pPr>
        <w:jc w:val="left"/>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Labour and Working Conditions.</w:t>
      </w:r>
    </w:p>
    <w:p w14:paraId="1A0F0D98" w14:textId="1700BE40" w:rsidR="00395E5A" w:rsidRPr="00D501B8" w:rsidRDefault="00395E5A" w:rsidP="00472F78">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Government civil servants, who may provide support to the Project, will remain subject to the terms</w:t>
      </w:r>
      <w:r w:rsidRPr="00D501B8">
        <w:rPr>
          <w:rFonts w:asciiTheme="minorHAnsi" w:eastAsia="Calibri" w:hAnsiTheme="minorHAnsi" w:cstheme="minorHAnsi"/>
          <w:spacing w:val="33"/>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36"/>
          <w:sz w:val="24"/>
          <w:szCs w:val="24"/>
          <w:lang w:val="en-GB"/>
        </w:rPr>
        <w:t xml:space="preserve"> </w:t>
      </w:r>
      <w:r w:rsidRPr="00D501B8">
        <w:rPr>
          <w:rFonts w:asciiTheme="minorHAnsi" w:eastAsia="Calibri" w:hAnsiTheme="minorHAnsi" w:cstheme="minorHAnsi"/>
          <w:sz w:val="24"/>
          <w:szCs w:val="24"/>
          <w:lang w:val="en-GB"/>
        </w:rPr>
        <w:t>conditions</w:t>
      </w:r>
      <w:r w:rsidRPr="00D501B8">
        <w:rPr>
          <w:rFonts w:asciiTheme="minorHAnsi" w:eastAsia="Calibri" w:hAnsiTheme="minorHAnsi" w:cstheme="minorHAnsi"/>
          <w:spacing w:val="33"/>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35"/>
          <w:sz w:val="24"/>
          <w:szCs w:val="24"/>
          <w:lang w:val="en-GB"/>
        </w:rPr>
        <w:t xml:space="preserve"> </w:t>
      </w:r>
      <w:r w:rsidRPr="00D501B8">
        <w:rPr>
          <w:rFonts w:asciiTheme="minorHAnsi" w:eastAsia="Calibri" w:hAnsiTheme="minorHAnsi" w:cstheme="minorHAnsi"/>
          <w:sz w:val="24"/>
          <w:szCs w:val="24"/>
          <w:lang w:val="en-GB"/>
        </w:rPr>
        <w:t>their</w:t>
      </w:r>
      <w:r w:rsidRPr="00D501B8">
        <w:rPr>
          <w:rFonts w:asciiTheme="minorHAnsi" w:eastAsia="Calibri" w:hAnsiTheme="minorHAnsi" w:cstheme="minorHAnsi"/>
          <w:spacing w:val="34"/>
          <w:sz w:val="24"/>
          <w:szCs w:val="24"/>
          <w:lang w:val="en-GB"/>
        </w:rPr>
        <w:t xml:space="preserve"> </w:t>
      </w:r>
      <w:r w:rsidRPr="00D501B8">
        <w:rPr>
          <w:rFonts w:asciiTheme="minorHAnsi" w:eastAsia="Calibri" w:hAnsiTheme="minorHAnsi" w:cstheme="minorHAnsi"/>
          <w:sz w:val="24"/>
          <w:szCs w:val="24"/>
          <w:lang w:val="en-GB"/>
        </w:rPr>
        <w:t>existing</w:t>
      </w:r>
      <w:r w:rsidRPr="00D501B8">
        <w:rPr>
          <w:rFonts w:asciiTheme="minorHAnsi" w:eastAsia="Calibri" w:hAnsiTheme="minorHAnsi" w:cstheme="minorHAnsi"/>
          <w:spacing w:val="37"/>
          <w:sz w:val="24"/>
          <w:szCs w:val="24"/>
          <w:lang w:val="en-GB"/>
        </w:rPr>
        <w:t xml:space="preserve"> </w:t>
      </w:r>
      <w:r w:rsidRPr="00D501B8">
        <w:rPr>
          <w:rFonts w:asciiTheme="minorHAnsi" w:eastAsia="Calibri" w:hAnsiTheme="minorHAnsi" w:cstheme="minorHAnsi"/>
          <w:sz w:val="24"/>
          <w:szCs w:val="24"/>
          <w:lang w:val="en-GB"/>
        </w:rPr>
        <w:t>public</w:t>
      </w:r>
      <w:r w:rsidRPr="00D501B8">
        <w:rPr>
          <w:rFonts w:asciiTheme="minorHAnsi" w:eastAsia="Calibri" w:hAnsiTheme="minorHAnsi" w:cstheme="minorHAnsi"/>
          <w:spacing w:val="35"/>
          <w:sz w:val="24"/>
          <w:szCs w:val="24"/>
          <w:lang w:val="en-GB"/>
        </w:rPr>
        <w:t xml:space="preserve"> </w:t>
      </w:r>
      <w:r w:rsidRPr="00D501B8">
        <w:rPr>
          <w:rFonts w:asciiTheme="minorHAnsi" w:eastAsia="Calibri" w:hAnsiTheme="minorHAnsi" w:cstheme="minorHAnsi"/>
          <w:sz w:val="24"/>
          <w:szCs w:val="24"/>
          <w:lang w:val="en-GB"/>
        </w:rPr>
        <w:t>sector</w:t>
      </w:r>
      <w:r w:rsidRPr="00D501B8">
        <w:rPr>
          <w:rFonts w:asciiTheme="minorHAnsi" w:eastAsia="Calibri" w:hAnsiTheme="minorHAnsi" w:cstheme="minorHAnsi"/>
          <w:spacing w:val="34"/>
          <w:sz w:val="24"/>
          <w:szCs w:val="24"/>
          <w:lang w:val="en-GB"/>
        </w:rPr>
        <w:t xml:space="preserve"> </w:t>
      </w:r>
      <w:r w:rsidRPr="00D501B8">
        <w:rPr>
          <w:rFonts w:asciiTheme="minorHAnsi" w:eastAsia="Calibri" w:hAnsiTheme="minorHAnsi" w:cstheme="minorHAnsi"/>
          <w:sz w:val="24"/>
          <w:szCs w:val="24"/>
          <w:lang w:val="en-GB"/>
        </w:rPr>
        <w:t>employment</w:t>
      </w:r>
      <w:r w:rsidRPr="00D501B8">
        <w:rPr>
          <w:rFonts w:asciiTheme="minorHAnsi" w:eastAsia="Calibri" w:hAnsiTheme="minorHAnsi" w:cstheme="minorHAnsi"/>
          <w:spacing w:val="36"/>
          <w:sz w:val="24"/>
          <w:szCs w:val="24"/>
          <w:lang w:val="en-GB"/>
        </w:rPr>
        <w:t xml:space="preserve"> </w:t>
      </w:r>
      <w:r w:rsidRPr="00D501B8">
        <w:rPr>
          <w:rFonts w:asciiTheme="minorHAnsi" w:eastAsia="Calibri" w:hAnsiTheme="minorHAnsi" w:cstheme="minorHAnsi"/>
          <w:sz w:val="24"/>
          <w:szCs w:val="24"/>
          <w:lang w:val="en-GB"/>
        </w:rPr>
        <w:t>agreement</w:t>
      </w:r>
      <w:r w:rsidRPr="00D501B8">
        <w:rPr>
          <w:rFonts w:asciiTheme="minorHAnsi" w:eastAsia="Calibri" w:hAnsiTheme="minorHAnsi" w:cstheme="minorHAnsi"/>
          <w:spacing w:val="34"/>
          <w:sz w:val="24"/>
          <w:szCs w:val="24"/>
          <w:lang w:val="en-GB"/>
        </w:rPr>
        <w:t xml:space="preserve"> </w:t>
      </w:r>
      <w:r w:rsidRPr="00D501B8">
        <w:rPr>
          <w:rFonts w:asciiTheme="minorHAnsi" w:eastAsia="Calibri" w:hAnsiTheme="minorHAnsi" w:cstheme="minorHAnsi"/>
          <w:sz w:val="24"/>
          <w:szCs w:val="24"/>
          <w:lang w:val="en-GB"/>
        </w:rPr>
        <w:t>or</w:t>
      </w:r>
      <w:r w:rsidRPr="00D501B8">
        <w:rPr>
          <w:rFonts w:asciiTheme="minorHAnsi" w:eastAsia="Calibri" w:hAnsiTheme="minorHAnsi" w:cstheme="minorHAnsi"/>
          <w:spacing w:val="34"/>
          <w:sz w:val="24"/>
          <w:szCs w:val="24"/>
          <w:lang w:val="en-GB"/>
        </w:rPr>
        <w:t xml:space="preserve"> </w:t>
      </w:r>
      <w:r w:rsidRPr="00D501B8">
        <w:rPr>
          <w:rFonts w:asciiTheme="minorHAnsi" w:eastAsia="Calibri" w:hAnsiTheme="minorHAnsi" w:cstheme="minorHAnsi"/>
          <w:sz w:val="24"/>
          <w:szCs w:val="24"/>
          <w:lang w:val="en-GB"/>
        </w:rPr>
        <w:t>arrangement and teachers will be controlled by the provisions of the Education act. In addition to these the COVID – 19 regulations 2020 will also apply.</w:t>
      </w:r>
    </w:p>
    <w:p w14:paraId="4E893677" w14:textId="77777777" w:rsidR="00395E5A" w:rsidRPr="00D501B8" w:rsidRDefault="00395E5A" w:rsidP="00395E5A">
      <w:pPr>
        <w:widowControl w:val="0"/>
        <w:autoSpaceDE w:val="0"/>
        <w:autoSpaceDN w:val="0"/>
        <w:rPr>
          <w:rFonts w:asciiTheme="minorHAnsi" w:eastAsia="Calibri" w:hAnsiTheme="minorHAnsi" w:cstheme="minorHAnsi"/>
          <w:b/>
          <w:bCs/>
          <w:spacing w:val="-3"/>
          <w:sz w:val="24"/>
          <w:szCs w:val="24"/>
          <w:lang w:val="en-GB"/>
        </w:rPr>
      </w:pPr>
      <w:r w:rsidRPr="00D501B8">
        <w:rPr>
          <w:rFonts w:asciiTheme="minorHAnsi" w:eastAsia="Calibri" w:hAnsiTheme="minorHAnsi" w:cstheme="minorHAnsi"/>
          <w:b/>
          <w:sz w:val="24"/>
          <w:szCs w:val="24"/>
          <w:lang w:val="en-GB"/>
        </w:rPr>
        <w:lastRenderedPageBreak/>
        <w:t>Contractors</w:t>
      </w:r>
      <w:r w:rsidRPr="00D501B8">
        <w:rPr>
          <w:rFonts w:asciiTheme="minorHAnsi" w:eastAsia="Calibri" w:hAnsiTheme="minorHAnsi" w:cstheme="minorHAnsi"/>
          <w:b/>
          <w:spacing w:val="-8"/>
          <w:sz w:val="24"/>
          <w:szCs w:val="24"/>
          <w:lang w:val="en-GB"/>
        </w:rPr>
        <w:t xml:space="preserve"> </w:t>
      </w:r>
      <w:r w:rsidRPr="00D501B8">
        <w:rPr>
          <w:rFonts w:asciiTheme="minorHAnsi" w:eastAsia="Calibri" w:hAnsiTheme="minorHAnsi" w:cstheme="minorHAnsi"/>
          <w:b/>
          <w:sz w:val="24"/>
          <w:szCs w:val="24"/>
          <w:lang w:val="en-GB"/>
        </w:rPr>
        <w:t>Occupational</w:t>
      </w:r>
      <w:r w:rsidRPr="00D501B8">
        <w:rPr>
          <w:rFonts w:asciiTheme="minorHAnsi" w:eastAsia="Calibri" w:hAnsiTheme="minorHAnsi" w:cstheme="minorHAnsi"/>
          <w:b/>
          <w:spacing w:val="-3"/>
          <w:sz w:val="24"/>
          <w:szCs w:val="24"/>
          <w:lang w:val="en-GB"/>
        </w:rPr>
        <w:t xml:space="preserve"> </w:t>
      </w:r>
      <w:r w:rsidRPr="00D501B8">
        <w:rPr>
          <w:rFonts w:asciiTheme="minorHAnsi" w:eastAsia="Calibri" w:hAnsiTheme="minorHAnsi" w:cstheme="minorHAnsi"/>
          <w:b/>
          <w:sz w:val="24"/>
          <w:szCs w:val="24"/>
          <w:lang w:val="en-GB"/>
        </w:rPr>
        <w:t>Health</w:t>
      </w:r>
      <w:r w:rsidRPr="00D501B8">
        <w:rPr>
          <w:rFonts w:asciiTheme="minorHAnsi" w:eastAsia="Calibri" w:hAnsiTheme="minorHAnsi" w:cstheme="minorHAnsi"/>
          <w:b/>
          <w:spacing w:val="-6"/>
          <w:sz w:val="24"/>
          <w:szCs w:val="24"/>
          <w:lang w:val="en-GB"/>
        </w:rPr>
        <w:t xml:space="preserve"> </w:t>
      </w:r>
      <w:r w:rsidRPr="00D501B8">
        <w:rPr>
          <w:rFonts w:asciiTheme="minorHAnsi" w:eastAsia="Calibri" w:hAnsiTheme="minorHAnsi" w:cstheme="minorHAnsi"/>
          <w:b/>
          <w:sz w:val="24"/>
          <w:szCs w:val="24"/>
          <w:lang w:val="en-GB"/>
        </w:rPr>
        <w:t>and</w:t>
      </w:r>
      <w:r w:rsidRPr="00D501B8">
        <w:rPr>
          <w:rFonts w:asciiTheme="minorHAnsi" w:eastAsia="Calibri" w:hAnsiTheme="minorHAnsi" w:cstheme="minorHAnsi"/>
          <w:b/>
          <w:spacing w:val="-6"/>
          <w:sz w:val="24"/>
          <w:szCs w:val="24"/>
          <w:lang w:val="en-GB"/>
        </w:rPr>
        <w:t xml:space="preserve"> </w:t>
      </w:r>
      <w:r w:rsidRPr="00D501B8">
        <w:rPr>
          <w:rFonts w:asciiTheme="minorHAnsi" w:eastAsia="Calibri" w:hAnsiTheme="minorHAnsi" w:cstheme="minorHAnsi"/>
          <w:b/>
          <w:sz w:val="24"/>
          <w:szCs w:val="24"/>
          <w:lang w:val="en-GB"/>
        </w:rPr>
        <w:t>Safety.</w:t>
      </w:r>
      <w:r w:rsidRPr="00D501B8">
        <w:rPr>
          <w:rFonts w:asciiTheme="minorHAnsi" w:eastAsia="Calibri" w:hAnsiTheme="minorHAnsi" w:cstheme="minorHAnsi"/>
          <w:b/>
          <w:spacing w:val="-3"/>
          <w:sz w:val="24"/>
          <w:szCs w:val="24"/>
          <w:lang w:val="en-GB"/>
        </w:rPr>
        <w:t xml:space="preserve"> </w:t>
      </w:r>
    </w:p>
    <w:p w14:paraId="46B3DB96" w14:textId="7FD691F0"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Contractors</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must</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engage</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minimum</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one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safety representative. Smaller contracts may permit for the safety representative to carry out other assignments</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as</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well.</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safety</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representative</w:t>
      </w:r>
      <w:r w:rsidRPr="00D501B8">
        <w:rPr>
          <w:rFonts w:asciiTheme="minorHAnsi" w:eastAsia="Calibri" w:hAnsiTheme="minorHAnsi" w:cstheme="minorHAnsi"/>
          <w:spacing w:val="-8"/>
          <w:sz w:val="24"/>
          <w:szCs w:val="24"/>
          <w:lang w:val="en-GB"/>
        </w:rPr>
        <w:t xml:space="preserve"> will </w:t>
      </w:r>
      <w:r w:rsidRPr="00D501B8">
        <w:rPr>
          <w:rFonts w:asciiTheme="minorHAnsi" w:eastAsia="Calibri" w:hAnsiTheme="minorHAnsi" w:cstheme="minorHAnsi"/>
          <w:sz w:val="24"/>
          <w:szCs w:val="24"/>
          <w:lang w:val="en-GB"/>
        </w:rPr>
        <w:t>ensure</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day-to-day</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compliance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with</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specified safety measures and records of any incidents are done. Minor incidents are reported to the MTI on a monthly basis; serious incidents are reported immediately. Minor incidents</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are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reflected</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quarterly</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reports</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World</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Bank;</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major</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issues</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are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flagged</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the World Bank</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immediately.</w:t>
      </w:r>
    </w:p>
    <w:p w14:paraId="7CFBE594" w14:textId="77777777" w:rsidR="00395E5A" w:rsidRPr="00D501B8" w:rsidRDefault="00395E5A" w:rsidP="00395E5A">
      <w:pPr>
        <w:widowControl w:val="0"/>
        <w:autoSpaceDE w:val="0"/>
        <w:autoSpaceDN w:val="0"/>
        <w:rPr>
          <w:rFonts w:asciiTheme="minorHAnsi" w:eastAsia="Calibri" w:hAnsiTheme="minorHAnsi" w:cstheme="minorHAnsi"/>
          <w:b/>
          <w:bCs/>
          <w:sz w:val="24"/>
          <w:szCs w:val="24"/>
          <w:lang w:val="en-GB"/>
        </w:rPr>
      </w:pPr>
      <w:r w:rsidRPr="00D501B8">
        <w:rPr>
          <w:rFonts w:asciiTheme="minorHAnsi" w:eastAsia="Calibri" w:hAnsiTheme="minorHAnsi" w:cstheme="minorHAnsi"/>
          <w:b/>
          <w:sz w:val="24"/>
          <w:szCs w:val="24"/>
          <w:lang w:val="en-GB"/>
        </w:rPr>
        <w:t>Contractor Labour and Working Conditions.</w:t>
      </w:r>
    </w:p>
    <w:p w14:paraId="21D3009F" w14:textId="65A9A417"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Contractors will keep records in accordance with specifications</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set</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out</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this</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LMP.</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3"/>
          <w:sz w:val="24"/>
          <w:szCs w:val="24"/>
          <w:lang w:val="en-GB"/>
        </w:rPr>
        <w:t xml:space="preserve"> MTI </w:t>
      </w:r>
      <w:r w:rsidRPr="00D501B8">
        <w:rPr>
          <w:rFonts w:asciiTheme="minorHAnsi" w:eastAsia="Calibri" w:hAnsiTheme="minorHAnsi" w:cstheme="minorHAnsi"/>
          <w:sz w:val="24"/>
          <w:szCs w:val="24"/>
          <w:lang w:val="en-GB"/>
        </w:rPr>
        <w:t>may</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at</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any</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time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require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records to</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ensure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that</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labour</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conditions</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are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met.</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5"/>
          <w:sz w:val="24"/>
          <w:szCs w:val="24"/>
          <w:lang w:val="en-GB"/>
        </w:rPr>
        <w:t xml:space="preserve"> </w:t>
      </w:r>
      <w:r w:rsidR="00846197" w:rsidRPr="00D501B8">
        <w:rPr>
          <w:sz w:val="24"/>
          <w:szCs w:val="24"/>
          <w:lang w:val="en-GB"/>
        </w:rPr>
        <w:t>PMU</w:t>
      </w:r>
      <w:r w:rsidR="00846197" w:rsidRPr="00D501B8">
        <w:rPr>
          <w:rFonts w:asciiTheme="minorHAnsi" w:eastAsia="Calibri" w:hAnsiTheme="minorHAnsi" w:cstheme="minorHAnsi"/>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review</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records</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against actuals at a minimum on a monthly basis and can require immediate remedial actions if warranted.</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summary</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issues</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remedial</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actions</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included</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quarterly</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reports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the World Bank.</w:t>
      </w:r>
    </w:p>
    <w:p w14:paraId="36CBA37C" w14:textId="77777777" w:rsidR="00395E5A" w:rsidRPr="00D501B8" w:rsidRDefault="00395E5A" w:rsidP="00395E5A">
      <w:pPr>
        <w:widowControl w:val="0"/>
        <w:autoSpaceDE w:val="0"/>
        <w:autoSpaceDN w:val="0"/>
        <w:rPr>
          <w:rFonts w:asciiTheme="minorHAnsi" w:eastAsia="Calibri" w:hAnsiTheme="minorHAnsi" w:cstheme="minorHAnsi"/>
          <w:b/>
          <w:bCs/>
          <w:sz w:val="24"/>
          <w:szCs w:val="24"/>
          <w:lang w:val="en-GB"/>
        </w:rPr>
      </w:pPr>
      <w:r w:rsidRPr="00D501B8">
        <w:rPr>
          <w:rFonts w:asciiTheme="minorHAnsi" w:eastAsia="Calibri" w:hAnsiTheme="minorHAnsi" w:cstheme="minorHAnsi"/>
          <w:b/>
          <w:sz w:val="24"/>
          <w:szCs w:val="24"/>
          <w:lang w:val="en-GB"/>
        </w:rPr>
        <w:t>Worker Grievances.</w:t>
      </w:r>
    </w:p>
    <w:p w14:paraId="1BAEB58D" w14:textId="47E9ABB3"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The MTI procedures currently in place will remain for Project staff. Contractors will be required to present a worker grievance redress mechanism which</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responds</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minimum</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requirements</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this</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LMP.</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5"/>
          <w:sz w:val="24"/>
          <w:szCs w:val="24"/>
          <w:lang w:val="en-GB"/>
        </w:rPr>
        <w:t xml:space="preserve"> </w:t>
      </w:r>
      <w:r w:rsidR="00846197" w:rsidRPr="00D501B8">
        <w:rPr>
          <w:sz w:val="24"/>
          <w:szCs w:val="24"/>
          <w:lang w:val="en-GB"/>
        </w:rPr>
        <w:t>PMU</w:t>
      </w:r>
      <w:r w:rsidRPr="00D501B8">
        <w:rPr>
          <w:rFonts w:asciiTheme="minorHAnsi" w:eastAsia="Calibri" w:hAnsiTheme="minorHAnsi" w:cstheme="minorHAnsi"/>
          <w:sz w:val="24"/>
          <w:szCs w:val="24"/>
          <w:lang w:val="en-GB"/>
        </w:rPr>
        <w:t>’s</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 xml:space="preserve">E&amp;S </w:t>
      </w:r>
      <w:r w:rsidR="007F23DD" w:rsidRPr="007F23DD">
        <w:rPr>
          <w:rFonts w:asciiTheme="minorHAnsi" w:eastAsia="Calibri" w:hAnsiTheme="minorHAnsi" w:cstheme="minorHAnsi"/>
          <w:sz w:val="24"/>
          <w:szCs w:val="24"/>
          <w:lang w:val="en-GB"/>
        </w:rPr>
        <w:t>Specialist</w:t>
      </w:r>
      <w:r w:rsidRPr="00D501B8">
        <w:rPr>
          <w:rFonts w:asciiTheme="minorHAnsi" w:eastAsia="Calibri" w:hAnsiTheme="minorHAnsi" w:cstheme="minorHAnsi"/>
          <w:sz w:val="24"/>
          <w:szCs w:val="24"/>
          <w:lang w:val="en-GB"/>
        </w:rPr>
        <w:t xml:space="preserve"> will review records on a monthly basis. Where worker concerns are not resolved, the national</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system</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used</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as</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set</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out</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section,</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but</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PMU</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keep abreast of resolutions and reflect them in quarterly reports to the World</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Bank.</w:t>
      </w:r>
    </w:p>
    <w:p w14:paraId="1877A43D" w14:textId="77777777" w:rsidR="00395E5A" w:rsidRPr="00D501B8" w:rsidRDefault="00395E5A" w:rsidP="00395E5A">
      <w:pPr>
        <w:widowControl w:val="0"/>
        <w:autoSpaceDE w:val="0"/>
        <w:autoSpaceDN w:val="0"/>
        <w:rPr>
          <w:rFonts w:asciiTheme="minorHAnsi" w:eastAsia="Calibri" w:hAnsiTheme="minorHAnsi" w:cstheme="minorHAnsi"/>
          <w:b/>
          <w:bCs/>
          <w:sz w:val="24"/>
          <w:szCs w:val="24"/>
          <w:lang w:val="en-GB"/>
        </w:rPr>
      </w:pPr>
      <w:r w:rsidRPr="00D501B8">
        <w:rPr>
          <w:rFonts w:asciiTheme="minorHAnsi" w:eastAsia="Calibri" w:hAnsiTheme="minorHAnsi" w:cstheme="minorHAnsi"/>
          <w:b/>
          <w:sz w:val="24"/>
          <w:szCs w:val="24"/>
          <w:lang w:val="en-GB"/>
        </w:rPr>
        <w:t>Additional Training.</w:t>
      </w:r>
    </w:p>
    <w:p w14:paraId="16277C35" w14:textId="6840B310" w:rsidR="00395E5A" w:rsidRPr="00D501B8" w:rsidRDefault="00395E5A" w:rsidP="00472F78">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Contractors are required to, at all times, have a qualified safety officer on board. If training is required, this will be the contractor’s responsibility. The safety officer will provide instructions to contractor staff. MTI will provide training to address risks associated with labour influx and will provide a schedule for trainings required. The contractor will be obligated to make staff available for this training, as well as any additional mandatory trainings required by MTI, as specified by the</w:t>
      </w:r>
      <w:r w:rsidRPr="00D501B8">
        <w:rPr>
          <w:rFonts w:asciiTheme="minorHAnsi" w:eastAsia="Calibri" w:hAnsiTheme="minorHAnsi" w:cstheme="minorHAnsi"/>
          <w:spacing w:val="-19"/>
          <w:sz w:val="24"/>
          <w:szCs w:val="24"/>
          <w:lang w:val="en-GB"/>
        </w:rPr>
        <w:t xml:space="preserve"> </w:t>
      </w:r>
      <w:r w:rsidRPr="00D501B8">
        <w:rPr>
          <w:rFonts w:asciiTheme="minorHAnsi" w:eastAsia="Calibri" w:hAnsiTheme="minorHAnsi" w:cstheme="minorHAnsi"/>
          <w:sz w:val="24"/>
          <w:szCs w:val="24"/>
          <w:lang w:val="en-GB"/>
        </w:rPr>
        <w:t>contract.</w:t>
      </w:r>
    </w:p>
    <w:p w14:paraId="03D4C770" w14:textId="77777777" w:rsidR="00395E5A" w:rsidRPr="00D501B8" w:rsidRDefault="00395E5A" w:rsidP="00395E5A">
      <w:pPr>
        <w:jc w:val="left"/>
        <w:rPr>
          <w:rFonts w:asciiTheme="minorHAnsi" w:eastAsia="Calibri" w:hAnsiTheme="minorHAnsi" w:cstheme="minorHAnsi"/>
          <w:b/>
          <w:sz w:val="24"/>
          <w:szCs w:val="24"/>
          <w:lang w:val="en-GB"/>
        </w:rPr>
      </w:pPr>
      <w:bookmarkStart w:id="160" w:name="_bookmark61"/>
      <w:bookmarkEnd w:id="160"/>
      <w:r w:rsidRPr="00D501B8">
        <w:rPr>
          <w:rFonts w:asciiTheme="minorHAnsi" w:eastAsia="Calibri" w:hAnsiTheme="minorHAnsi" w:cstheme="minorHAnsi"/>
          <w:b/>
          <w:sz w:val="24"/>
          <w:szCs w:val="24"/>
          <w:lang w:val="en-GB"/>
        </w:rPr>
        <w:t>POLICIES AND PROCEDURES</w:t>
      </w:r>
    </w:p>
    <w:p w14:paraId="6629B391" w14:textId="7BBEC3D8"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The engagement and treatment of program staff will be made on the basis of characteristics related to inherent job requirements. It will be based on the principle of equal opportunity and fair treatment, and there will be no discrimination with respect to any aspects of the employment relationship, such as recruitment and hiring, compensation (including wages and benefits), working conditions and terms of employment, access to training, job assignment, </w:t>
      </w:r>
      <w:proofErr w:type="gramStart"/>
      <w:r w:rsidRPr="00D501B8">
        <w:rPr>
          <w:rFonts w:asciiTheme="minorHAnsi" w:eastAsia="Calibri" w:hAnsiTheme="minorHAnsi" w:cstheme="minorHAnsi"/>
          <w:sz w:val="24"/>
          <w:szCs w:val="24"/>
          <w:lang w:val="en-GB"/>
        </w:rPr>
        <w:t>promotion</w:t>
      </w:r>
      <w:proofErr w:type="gramEnd"/>
      <w:r w:rsidRPr="00D501B8">
        <w:rPr>
          <w:rFonts w:asciiTheme="minorHAnsi" w:eastAsia="Calibri" w:hAnsiTheme="minorHAnsi" w:cstheme="minorHAnsi"/>
          <w:sz w:val="24"/>
          <w:szCs w:val="24"/>
          <w:lang w:val="en-GB"/>
        </w:rPr>
        <w:t xml:space="preserve">, termination of employment or retirement, or disciplinary practices. </w:t>
      </w:r>
    </w:p>
    <w:p w14:paraId="2952BD2C" w14:textId="62FC984C"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lastRenderedPageBreak/>
        <w:t>Contractors will be responsible for mitigating all environmental</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social</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impacts</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subprojects</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resulting</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from</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activities</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directly</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under</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their control. The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 xml:space="preserve">E&amp;S </w:t>
      </w:r>
      <w:r w:rsidR="007F23DD" w:rsidRPr="007F23DD">
        <w:rPr>
          <w:rFonts w:asciiTheme="minorHAnsi" w:eastAsia="Calibri" w:hAnsiTheme="minorHAnsi" w:cstheme="minorHAnsi"/>
          <w:sz w:val="24"/>
          <w:szCs w:val="24"/>
          <w:lang w:val="en-GB"/>
        </w:rPr>
        <w:t>Specialist</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incorporate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standardized</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environmental and social clauses in the tender and contract documents in order for potential bidders to be aware of environmental and social performance requirements that will be expected from them and are able to reflect that in their bids and required to implement the clauses for the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duration of the contract. The MTI will enforce compliance by contractors with these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clauses.</w:t>
      </w:r>
    </w:p>
    <w:p w14:paraId="663016C6" w14:textId="0F6B9213"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The contractor</w:t>
      </w:r>
      <w:r w:rsidRPr="00D501B8">
        <w:rPr>
          <w:rFonts w:asciiTheme="minorHAnsi" w:eastAsia="Calibri" w:hAnsiTheme="minorHAnsi" w:cstheme="minorHAnsi"/>
          <w:spacing w:val="-16"/>
          <w:sz w:val="24"/>
          <w:szCs w:val="24"/>
          <w:lang w:val="en-GB"/>
        </w:rPr>
        <w:t xml:space="preserve"> will be </w:t>
      </w:r>
      <w:r w:rsidRPr="00D501B8">
        <w:rPr>
          <w:rFonts w:asciiTheme="minorHAnsi" w:eastAsia="Calibri" w:hAnsiTheme="minorHAnsi" w:cstheme="minorHAnsi"/>
          <w:sz w:val="24"/>
          <w:szCs w:val="24"/>
          <w:lang w:val="en-GB"/>
        </w:rPr>
        <w:t>required</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ensure</w:t>
      </w:r>
      <w:r w:rsidRPr="00D501B8">
        <w:rPr>
          <w:rFonts w:asciiTheme="minorHAnsi" w:eastAsia="Calibri" w:hAnsiTheme="minorHAnsi" w:cstheme="minorHAnsi"/>
          <w:spacing w:val="-14"/>
          <w:sz w:val="24"/>
          <w:szCs w:val="24"/>
          <w:lang w:val="en-GB"/>
        </w:rPr>
        <w:t xml:space="preserve"> that </w:t>
      </w: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documentation</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related to environmental and social management, including the LMP, is available for inspection at any time by the MTI or its appointed agents. The contractual arrangements with each project worker must be clearly defined in accordance with Lesotho Legislation.</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environmental</w:t>
      </w:r>
      <w:r w:rsidRPr="00D501B8">
        <w:rPr>
          <w:rFonts w:asciiTheme="minorHAnsi" w:eastAsia="Calibri" w:hAnsiTheme="minorHAnsi" w:cstheme="minorHAnsi"/>
          <w:spacing w:val="-18"/>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social</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requirements</w:t>
      </w:r>
      <w:r w:rsidRPr="00D501B8">
        <w:rPr>
          <w:rFonts w:asciiTheme="minorHAnsi" w:eastAsia="Calibri" w:hAnsiTheme="minorHAnsi" w:cstheme="minorHAnsi"/>
          <w:spacing w:val="-18"/>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included</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8"/>
          <w:sz w:val="24"/>
          <w:szCs w:val="24"/>
          <w:lang w:val="en-GB"/>
        </w:rPr>
        <w:t xml:space="preserve"> </w:t>
      </w:r>
      <w:r w:rsidRPr="00D501B8">
        <w:rPr>
          <w:rFonts w:asciiTheme="minorHAnsi" w:eastAsia="Calibri" w:hAnsiTheme="minorHAnsi" w:cstheme="minorHAnsi"/>
          <w:sz w:val="24"/>
          <w:szCs w:val="24"/>
          <w:lang w:val="en-GB"/>
        </w:rPr>
        <w:t>bidding</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documents and contracts in addition to any additional clauses, which are contained, in the Projects environmental and social</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instruments.</w:t>
      </w:r>
    </w:p>
    <w:p w14:paraId="37E2AEC6" w14:textId="2CCF9D0C" w:rsidR="00395E5A" w:rsidRPr="00D501B8" w:rsidRDefault="00395E5A" w:rsidP="00472F78">
      <w:pPr>
        <w:widowControl w:val="0"/>
        <w:tabs>
          <w:tab w:val="left" w:pos="8178"/>
        </w:tabs>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The MTI, PMU, Contractors, or sub-contractors will never engage forced</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labour.</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Forced</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labour</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includes</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bonded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labour</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(working</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against</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an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impossible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debt),</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excessive limitations</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freedom</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movement,</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excessive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notice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periods,</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retaining</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worker’s</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identity</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or other government-issued documents or personal belonging, imposition of recruitment or employment fees payable at the commencement of employment, loss or delay of wages that impede the workers’ right to end employment within their legal rights, substantial or inappropriate fines, physical punishment, use of security or other personnel to force or extract work from project workers, or other restrictions that compel a project worker to work on a non- voluntary basis.</w:t>
      </w:r>
    </w:p>
    <w:p w14:paraId="0E57AC30" w14:textId="22F93C6F" w:rsidR="00395E5A" w:rsidRPr="00D501B8" w:rsidRDefault="008A021C" w:rsidP="00395E5A">
      <w:pPr>
        <w:jc w:val="left"/>
        <w:rPr>
          <w:rFonts w:asciiTheme="minorHAnsi" w:eastAsia="Calibri" w:hAnsiTheme="minorHAnsi" w:cstheme="minorHAnsi"/>
          <w:b/>
          <w:sz w:val="24"/>
          <w:szCs w:val="24"/>
          <w:lang w:val="en-GB"/>
        </w:rPr>
      </w:pPr>
      <w:bookmarkStart w:id="161" w:name="_bookmark62"/>
      <w:bookmarkEnd w:id="161"/>
      <w:r w:rsidRPr="00D501B8">
        <w:rPr>
          <w:rFonts w:asciiTheme="minorHAnsi" w:eastAsia="Calibri" w:hAnsiTheme="minorHAnsi" w:cstheme="minorHAnsi"/>
          <w:b/>
          <w:sz w:val="24"/>
          <w:szCs w:val="24"/>
          <w:lang w:val="en-GB"/>
        </w:rPr>
        <w:t>L</w:t>
      </w:r>
      <w:r w:rsidR="00395E5A" w:rsidRPr="00D501B8">
        <w:rPr>
          <w:rFonts w:asciiTheme="minorHAnsi" w:eastAsia="Calibri" w:hAnsiTheme="minorHAnsi" w:cstheme="minorHAnsi"/>
          <w:b/>
          <w:sz w:val="24"/>
          <w:szCs w:val="24"/>
          <w:lang w:val="en-GB"/>
        </w:rPr>
        <w:t>abour Influx and Gender Based Violence</w:t>
      </w:r>
    </w:p>
    <w:p w14:paraId="54756123" w14:textId="34B10C4E" w:rsidR="00395E5A" w:rsidRPr="00D501B8" w:rsidRDefault="00395E5A" w:rsidP="00B90E5B">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Contractors will need to maintain labour relations with local communities through a </w:t>
      </w:r>
      <w:r w:rsidR="00ED4ED8">
        <w:rPr>
          <w:rFonts w:asciiTheme="minorHAnsi" w:eastAsia="Calibri" w:hAnsiTheme="minorHAnsi" w:cstheme="minorHAnsi"/>
          <w:sz w:val="24"/>
          <w:szCs w:val="24"/>
          <w:lang w:val="en-GB"/>
        </w:rPr>
        <w:t>C</w:t>
      </w:r>
      <w:r w:rsidRPr="00D501B8">
        <w:rPr>
          <w:rFonts w:asciiTheme="minorHAnsi" w:eastAsia="Calibri" w:hAnsiTheme="minorHAnsi" w:cstheme="minorHAnsi"/>
          <w:sz w:val="24"/>
          <w:szCs w:val="24"/>
          <w:lang w:val="en-GB"/>
        </w:rPr>
        <w:t xml:space="preserve">ode of </w:t>
      </w:r>
      <w:r w:rsidR="00ED4ED8">
        <w:rPr>
          <w:rFonts w:asciiTheme="minorHAnsi" w:eastAsia="Calibri" w:hAnsiTheme="minorHAnsi" w:cstheme="minorHAnsi"/>
          <w:sz w:val="24"/>
          <w:szCs w:val="24"/>
          <w:lang w:val="en-GB"/>
        </w:rPr>
        <w:t>C</w:t>
      </w:r>
      <w:r w:rsidRPr="00D501B8">
        <w:rPr>
          <w:rFonts w:asciiTheme="minorHAnsi" w:eastAsia="Calibri" w:hAnsiTheme="minorHAnsi" w:cstheme="minorHAnsi"/>
          <w:sz w:val="24"/>
          <w:szCs w:val="24"/>
          <w:lang w:val="en-GB"/>
        </w:rPr>
        <w:t>onduct</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4"/>
          <w:sz w:val="24"/>
          <w:szCs w:val="24"/>
          <w:lang w:val="en-GB"/>
        </w:rPr>
        <w:t xml:space="preserv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commits</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persons</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engaged</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by</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contractor,</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including</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 xml:space="preserve">sub-contractors and suppliers, to acceptable standards of behaviour. The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must include sanctions for non-compliance, including non-compliance with specific policies related to gender-based violence, sexual</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exploitation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sexual</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harassment</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(e.g.,</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termination).</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5"/>
          <w:sz w:val="24"/>
          <w:szCs w:val="24"/>
          <w:lang w:val="en-GB"/>
        </w:rPr>
        <w:t xml:space="preserv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should</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written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plain language and signed by each worker to indicate that they</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have:</w:t>
      </w:r>
    </w:p>
    <w:p w14:paraId="361C624B" w14:textId="77777777" w:rsidR="00395E5A" w:rsidRPr="00D501B8" w:rsidRDefault="00395E5A" w:rsidP="00362FC9">
      <w:pPr>
        <w:widowControl w:val="0"/>
        <w:numPr>
          <w:ilvl w:val="0"/>
          <w:numId w:val="74"/>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Received a copy of the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as part of their</w:t>
      </w:r>
      <w:r w:rsidRPr="00D501B8">
        <w:rPr>
          <w:rFonts w:asciiTheme="minorHAnsi" w:eastAsia="Calibri" w:hAnsiTheme="minorHAnsi" w:cstheme="minorHAnsi"/>
          <w:spacing w:val="-20"/>
          <w:sz w:val="24"/>
          <w:szCs w:val="24"/>
          <w:lang w:val="en-GB"/>
        </w:rPr>
        <w:t xml:space="preserve"> </w:t>
      </w:r>
      <w:r w:rsidRPr="00D501B8">
        <w:rPr>
          <w:rFonts w:asciiTheme="minorHAnsi" w:eastAsia="Calibri" w:hAnsiTheme="minorHAnsi" w:cstheme="minorHAnsi"/>
          <w:sz w:val="24"/>
          <w:szCs w:val="24"/>
          <w:lang w:val="en-GB"/>
        </w:rPr>
        <w:t>contract;</w:t>
      </w:r>
    </w:p>
    <w:p w14:paraId="79F3A445" w14:textId="77777777" w:rsidR="00395E5A" w:rsidRPr="00D501B8" w:rsidRDefault="00395E5A" w:rsidP="00362FC9">
      <w:pPr>
        <w:widowControl w:val="0"/>
        <w:numPr>
          <w:ilvl w:val="0"/>
          <w:numId w:val="74"/>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Had the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explained to them as part of induction</w:t>
      </w:r>
      <w:r w:rsidRPr="00D501B8">
        <w:rPr>
          <w:rFonts w:asciiTheme="minorHAnsi" w:eastAsia="Calibri" w:hAnsiTheme="minorHAnsi" w:cstheme="minorHAnsi"/>
          <w:spacing w:val="-24"/>
          <w:sz w:val="24"/>
          <w:szCs w:val="24"/>
          <w:lang w:val="en-GB"/>
        </w:rPr>
        <w:t xml:space="preserve"> </w:t>
      </w:r>
      <w:r w:rsidRPr="00D501B8">
        <w:rPr>
          <w:rFonts w:asciiTheme="minorHAnsi" w:eastAsia="Calibri" w:hAnsiTheme="minorHAnsi" w:cstheme="minorHAnsi"/>
          <w:sz w:val="24"/>
          <w:szCs w:val="24"/>
          <w:lang w:val="en-GB"/>
        </w:rPr>
        <w:t>process;</w:t>
      </w:r>
    </w:p>
    <w:p w14:paraId="12F1E0C8" w14:textId="77777777" w:rsidR="00395E5A" w:rsidRPr="00D501B8" w:rsidRDefault="00395E5A" w:rsidP="00362FC9">
      <w:pPr>
        <w:widowControl w:val="0"/>
        <w:numPr>
          <w:ilvl w:val="0"/>
          <w:numId w:val="74"/>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Acknowledged that adherence to this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is a mandatory condition of</w:t>
      </w:r>
      <w:r w:rsidRPr="00D501B8">
        <w:rPr>
          <w:rFonts w:asciiTheme="minorHAnsi" w:eastAsia="Calibri" w:hAnsiTheme="minorHAnsi" w:cstheme="minorHAnsi"/>
          <w:spacing w:val="-37"/>
          <w:sz w:val="24"/>
          <w:szCs w:val="24"/>
          <w:lang w:val="en-GB"/>
        </w:rPr>
        <w:t xml:space="preserve"> </w:t>
      </w:r>
      <w:r w:rsidRPr="00D501B8">
        <w:rPr>
          <w:rFonts w:asciiTheme="minorHAnsi" w:eastAsia="Calibri" w:hAnsiTheme="minorHAnsi" w:cstheme="minorHAnsi"/>
          <w:sz w:val="24"/>
          <w:szCs w:val="24"/>
          <w:lang w:val="en-GB"/>
        </w:rPr>
        <w:t>employment;</w:t>
      </w:r>
    </w:p>
    <w:p w14:paraId="63742E3A" w14:textId="1F9273C5" w:rsidR="00395E5A" w:rsidRPr="00D501B8" w:rsidRDefault="00395E5A" w:rsidP="00362FC9">
      <w:pPr>
        <w:widowControl w:val="0"/>
        <w:numPr>
          <w:ilvl w:val="0"/>
          <w:numId w:val="74"/>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Understood that violations of the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can result in serious consequences, up to and including dismissal, or referral to legal</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authorities.</w:t>
      </w:r>
    </w:p>
    <w:p w14:paraId="53F4AD93" w14:textId="392044B6" w:rsidR="00395E5A" w:rsidRPr="00D501B8" w:rsidRDefault="00395E5A" w:rsidP="00B90E5B">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A copy of the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xml:space="preserve"> shall be displayed in a location easily accessible to the community and project affected people. It shall be provided in English and</w:t>
      </w:r>
      <w:r w:rsidRPr="00D501B8">
        <w:rPr>
          <w:rFonts w:asciiTheme="minorHAnsi" w:eastAsia="Calibri" w:hAnsiTheme="minorHAnsi" w:cstheme="minorHAnsi"/>
          <w:spacing w:val="-2"/>
          <w:sz w:val="24"/>
          <w:szCs w:val="24"/>
          <w:lang w:val="en-GB"/>
        </w:rPr>
        <w:t xml:space="preserve"> </w:t>
      </w:r>
      <w:proofErr w:type="spellStart"/>
      <w:r w:rsidRPr="00D501B8">
        <w:rPr>
          <w:rFonts w:asciiTheme="minorHAnsi" w:eastAsia="Calibri" w:hAnsiTheme="minorHAnsi" w:cstheme="minorHAnsi"/>
          <w:sz w:val="24"/>
          <w:szCs w:val="24"/>
          <w:lang w:val="en-GB"/>
        </w:rPr>
        <w:t>SeSotho</w:t>
      </w:r>
      <w:proofErr w:type="spellEnd"/>
      <w:r w:rsidRPr="00D501B8">
        <w:rPr>
          <w:rFonts w:asciiTheme="minorHAnsi" w:eastAsia="Calibri" w:hAnsiTheme="minorHAnsi" w:cstheme="minorHAnsi"/>
          <w:sz w:val="24"/>
          <w:szCs w:val="24"/>
          <w:lang w:val="en-GB"/>
        </w:rPr>
        <w:t>.</w:t>
      </w:r>
    </w:p>
    <w:p w14:paraId="6CB3B059" w14:textId="77777777" w:rsidR="00395E5A" w:rsidRPr="00D501B8" w:rsidRDefault="00395E5A" w:rsidP="00A53C4D">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lastRenderedPageBreak/>
        <w:t>Contractors must address the risk of gender-based violence,</w:t>
      </w:r>
      <w:r w:rsidRPr="00D501B8">
        <w:rPr>
          <w:rFonts w:asciiTheme="minorHAnsi" w:eastAsia="Calibri" w:hAnsiTheme="minorHAnsi" w:cstheme="minorHAnsi"/>
          <w:spacing w:val="-30"/>
          <w:sz w:val="24"/>
          <w:szCs w:val="24"/>
          <w:lang w:val="en-GB"/>
        </w:rPr>
        <w:t xml:space="preserve"> </w:t>
      </w:r>
      <w:r w:rsidRPr="00D501B8">
        <w:rPr>
          <w:rFonts w:asciiTheme="minorHAnsi" w:eastAsia="Calibri" w:hAnsiTheme="minorHAnsi" w:cstheme="minorHAnsi"/>
          <w:sz w:val="24"/>
          <w:szCs w:val="24"/>
          <w:lang w:val="en-GB"/>
        </w:rPr>
        <w:t>through: Mandatory training and awareness raising for the workforce about refraining from unacceptable conduct toward local community members, specifically women. Training may be</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repeated;</w:t>
      </w:r>
    </w:p>
    <w:p w14:paraId="44813F44" w14:textId="77777777" w:rsidR="00395E5A" w:rsidRPr="00D501B8" w:rsidRDefault="00395E5A" w:rsidP="00362FC9">
      <w:pPr>
        <w:widowControl w:val="0"/>
        <w:numPr>
          <w:ilvl w:val="0"/>
          <w:numId w:val="73"/>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Informing workers about national laws that make sexual harassment and gender-based violence a punishable offence which is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prosecuted;</w:t>
      </w:r>
    </w:p>
    <w:p w14:paraId="2D64F423" w14:textId="77777777" w:rsidR="00395E5A" w:rsidRPr="00D501B8" w:rsidRDefault="00395E5A" w:rsidP="00362FC9">
      <w:pPr>
        <w:widowControl w:val="0"/>
        <w:numPr>
          <w:ilvl w:val="0"/>
          <w:numId w:val="73"/>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Adopting</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policy</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cooperate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with</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law</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enforcement</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agencies</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investigating</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complaints about gender-based</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violence;</w:t>
      </w:r>
    </w:p>
    <w:p w14:paraId="575C1463" w14:textId="1637FB83" w:rsidR="00395E5A" w:rsidRPr="00D501B8" w:rsidRDefault="00395E5A" w:rsidP="00362FC9">
      <w:pPr>
        <w:widowControl w:val="0"/>
        <w:numPr>
          <w:ilvl w:val="0"/>
          <w:numId w:val="73"/>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Developing</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system</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capture</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gender-based</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violence,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sexual</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exploitation</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workplace sexual harassment related</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complaints/issues.</w:t>
      </w:r>
    </w:p>
    <w:p w14:paraId="117732A7" w14:textId="0731D58B" w:rsidR="00395E5A" w:rsidRPr="00D501B8" w:rsidRDefault="00395E5A" w:rsidP="00B90E5B">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This process will be under the portfolio of the E&amp;S </w:t>
      </w:r>
      <w:r w:rsidR="007F23DD" w:rsidRPr="007F23DD">
        <w:rPr>
          <w:rFonts w:asciiTheme="minorHAnsi" w:eastAsia="Calibri" w:hAnsiTheme="minorHAnsi" w:cstheme="minorHAnsi"/>
          <w:sz w:val="24"/>
          <w:szCs w:val="24"/>
          <w:lang w:val="en-GB"/>
        </w:rPr>
        <w:t>Specialist</w:t>
      </w:r>
      <w:r w:rsidRPr="00D501B8">
        <w:rPr>
          <w:rFonts w:asciiTheme="minorHAnsi" w:eastAsia="Calibri" w:hAnsiTheme="minorHAnsi" w:cstheme="minorHAnsi"/>
          <w:sz w:val="24"/>
          <w:szCs w:val="24"/>
          <w:lang w:val="en-GB"/>
        </w:rPr>
        <w:t xml:space="preserve"> to be recruited under the PMU and shall identify and engage the relevant stakeholders on GBV and HIV and Aids related issues.</w:t>
      </w:r>
    </w:p>
    <w:p w14:paraId="24DEF276" w14:textId="77777777" w:rsidR="00395E5A" w:rsidRPr="00D501B8" w:rsidRDefault="00395E5A" w:rsidP="00395E5A">
      <w:pPr>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t>Occupational, Health and Safety</w:t>
      </w:r>
    </w:p>
    <w:p w14:paraId="18084F6B" w14:textId="77777777" w:rsidR="00395E5A" w:rsidRPr="00D501B8" w:rsidRDefault="00395E5A" w:rsidP="00395E5A">
      <w:pPr>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The Project is committed to: </w:t>
      </w:r>
    </w:p>
    <w:p w14:paraId="11DB7857" w14:textId="77777777" w:rsidR="00395E5A" w:rsidRPr="00D501B8" w:rsidRDefault="00395E5A" w:rsidP="00362FC9">
      <w:pPr>
        <w:numPr>
          <w:ilvl w:val="0"/>
          <w:numId w:val="77"/>
        </w:numPr>
        <w:spacing w:before="0" w:after="0"/>
        <w:ind w:left="851" w:hanging="567"/>
        <w:contextualSpacing/>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Complying with legislation and other applicable requirements which relate to the occupational health and safety hazards.</w:t>
      </w:r>
    </w:p>
    <w:p w14:paraId="2BA46B7D" w14:textId="77777777" w:rsidR="00395E5A" w:rsidRPr="00D501B8" w:rsidRDefault="00395E5A" w:rsidP="00362FC9">
      <w:pPr>
        <w:numPr>
          <w:ilvl w:val="0"/>
          <w:numId w:val="77"/>
        </w:numPr>
        <w:spacing w:before="0" w:after="0"/>
        <w:ind w:left="851" w:hanging="567"/>
        <w:contextualSpacing/>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Enabling active participation in OH&amp;S risks elimination through promotion of appropriate skills, knowledge and attitudes towards hazards.</w:t>
      </w:r>
    </w:p>
    <w:p w14:paraId="5DBC51A1" w14:textId="77777777" w:rsidR="00395E5A" w:rsidRPr="00D501B8" w:rsidRDefault="00395E5A" w:rsidP="00362FC9">
      <w:pPr>
        <w:numPr>
          <w:ilvl w:val="0"/>
          <w:numId w:val="77"/>
        </w:numPr>
        <w:spacing w:before="0" w:after="0"/>
        <w:ind w:left="851" w:hanging="567"/>
        <w:contextualSpacing/>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Continually improving the OH&amp;S management system and performance.</w:t>
      </w:r>
    </w:p>
    <w:p w14:paraId="1C9488AC" w14:textId="77777777" w:rsidR="00395E5A" w:rsidRPr="00D501B8" w:rsidRDefault="00395E5A" w:rsidP="00362FC9">
      <w:pPr>
        <w:numPr>
          <w:ilvl w:val="0"/>
          <w:numId w:val="77"/>
        </w:numPr>
        <w:spacing w:before="0" w:after="0"/>
        <w:ind w:left="851" w:hanging="567"/>
        <w:contextualSpacing/>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Communicating this policy statement to all persons working under the control of the Project with emphasis on individual OH&amp;S responsibilities.</w:t>
      </w:r>
    </w:p>
    <w:p w14:paraId="42B4C32C" w14:textId="291A9216" w:rsidR="00395E5A" w:rsidRPr="00D501B8" w:rsidRDefault="00395E5A" w:rsidP="00362FC9">
      <w:pPr>
        <w:numPr>
          <w:ilvl w:val="0"/>
          <w:numId w:val="77"/>
        </w:numPr>
        <w:spacing w:before="0" w:after="0"/>
        <w:ind w:left="851" w:hanging="567"/>
        <w:contextualSpacing/>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Availing this policy statement to all interested parties at all participating educational facilities and institutions. </w:t>
      </w:r>
    </w:p>
    <w:p w14:paraId="2BB04A79" w14:textId="1DD9FABB" w:rsidR="00395E5A" w:rsidRPr="00D501B8" w:rsidRDefault="00FE2027" w:rsidP="00395E5A">
      <w:pPr>
        <w:rPr>
          <w:rFonts w:asciiTheme="minorHAnsi" w:eastAsia="Calibri" w:hAnsiTheme="minorHAnsi" w:cstheme="minorHAnsi"/>
          <w:bCs/>
          <w:sz w:val="24"/>
          <w:szCs w:val="24"/>
          <w:lang w:val="en-GB"/>
        </w:rPr>
      </w:pPr>
      <w:r>
        <w:rPr>
          <w:rFonts w:asciiTheme="minorHAnsi" w:eastAsia="Calibri" w:hAnsiTheme="minorHAnsi" w:cstheme="minorHAnsi"/>
          <w:sz w:val="24"/>
          <w:szCs w:val="24"/>
          <w:lang w:val="en-GB"/>
        </w:rPr>
        <w:t>Each sub-project’s</w:t>
      </w:r>
      <w:r w:rsidR="00395E5A" w:rsidRPr="00D501B8">
        <w:rPr>
          <w:rFonts w:asciiTheme="minorHAnsi" w:eastAsia="Calibri" w:hAnsiTheme="minorHAnsi" w:cstheme="minorHAnsi"/>
          <w:sz w:val="24"/>
          <w:szCs w:val="24"/>
          <w:lang w:val="en-GB"/>
        </w:rPr>
        <w:t xml:space="preserve"> E&amp;S Officer will be responsible for overseeing the workplace Safety, Health and Environmental issues. He/she must:</w:t>
      </w:r>
    </w:p>
    <w:p w14:paraId="2525D57B" w14:textId="77777777" w:rsidR="00395E5A" w:rsidRPr="00D501B8" w:rsidRDefault="00395E5A" w:rsidP="00362FC9">
      <w:pPr>
        <w:numPr>
          <w:ilvl w:val="0"/>
          <w:numId w:val="78"/>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Identify potential hazards;</w:t>
      </w:r>
    </w:p>
    <w:p w14:paraId="377B9B23" w14:textId="77777777" w:rsidR="00395E5A" w:rsidRPr="00D501B8" w:rsidRDefault="00395E5A" w:rsidP="00362FC9">
      <w:pPr>
        <w:numPr>
          <w:ilvl w:val="0"/>
          <w:numId w:val="78"/>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In collaboration with the employer, investigate the cause of accidents at the workplace;</w:t>
      </w:r>
    </w:p>
    <w:p w14:paraId="1BFB642F" w14:textId="77777777" w:rsidR="00395E5A" w:rsidRPr="00D501B8" w:rsidRDefault="00395E5A" w:rsidP="00362FC9">
      <w:pPr>
        <w:numPr>
          <w:ilvl w:val="0"/>
          <w:numId w:val="78"/>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Attend meetings of the safety and health committee to which that safety and health representative is a member;</w:t>
      </w:r>
    </w:p>
    <w:p w14:paraId="103E144A" w14:textId="4DEAB9B3" w:rsidR="00395E5A" w:rsidRPr="00D501B8" w:rsidRDefault="00395E5A" w:rsidP="00362FC9">
      <w:pPr>
        <w:numPr>
          <w:ilvl w:val="0"/>
          <w:numId w:val="78"/>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Make recommendations to the employer in respect of safety and health matters affecting employees.</w:t>
      </w:r>
    </w:p>
    <w:p w14:paraId="389D1840" w14:textId="77777777" w:rsidR="00395E5A" w:rsidRPr="00D501B8" w:rsidRDefault="00395E5A" w:rsidP="00395E5A">
      <w:pPr>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Further to avoid work related accidents and injuries, the contractor will: </w:t>
      </w:r>
    </w:p>
    <w:p w14:paraId="7DB82005" w14:textId="4E74AB7A" w:rsidR="00395E5A" w:rsidRPr="00D501B8" w:rsidRDefault="00395E5A" w:rsidP="00362FC9">
      <w:pPr>
        <w:numPr>
          <w:ilvl w:val="0"/>
          <w:numId w:val="79"/>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lastRenderedPageBreak/>
        <w:t xml:space="preserve">Provide occupational health and safety training to all employees involved in </w:t>
      </w:r>
      <w:r w:rsidR="00643D06">
        <w:rPr>
          <w:rFonts w:asciiTheme="minorHAnsi" w:eastAsia="Calibri" w:hAnsiTheme="minorHAnsi" w:cstheme="minorHAnsi"/>
          <w:sz w:val="24"/>
          <w:szCs w:val="24"/>
          <w:lang w:val="en-GB"/>
        </w:rPr>
        <w:t>CAFI</w:t>
      </w:r>
      <w:r w:rsidRPr="00D501B8">
        <w:rPr>
          <w:rFonts w:asciiTheme="minorHAnsi" w:eastAsia="Calibri" w:hAnsiTheme="minorHAnsi" w:cstheme="minorHAnsi"/>
          <w:sz w:val="24"/>
          <w:szCs w:val="24"/>
          <w:lang w:val="en-GB"/>
        </w:rPr>
        <w:t xml:space="preserve"> </w:t>
      </w:r>
      <w:r w:rsidR="00B14152">
        <w:rPr>
          <w:rFonts w:asciiTheme="minorHAnsi" w:eastAsia="Calibri" w:hAnsiTheme="minorHAnsi" w:cstheme="minorHAnsi"/>
          <w:sz w:val="24"/>
          <w:szCs w:val="24"/>
          <w:lang w:val="en-GB"/>
        </w:rPr>
        <w:t xml:space="preserve">subproject’s </w:t>
      </w:r>
      <w:r w:rsidRPr="00D501B8">
        <w:rPr>
          <w:rFonts w:asciiTheme="minorHAnsi" w:eastAsia="Calibri" w:hAnsiTheme="minorHAnsi" w:cstheme="minorHAnsi"/>
          <w:sz w:val="24"/>
          <w:szCs w:val="24"/>
          <w:lang w:val="en-GB"/>
        </w:rPr>
        <w:t xml:space="preserve">works. </w:t>
      </w:r>
    </w:p>
    <w:p w14:paraId="1BB158AE" w14:textId="77777777" w:rsidR="00395E5A" w:rsidRPr="00D501B8" w:rsidRDefault="00395E5A" w:rsidP="00362FC9">
      <w:pPr>
        <w:numPr>
          <w:ilvl w:val="0"/>
          <w:numId w:val="79"/>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Ensure availability of first aid box.</w:t>
      </w:r>
    </w:p>
    <w:p w14:paraId="7DA3BE3C" w14:textId="77777777" w:rsidR="00395E5A" w:rsidRPr="00D501B8" w:rsidRDefault="00395E5A" w:rsidP="00362FC9">
      <w:pPr>
        <w:numPr>
          <w:ilvl w:val="0"/>
          <w:numId w:val="79"/>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Provide employees with access to toilets and potable drinking water.</w:t>
      </w:r>
    </w:p>
    <w:p w14:paraId="0DC5F864" w14:textId="77777777" w:rsidR="00395E5A" w:rsidRPr="00D501B8" w:rsidRDefault="00395E5A" w:rsidP="00362FC9">
      <w:pPr>
        <w:numPr>
          <w:ilvl w:val="0"/>
          <w:numId w:val="79"/>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Provide safety and occupational safety measures to workers with Personal Protection Equipment (PPE) when installing solar systems to prevent accidents during replacement and installation and follow safety measures in installing them.</w:t>
      </w:r>
    </w:p>
    <w:p w14:paraId="0E9F93D3" w14:textId="79C87EC5" w:rsidR="00395E5A" w:rsidRPr="00D501B8" w:rsidRDefault="00395E5A" w:rsidP="00362FC9">
      <w:pPr>
        <w:numPr>
          <w:ilvl w:val="0"/>
          <w:numId w:val="79"/>
        </w:numPr>
        <w:spacing w:before="0" w:after="0"/>
        <w:ind w:left="851" w:hanging="567"/>
        <w:contextualSpacing/>
        <w:jc w:val="left"/>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Properly dispose of solid waste at designated permitted sites landfill allocated by the local authorities.</w:t>
      </w:r>
    </w:p>
    <w:p w14:paraId="073CEC40" w14:textId="01D9DF66" w:rsidR="00395E5A" w:rsidRPr="00D501B8" w:rsidRDefault="00395E5A" w:rsidP="00395E5A">
      <w:pPr>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Further to enforcing the compliance of environmental management, contractors are responsible and liable of safety of site equipment, labours and daily workers attending to the site installations and safety of citizens for each sub-project site, as mandatory measures.</w:t>
      </w:r>
    </w:p>
    <w:p w14:paraId="473FFA4A" w14:textId="77777777" w:rsidR="00395E5A" w:rsidRPr="00D501B8" w:rsidRDefault="00395E5A" w:rsidP="00395E5A">
      <w:pPr>
        <w:rPr>
          <w:rFonts w:asciiTheme="minorHAnsi" w:hAnsiTheme="minorHAnsi" w:cstheme="minorHAnsi"/>
          <w:b/>
          <w:bCs/>
          <w:sz w:val="24"/>
          <w:szCs w:val="24"/>
          <w:lang w:val="en-GB"/>
        </w:rPr>
      </w:pPr>
      <w:r w:rsidRPr="00D501B8">
        <w:rPr>
          <w:rFonts w:asciiTheme="minorHAnsi" w:hAnsiTheme="minorHAnsi" w:cstheme="minorHAnsi"/>
          <w:b/>
          <w:sz w:val="24"/>
          <w:szCs w:val="24"/>
          <w:lang w:val="en-GB"/>
        </w:rPr>
        <w:t>AGE OF EMPLOYMENT</w:t>
      </w:r>
    </w:p>
    <w:p w14:paraId="312E7D10" w14:textId="6CE35576" w:rsidR="00395E5A" w:rsidRPr="00D501B8" w:rsidRDefault="00395E5A" w:rsidP="00395E5A">
      <w:pPr>
        <w:rPr>
          <w:rFonts w:asciiTheme="minorHAnsi" w:hAnsiTheme="minorHAnsi" w:cstheme="minorHAnsi"/>
          <w:sz w:val="24"/>
          <w:szCs w:val="24"/>
          <w:lang w:val="en-GB"/>
        </w:rPr>
      </w:pPr>
      <w:r w:rsidRPr="00D501B8">
        <w:rPr>
          <w:rFonts w:asciiTheme="minorHAnsi" w:hAnsiTheme="minorHAnsi" w:cstheme="minorHAnsi"/>
          <w:sz w:val="24"/>
          <w:szCs w:val="24"/>
          <w:lang w:val="en-GB"/>
        </w:rPr>
        <w:t xml:space="preserve">Lesotho has ratified The African Charter on the Rights and </w:t>
      </w:r>
      <w:r w:rsidR="00E70773">
        <w:rPr>
          <w:rFonts w:asciiTheme="minorHAnsi" w:hAnsiTheme="minorHAnsi" w:cstheme="minorHAnsi"/>
          <w:sz w:val="24"/>
          <w:szCs w:val="24"/>
          <w:lang w:val="en-GB"/>
        </w:rPr>
        <w:t>W</w:t>
      </w:r>
      <w:r w:rsidRPr="00D501B8">
        <w:rPr>
          <w:rFonts w:asciiTheme="minorHAnsi" w:hAnsiTheme="minorHAnsi" w:cstheme="minorHAnsi"/>
          <w:sz w:val="24"/>
          <w:szCs w:val="24"/>
          <w:lang w:val="en-GB"/>
        </w:rPr>
        <w:t>elfare of the Children (also known as ACRWC or Children’s Charter) was adopted by the Organisation of African Union (OAU) in 1990 and was entered into force in 1999. Lesotho has also ratified both the ILO Minimum of Age Convention (C138) and the ILO Worst Forms of Child Labour Convention (C182). The ACRWC, C138, C182 prohibit employment of children under the age of 18.</w:t>
      </w:r>
    </w:p>
    <w:p w14:paraId="6645DB2A" w14:textId="0179E550" w:rsidR="00395E5A" w:rsidRPr="00D501B8" w:rsidRDefault="00395E5A" w:rsidP="00395E5A">
      <w:pPr>
        <w:rPr>
          <w:rFonts w:asciiTheme="minorHAnsi" w:hAnsiTheme="minorHAnsi" w:cstheme="minorHAnsi"/>
          <w:sz w:val="24"/>
          <w:szCs w:val="24"/>
          <w:lang w:val="en-GB"/>
        </w:rPr>
      </w:pPr>
      <w:r w:rsidRPr="00D501B8">
        <w:rPr>
          <w:rFonts w:asciiTheme="minorHAnsi" w:hAnsiTheme="minorHAnsi" w:cstheme="minorHAnsi"/>
          <w:sz w:val="24"/>
          <w:szCs w:val="24"/>
          <w:lang w:val="en-GB"/>
        </w:rPr>
        <w:t>The minimum age of employment for this project shall be 18 years and to ensure compliance, all employees will be required to produce National Identification Cards as proof of their identity and age which is the national identification required for employment.</w:t>
      </w:r>
    </w:p>
    <w:p w14:paraId="110486FA" w14:textId="17C3D464" w:rsidR="00395E5A" w:rsidRPr="00D501B8" w:rsidRDefault="00395E5A" w:rsidP="00395E5A">
      <w:pPr>
        <w:rPr>
          <w:rFonts w:asciiTheme="minorHAnsi" w:hAnsiTheme="minorHAnsi" w:cstheme="minorHAnsi"/>
          <w:sz w:val="24"/>
          <w:szCs w:val="24"/>
          <w:lang w:val="en-GB"/>
        </w:rPr>
      </w:pPr>
      <w:r w:rsidRPr="00D501B8">
        <w:rPr>
          <w:rFonts w:asciiTheme="minorHAnsi" w:hAnsiTheme="minorHAnsi" w:cstheme="minorHAnsi"/>
          <w:sz w:val="24"/>
          <w:szCs w:val="24"/>
          <w:lang w:val="en-GB"/>
        </w:rPr>
        <w:t>If any consultant employs a person under the age of 18 years, that consultant will not only be terminated but also reported to the authorities.</w:t>
      </w:r>
    </w:p>
    <w:p w14:paraId="75BAD6CB" w14:textId="77777777" w:rsidR="00395E5A" w:rsidRPr="00D501B8" w:rsidRDefault="00395E5A" w:rsidP="00395E5A">
      <w:pPr>
        <w:rPr>
          <w:rFonts w:asciiTheme="minorHAnsi" w:eastAsia="Calibri Light" w:hAnsiTheme="minorHAnsi" w:cstheme="minorHAnsi"/>
          <w:b/>
          <w:bCs/>
          <w:sz w:val="24"/>
          <w:szCs w:val="24"/>
          <w:lang w:val="en-GB"/>
        </w:rPr>
      </w:pPr>
      <w:bookmarkStart w:id="162" w:name="_bookmark64"/>
      <w:bookmarkEnd w:id="162"/>
      <w:r w:rsidRPr="00D501B8">
        <w:rPr>
          <w:rFonts w:asciiTheme="minorHAnsi" w:eastAsia="Calibri Light" w:hAnsiTheme="minorHAnsi" w:cstheme="minorHAnsi"/>
          <w:b/>
          <w:sz w:val="24"/>
          <w:szCs w:val="24"/>
          <w:lang w:val="en-GB"/>
        </w:rPr>
        <w:t>TERMS AND CONDITIONS</w:t>
      </w:r>
    </w:p>
    <w:p w14:paraId="766C36E1" w14:textId="47A132C0" w:rsidR="00395E5A" w:rsidRPr="00D501B8" w:rsidRDefault="00395E5A" w:rsidP="00391255">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The terms and conditions of employment in terms of this project are governed by the provisions of The Labour Code Order </w:t>
      </w:r>
      <w:r w:rsidR="00F9504E">
        <w:rPr>
          <w:rFonts w:asciiTheme="minorHAnsi" w:eastAsia="Calibri" w:hAnsiTheme="minorHAnsi" w:cstheme="minorHAnsi"/>
          <w:sz w:val="24"/>
          <w:szCs w:val="24"/>
          <w:lang w:val="en-GB"/>
        </w:rPr>
        <w:t xml:space="preserve">of </w:t>
      </w:r>
      <w:r w:rsidRPr="00D501B8">
        <w:rPr>
          <w:rFonts w:asciiTheme="minorHAnsi" w:eastAsia="Calibri" w:hAnsiTheme="minorHAnsi" w:cstheme="minorHAnsi"/>
          <w:sz w:val="24"/>
          <w:szCs w:val="24"/>
          <w:lang w:val="en-GB"/>
        </w:rPr>
        <w:t>1992</w:t>
      </w:r>
      <w:r w:rsidR="00F9504E">
        <w:rPr>
          <w:rFonts w:asciiTheme="minorHAnsi" w:eastAsia="Calibri" w:hAnsiTheme="minorHAnsi" w:cstheme="minorHAnsi"/>
          <w:sz w:val="24"/>
          <w:szCs w:val="24"/>
          <w:lang w:val="en-GB"/>
        </w:rPr>
        <w:t>.</w:t>
      </w:r>
      <w:r w:rsidRPr="00D501B8">
        <w:rPr>
          <w:rFonts w:asciiTheme="minorHAnsi" w:eastAsia="Calibri" w:hAnsiTheme="minorHAnsi" w:cstheme="minorHAnsi"/>
          <w:sz w:val="24"/>
          <w:szCs w:val="24"/>
          <w:lang w:val="en-GB"/>
        </w:rPr>
        <w:t>For this project, contractors will be required to provide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its</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employees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with</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written</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particular</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employment,</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including</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casual employees.</w:t>
      </w:r>
    </w:p>
    <w:p w14:paraId="40772962" w14:textId="77777777" w:rsidR="00395E5A" w:rsidRPr="00D501B8" w:rsidRDefault="00395E5A" w:rsidP="00395E5A">
      <w:pPr>
        <w:rPr>
          <w:rFonts w:asciiTheme="minorHAnsi" w:eastAsia="Calibri" w:hAnsiTheme="minorHAnsi" w:cstheme="minorHAnsi"/>
          <w:b/>
          <w:bCs/>
          <w:sz w:val="24"/>
          <w:szCs w:val="24"/>
          <w:lang w:val="en-GB"/>
        </w:rPr>
      </w:pPr>
      <w:bookmarkStart w:id="163" w:name="_bookmark65"/>
      <w:bookmarkEnd w:id="163"/>
      <w:r w:rsidRPr="00D501B8">
        <w:rPr>
          <w:rFonts w:asciiTheme="minorHAnsi" w:eastAsia="Calibri" w:hAnsiTheme="minorHAnsi" w:cstheme="minorHAnsi"/>
          <w:b/>
          <w:sz w:val="24"/>
          <w:szCs w:val="24"/>
          <w:lang w:val="en-GB"/>
        </w:rPr>
        <w:t>Worker’s Organization</w:t>
      </w:r>
    </w:p>
    <w:p w14:paraId="372F0366" w14:textId="5C56646A" w:rsidR="00395E5A" w:rsidRPr="00D501B8" w:rsidRDefault="00395E5A" w:rsidP="00395E5A">
      <w:pPr>
        <w:widowControl w:val="0"/>
        <w:autoSpaceDE w:val="0"/>
        <w:autoSpaceDN w:val="0"/>
        <w:rPr>
          <w:rFonts w:asciiTheme="minorHAnsi" w:eastAsia="Calibri" w:hAnsiTheme="minorHAnsi" w:cstheme="minorHAnsi"/>
          <w:bCs/>
          <w:spacing w:val="-11"/>
          <w:sz w:val="24"/>
          <w:szCs w:val="24"/>
          <w:lang w:val="en-GB"/>
        </w:rPr>
      </w:pPr>
      <w:r w:rsidRPr="00D501B8">
        <w:rPr>
          <w:rFonts w:asciiTheme="minorHAnsi" w:eastAsia="Calibri" w:hAnsiTheme="minorHAnsi" w:cstheme="minorHAnsi"/>
          <w:sz w:val="24"/>
          <w:szCs w:val="24"/>
          <w:lang w:val="en-GB"/>
        </w:rPr>
        <w:t>Lesotho has ratified the numerous ILO Conventions aimed at ensuring that member states protect the notion of collective bargaining. These Conventions include: ILO Convention 87 on Freedom of Association and Protection of the Right to Organize and ILO Convention 98 on the Right</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Organize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Collective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Bargaining.</w:t>
      </w:r>
      <w:r w:rsidRPr="00D501B8">
        <w:rPr>
          <w:rFonts w:asciiTheme="minorHAnsi" w:eastAsia="Calibri" w:hAnsiTheme="minorHAnsi" w:cstheme="minorHAnsi"/>
          <w:spacing w:val="-11"/>
          <w:sz w:val="24"/>
          <w:szCs w:val="24"/>
          <w:lang w:val="en-GB"/>
        </w:rPr>
        <w:t xml:space="preserve"> </w:t>
      </w:r>
    </w:p>
    <w:p w14:paraId="64CAF7EF" w14:textId="0A272DDC"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lastRenderedPageBreak/>
        <w:t xml:space="preserve">Section 31. </w:t>
      </w:r>
      <w:proofErr w:type="gramStart"/>
      <w:r w:rsidRPr="00D501B8">
        <w:rPr>
          <w:rFonts w:asciiTheme="minorHAnsi" w:eastAsia="Calibri" w:hAnsiTheme="minorHAnsi" w:cstheme="minorHAnsi"/>
          <w:sz w:val="24"/>
          <w:szCs w:val="24"/>
          <w:lang w:val="en-GB"/>
        </w:rPr>
        <w:t>of</w:t>
      </w:r>
      <w:proofErr w:type="gramEnd"/>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Constitution</w:t>
      </w:r>
      <w:r w:rsidRPr="00D501B8">
        <w:rPr>
          <w:rFonts w:asciiTheme="minorHAnsi" w:eastAsia="Calibri" w:hAnsiTheme="minorHAnsi" w:cstheme="minorHAnsi"/>
          <w:spacing w:val="-8"/>
          <w:sz w:val="24"/>
          <w:szCs w:val="24"/>
          <w:lang w:val="en-GB"/>
        </w:rPr>
        <w:t xml:space="preserve"> of Lesotho provides for the </w:t>
      </w:r>
      <w:r w:rsidRPr="00D501B8">
        <w:rPr>
          <w:rFonts w:asciiTheme="minorHAnsi" w:eastAsia="Calibri" w:hAnsiTheme="minorHAnsi" w:cstheme="minorHAnsi"/>
          <w:sz w:val="24"/>
          <w:szCs w:val="24"/>
          <w:lang w:val="en-GB"/>
        </w:rPr>
        <w:t xml:space="preserve">Protection of workers' rights and interests Lesotho shall take appropriate steps in order to encourage the formation of independent trade unions to protect workers' rights and interests and to promote sound labour relations and fair employment practices. This guarantees all workers of their right to freely form, join or not join a trade union for the promotion and protection of the economic interest of that worker; and collective bargaining and representation. </w:t>
      </w:r>
    </w:p>
    <w:p w14:paraId="7D6492C9" w14:textId="02D68014"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shd w:val="clear" w:color="auto" w:fill="FFFFFF"/>
          <w:lang w:val="en-GB"/>
        </w:rPr>
        <w:t xml:space="preserve">The </w:t>
      </w:r>
      <w:r w:rsidRPr="00D501B8">
        <w:rPr>
          <w:rFonts w:asciiTheme="minorHAnsi" w:eastAsia="Calibri" w:hAnsiTheme="minorHAnsi" w:cstheme="minorHAnsi"/>
          <w:sz w:val="24"/>
          <w:szCs w:val="24"/>
          <w:lang w:val="en-GB"/>
        </w:rPr>
        <w:t>Labour Code Order 1992</w:t>
      </w:r>
      <w:r w:rsidRPr="00D501B8">
        <w:rPr>
          <w:rFonts w:asciiTheme="minorHAnsi" w:eastAsia="Calibri" w:hAnsiTheme="minorHAnsi" w:cstheme="minorHAnsi"/>
          <w:sz w:val="24"/>
          <w:szCs w:val="24"/>
          <w:shd w:val="clear" w:color="auto" w:fill="FFFFFF"/>
          <w:lang w:val="en-GB"/>
        </w:rPr>
        <w:t xml:space="preserve"> regulates both the employers and employees respectively on proper procedures in all aspects of </w:t>
      </w:r>
      <w:r w:rsidRPr="00D501B8">
        <w:rPr>
          <w:rFonts w:asciiTheme="minorHAnsi" w:eastAsia="Calibri" w:hAnsiTheme="minorHAnsi" w:cstheme="minorHAnsi"/>
          <w:b/>
          <w:sz w:val="24"/>
          <w:szCs w:val="24"/>
          <w:shd w:val="clear" w:color="auto" w:fill="FFFFFF"/>
          <w:lang w:val="en-GB"/>
        </w:rPr>
        <w:t>industrial relations</w:t>
      </w:r>
      <w:r w:rsidR="00326D42">
        <w:rPr>
          <w:rFonts w:asciiTheme="minorHAnsi" w:eastAsia="Calibri" w:hAnsiTheme="minorHAnsi" w:cstheme="minorHAnsi"/>
          <w:b/>
          <w:sz w:val="24"/>
          <w:szCs w:val="24"/>
          <w:shd w:val="clear" w:color="auto" w:fill="FFFFFF"/>
          <w:lang w:val="en-GB"/>
        </w:rPr>
        <w:t>.</w:t>
      </w:r>
      <w:r w:rsidRPr="00D501B8">
        <w:rPr>
          <w:rFonts w:asciiTheme="minorHAnsi" w:eastAsia="Calibri" w:hAnsiTheme="minorHAnsi" w:cstheme="minorHAnsi"/>
          <w:sz w:val="24"/>
          <w:szCs w:val="24"/>
          <w:lang w:val="en-GB"/>
        </w:rPr>
        <w:t xml:space="preserve"> It also gives effect to the collective bargaining, amongst other purposes and allows for the collective negotiation of terms and conditions of</w:t>
      </w:r>
      <w:r w:rsidRPr="00D501B8">
        <w:rPr>
          <w:rFonts w:asciiTheme="minorHAnsi" w:eastAsia="Calibri" w:hAnsiTheme="minorHAnsi" w:cstheme="minorHAnsi"/>
          <w:spacing w:val="-22"/>
          <w:sz w:val="24"/>
          <w:szCs w:val="24"/>
          <w:lang w:val="en-GB"/>
        </w:rPr>
        <w:t xml:space="preserve"> </w:t>
      </w:r>
      <w:r w:rsidRPr="00D501B8">
        <w:rPr>
          <w:rFonts w:asciiTheme="minorHAnsi" w:eastAsia="Calibri" w:hAnsiTheme="minorHAnsi" w:cstheme="minorHAnsi"/>
          <w:sz w:val="24"/>
          <w:szCs w:val="24"/>
          <w:lang w:val="en-GB"/>
        </w:rPr>
        <w:t>employment.</w:t>
      </w:r>
    </w:p>
    <w:p w14:paraId="7EA4E948" w14:textId="79FC282C" w:rsidR="00395E5A" w:rsidRPr="00D501B8" w:rsidRDefault="00395E5A" w:rsidP="00472F78">
      <w:pPr>
        <w:widowControl w:val="0"/>
        <w:autoSpaceDE w:val="0"/>
        <w:autoSpaceDN w:val="0"/>
        <w:rPr>
          <w:rFonts w:asciiTheme="minorHAnsi" w:hAnsiTheme="minorHAnsi" w:cstheme="minorHAnsi"/>
          <w:sz w:val="24"/>
          <w:szCs w:val="24"/>
          <w:lang w:val="en-GB"/>
        </w:rPr>
      </w:pPr>
      <w:r w:rsidRPr="00D501B8">
        <w:rPr>
          <w:rFonts w:asciiTheme="minorHAnsi" w:eastAsia="Calibri" w:hAnsiTheme="minorHAnsi" w:cstheme="minorHAnsi"/>
          <w:sz w:val="24"/>
          <w:szCs w:val="24"/>
          <w:lang w:val="en-GB"/>
        </w:rPr>
        <w:t xml:space="preserve">The MTI provides employees with the right to join and form an organization for purpose of labour representation. </w:t>
      </w:r>
    </w:p>
    <w:p w14:paraId="1796792D" w14:textId="77777777" w:rsidR="00395E5A" w:rsidRPr="00D501B8" w:rsidRDefault="00395E5A" w:rsidP="00395E5A">
      <w:pPr>
        <w:rPr>
          <w:rFonts w:asciiTheme="minorHAnsi" w:hAnsiTheme="minorHAnsi" w:cstheme="minorHAnsi"/>
          <w:b/>
          <w:bCs/>
          <w:sz w:val="24"/>
          <w:szCs w:val="24"/>
          <w:lang w:val="en-GB"/>
        </w:rPr>
      </w:pPr>
      <w:r w:rsidRPr="00D501B8">
        <w:rPr>
          <w:rFonts w:asciiTheme="minorHAnsi" w:hAnsiTheme="minorHAnsi" w:cstheme="minorHAnsi"/>
          <w:b/>
          <w:sz w:val="24"/>
          <w:szCs w:val="24"/>
          <w:lang w:val="en-GB"/>
        </w:rPr>
        <w:t>DISCIPLINARY PROCEDURES AND GRIEVANCE MECHANISM</w:t>
      </w:r>
    </w:p>
    <w:p w14:paraId="02B37D4E" w14:textId="77777777" w:rsidR="00395E5A" w:rsidRPr="00D501B8" w:rsidRDefault="00395E5A" w:rsidP="008F4870">
      <w:pPr>
        <w:rPr>
          <w:rFonts w:asciiTheme="minorHAnsi" w:hAnsiTheme="minorHAnsi" w:cstheme="minorHAnsi"/>
          <w:sz w:val="24"/>
          <w:szCs w:val="24"/>
          <w:lang w:val="en-GB"/>
        </w:rPr>
      </w:pPr>
      <w:r w:rsidRPr="00D501B8">
        <w:rPr>
          <w:rFonts w:asciiTheme="minorHAnsi" w:hAnsiTheme="minorHAnsi" w:cstheme="minorHAnsi"/>
          <w:sz w:val="24"/>
          <w:szCs w:val="24"/>
          <w:lang w:val="en-GB"/>
        </w:rPr>
        <w:t>In any working environment it is essential for both employers and employees to be fully conversant with all aspects of disciplinary processes, the grievance handling procedures and the legal requirements and rights involved. In implementing an effective dispute management system consideration must be given to the disputes resulting from the following:</w:t>
      </w:r>
    </w:p>
    <w:p w14:paraId="3ADAD787" w14:textId="780A15DE" w:rsidR="00395E5A" w:rsidRPr="00D501B8" w:rsidRDefault="00395E5A" w:rsidP="00362FC9">
      <w:pPr>
        <w:numPr>
          <w:ilvl w:val="0"/>
          <w:numId w:val="72"/>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Disciplinary Action</w:t>
      </w:r>
      <w:r w:rsidR="009B047E">
        <w:rPr>
          <w:rFonts w:asciiTheme="minorHAnsi" w:hAnsiTheme="minorHAnsi" w:cstheme="minorHAnsi"/>
          <w:sz w:val="24"/>
          <w:szCs w:val="24"/>
          <w:lang w:val="en-GB"/>
        </w:rPr>
        <w:t>;</w:t>
      </w:r>
    </w:p>
    <w:p w14:paraId="0D5A298F" w14:textId="6E3964AE" w:rsidR="00395E5A" w:rsidRPr="00D501B8" w:rsidRDefault="00395E5A" w:rsidP="00362FC9">
      <w:pPr>
        <w:numPr>
          <w:ilvl w:val="0"/>
          <w:numId w:val="72"/>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Grievance Redress Mechanism (GRM)</w:t>
      </w:r>
      <w:r w:rsidR="00B06391">
        <w:rPr>
          <w:rFonts w:asciiTheme="minorHAnsi" w:hAnsiTheme="minorHAnsi" w:cstheme="minorHAnsi"/>
          <w:sz w:val="24"/>
          <w:szCs w:val="24"/>
          <w:lang w:val="en-GB"/>
        </w:rPr>
        <w:t>.</w:t>
      </w:r>
    </w:p>
    <w:p w14:paraId="56F90107" w14:textId="77777777" w:rsidR="00395E5A" w:rsidRPr="00D501B8" w:rsidRDefault="00395E5A" w:rsidP="00395E5A">
      <w:pPr>
        <w:rPr>
          <w:rFonts w:asciiTheme="minorHAnsi" w:hAnsiTheme="minorHAnsi" w:cstheme="minorHAnsi"/>
          <w:b/>
          <w:bCs/>
          <w:sz w:val="24"/>
          <w:szCs w:val="24"/>
          <w:lang w:val="en-GB"/>
        </w:rPr>
      </w:pPr>
      <w:r w:rsidRPr="00D501B8">
        <w:rPr>
          <w:rFonts w:asciiTheme="minorHAnsi" w:hAnsiTheme="minorHAnsi" w:cstheme="minorHAnsi"/>
          <w:b/>
          <w:sz w:val="24"/>
          <w:szCs w:val="24"/>
          <w:lang w:val="en-GB"/>
        </w:rPr>
        <w:t>Disciplinary Procedure</w:t>
      </w:r>
    </w:p>
    <w:p w14:paraId="29A95E95" w14:textId="77777777" w:rsidR="00395E5A" w:rsidRPr="00D501B8" w:rsidRDefault="00395E5A" w:rsidP="007C4EB4">
      <w:pPr>
        <w:rPr>
          <w:rFonts w:asciiTheme="minorHAnsi" w:hAnsiTheme="minorHAnsi" w:cstheme="minorHAnsi"/>
          <w:sz w:val="24"/>
          <w:szCs w:val="24"/>
          <w:lang w:val="en-GB"/>
        </w:rPr>
      </w:pPr>
      <w:r w:rsidRPr="00D501B8">
        <w:rPr>
          <w:rFonts w:asciiTheme="minorHAnsi" w:hAnsiTheme="minorHAnsi" w:cstheme="minorHAnsi"/>
          <w:sz w:val="24"/>
          <w:szCs w:val="24"/>
          <w:lang w:val="en-GB"/>
        </w:rPr>
        <w:t>The starting point for all disciplinary action is rules. These rules may be implied or explicit and of course will vary from workplace to workplace. Some rules are implied in the contract of employment (e.g., ruling against use of alcohol and drugs at workplace), however it is advisable that even implied rules be included in the disciplinary code or schedule of offences. Therefore, the workplace rules must be:</w:t>
      </w:r>
    </w:p>
    <w:p w14:paraId="619E4954" w14:textId="4CF524EF" w:rsidR="00395E5A" w:rsidRPr="00D501B8" w:rsidRDefault="00395E5A" w:rsidP="00362FC9">
      <w:pPr>
        <w:numPr>
          <w:ilvl w:val="0"/>
          <w:numId w:val="71"/>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Valid and reasonable</w:t>
      </w:r>
      <w:r w:rsidR="00E257AA">
        <w:rPr>
          <w:rFonts w:asciiTheme="minorHAnsi" w:hAnsiTheme="minorHAnsi" w:cstheme="minorHAnsi"/>
          <w:sz w:val="24"/>
          <w:szCs w:val="24"/>
          <w:lang w:val="en-GB"/>
        </w:rPr>
        <w:t>;</w:t>
      </w:r>
    </w:p>
    <w:p w14:paraId="106FF522" w14:textId="7396BCA3" w:rsidR="00395E5A" w:rsidRPr="00D501B8" w:rsidRDefault="00395E5A" w:rsidP="00362FC9">
      <w:pPr>
        <w:numPr>
          <w:ilvl w:val="0"/>
          <w:numId w:val="71"/>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Clear and unambiguous</w:t>
      </w:r>
      <w:r w:rsidR="00E257AA">
        <w:rPr>
          <w:rFonts w:asciiTheme="minorHAnsi" w:hAnsiTheme="minorHAnsi" w:cstheme="minorHAnsi"/>
          <w:sz w:val="24"/>
          <w:szCs w:val="24"/>
          <w:lang w:val="en-GB"/>
        </w:rPr>
        <w:t>;</w:t>
      </w:r>
    </w:p>
    <w:p w14:paraId="70F222A6" w14:textId="599E26EE" w:rsidR="00395E5A" w:rsidRPr="008F4870" w:rsidRDefault="00395E5A" w:rsidP="00362FC9">
      <w:pPr>
        <w:spacing w:before="0" w:after="0"/>
        <w:ind w:left="851"/>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The employee must understand the procedure to be applied if he/she contravenes nay of the rules.</w:t>
      </w:r>
    </w:p>
    <w:p w14:paraId="14282DC6" w14:textId="77777777" w:rsidR="00395E5A" w:rsidRPr="00D501B8" w:rsidRDefault="00395E5A" w:rsidP="007C4EB4">
      <w:pPr>
        <w:rPr>
          <w:rFonts w:asciiTheme="minorHAnsi" w:hAnsiTheme="minorHAnsi" w:cstheme="minorHAnsi"/>
          <w:sz w:val="24"/>
          <w:szCs w:val="24"/>
          <w:lang w:val="en-GB"/>
        </w:rPr>
      </w:pPr>
      <w:r w:rsidRPr="00D501B8">
        <w:rPr>
          <w:rFonts w:asciiTheme="minorHAnsi" w:hAnsiTheme="minorHAnsi" w:cstheme="minorHAnsi"/>
          <w:sz w:val="24"/>
          <w:szCs w:val="24"/>
          <w:lang w:val="en-GB"/>
        </w:rPr>
        <w:t>A comprehensive Grievance Redress Mechanism has been developed for the project, however the following dispute resolution procedures at workplace will be as follows:</w:t>
      </w:r>
    </w:p>
    <w:p w14:paraId="6470B4F5" w14:textId="23486E7A"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lastRenderedPageBreak/>
        <w:t>Conducting of a comprehensive investigation to determine whether there are grounds for a hearing to be held</w:t>
      </w:r>
      <w:r w:rsidR="00507C08">
        <w:rPr>
          <w:rFonts w:asciiTheme="minorHAnsi" w:hAnsiTheme="minorHAnsi" w:cstheme="minorHAnsi"/>
          <w:sz w:val="24"/>
          <w:szCs w:val="24"/>
          <w:lang w:val="en-GB"/>
        </w:rPr>
        <w:t>;</w:t>
      </w:r>
    </w:p>
    <w:p w14:paraId="52DB0567" w14:textId="2CC2F505"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If a hearing is to be held, the employer is to notify the employee of the allegations using a language that the employee can understand</w:t>
      </w:r>
      <w:r w:rsidR="00507C08">
        <w:rPr>
          <w:rFonts w:asciiTheme="minorHAnsi" w:hAnsiTheme="minorHAnsi" w:cstheme="minorHAnsi"/>
          <w:sz w:val="24"/>
          <w:szCs w:val="24"/>
          <w:lang w:val="en-GB"/>
        </w:rPr>
        <w:t>;</w:t>
      </w:r>
    </w:p>
    <w:p w14:paraId="376B178F" w14:textId="4E3E8B38"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The employee is to be given reasonable time to prepare for the hearing and to be represented by a fellow employee or lawyer</w:t>
      </w:r>
      <w:r w:rsidR="00507C08">
        <w:rPr>
          <w:rFonts w:asciiTheme="minorHAnsi" w:hAnsiTheme="minorHAnsi" w:cstheme="minorHAnsi"/>
          <w:sz w:val="24"/>
          <w:szCs w:val="24"/>
          <w:lang w:val="en-GB"/>
        </w:rPr>
        <w:t>;</w:t>
      </w:r>
    </w:p>
    <w:p w14:paraId="2273AC4E" w14:textId="506FCB58"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The employee must be given an opportunity to respond to the allegations, question the witnesses of the employer and to lead witnesses</w:t>
      </w:r>
      <w:r w:rsidR="00507C08">
        <w:rPr>
          <w:rFonts w:asciiTheme="minorHAnsi" w:hAnsiTheme="minorHAnsi" w:cstheme="minorHAnsi"/>
          <w:sz w:val="24"/>
          <w:szCs w:val="24"/>
          <w:lang w:val="en-GB"/>
        </w:rPr>
        <w:t>;</w:t>
      </w:r>
    </w:p>
    <w:p w14:paraId="4AA600A1" w14:textId="6BD8CD4D"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If an employee fails to attend the hearing the employer may proceed with the hearing in the absence of the employee</w:t>
      </w:r>
      <w:r w:rsidR="00507C08">
        <w:rPr>
          <w:rFonts w:asciiTheme="minorHAnsi" w:hAnsiTheme="minorHAnsi" w:cstheme="minorHAnsi"/>
          <w:sz w:val="24"/>
          <w:szCs w:val="24"/>
          <w:lang w:val="en-GB"/>
        </w:rPr>
        <w:t>;</w:t>
      </w:r>
    </w:p>
    <w:p w14:paraId="5D730797" w14:textId="7748F71C"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The hearing must be held and concluded within a reasonable time and is to be chaired by an impartial representative</w:t>
      </w:r>
      <w:r w:rsidR="00507C08">
        <w:rPr>
          <w:rFonts w:asciiTheme="minorHAnsi" w:hAnsiTheme="minorHAnsi" w:cstheme="minorHAnsi"/>
          <w:sz w:val="24"/>
          <w:szCs w:val="24"/>
          <w:lang w:val="en-GB"/>
        </w:rPr>
        <w:t>;</w:t>
      </w:r>
    </w:p>
    <w:p w14:paraId="3F46537A" w14:textId="5E6D2600" w:rsidR="00395E5A" w:rsidRPr="00D501B8" w:rsidRDefault="00395E5A" w:rsidP="00362FC9">
      <w:pPr>
        <w:numPr>
          <w:ilvl w:val="0"/>
          <w:numId w:val="70"/>
        </w:numPr>
        <w:spacing w:before="0" w:after="0"/>
        <w:ind w:left="851" w:hanging="567"/>
        <w:contextualSpacing/>
        <w:jc w:val="left"/>
        <w:rPr>
          <w:rFonts w:asciiTheme="minorHAnsi" w:hAnsiTheme="minorHAnsi" w:cstheme="minorHAnsi"/>
          <w:sz w:val="24"/>
          <w:szCs w:val="24"/>
          <w:lang w:val="en-GB"/>
        </w:rPr>
      </w:pPr>
      <w:r w:rsidRPr="00D501B8">
        <w:rPr>
          <w:rFonts w:asciiTheme="minorHAnsi" w:hAnsiTheme="minorHAnsi" w:cstheme="minorHAnsi"/>
          <w:sz w:val="24"/>
          <w:szCs w:val="24"/>
          <w:lang w:val="en-GB"/>
        </w:rPr>
        <w:t>If an employee is dismissed, it must be given the reasons for dismissal and the right to refer the dispute concerning the fairness of the dismissal to the labour Court.</w:t>
      </w:r>
    </w:p>
    <w:p w14:paraId="179F6197" w14:textId="5EB88E6E" w:rsidR="00395E5A" w:rsidRPr="00D501B8" w:rsidRDefault="00395E5A" w:rsidP="007C4EB4">
      <w:pPr>
        <w:rPr>
          <w:rFonts w:asciiTheme="minorHAnsi" w:hAnsiTheme="minorHAnsi" w:cstheme="minorHAnsi"/>
          <w:sz w:val="24"/>
          <w:szCs w:val="24"/>
          <w:lang w:val="en-GB"/>
        </w:rPr>
      </w:pPr>
      <w:r w:rsidRPr="00D501B8">
        <w:rPr>
          <w:rFonts w:asciiTheme="minorHAnsi" w:hAnsiTheme="minorHAnsi" w:cstheme="minorHAnsi"/>
          <w:sz w:val="24"/>
          <w:szCs w:val="24"/>
          <w:lang w:val="en-GB"/>
        </w:rPr>
        <w:t>Therefore, it is incumbent upon the Consultants/Contractor to ensure that they have a disciplinary procedure and Code and Standards which the employees are aware of. Each Consultant/Contractor will be required to produce this procedure to ensure that employees are not treated unfairly.</w:t>
      </w:r>
    </w:p>
    <w:p w14:paraId="586FA736" w14:textId="77777777" w:rsidR="00395E5A" w:rsidRPr="00D501B8" w:rsidRDefault="00395E5A" w:rsidP="00395E5A">
      <w:pPr>
        <w:rPr>
          <w:rFonts w:asciiTheme="minorHAnsi" w:eastAsia="Calibri" w:hAnsiTheme="minorHAnsi" w:cstheme="minorHAnsi"/>
          <w:b/>
          <w:sz w:val="24"/>
          <w:szCs w:val="24"/>
          <w:lang w:val="en-GB"/>
        </w:rPr>
      </w:pPr>
      <w:bookmarkStart w:id="164" w:name="_bookmark68"/>
      <w:bookmarkEnd w:id="164"/>
      <w:r w:rsidRPr="00D501B8">
        <w:rPr>
          <w:rFonts w:asciiTheme="minorHAnsi" w:eastAsia="Calibri" w:hAnsiTheme="minorHAnsi" w:cstheme="minorHAnsi"/>
          <w:b/>
          <w:sz w:val="24"/>
          <w:szCs w:val="24"/>
          <w:lang w:val="en-GB"/>
        </w:rPr>
        <w:t>Individual Grievance</w:t>
      </w:r>
      <w:r w:rsidRPr="00D501B8">
        <w:rPr>
          <w:rFonts w:asciiTheme="minorHAnsi" w:eastAsia="Calibri" w:hAnsiTheme="minorHAnsi" w:cstheme="minorHAnsi"/>
          <w:b/>
          <w:spacing w:val="-19"/>
          <w:sz w:val="24"/>
          <w:szCs w:val="24"/>
          <w:lang w:val="en-GB"/>
        </w:rPr>
        <w:t xml:space="preserve"> </w:t>
      </w:r>
      <w:r w:rsidRPr="00D501B8">
        <w:rPr>
          <w:rFonts w:asciiTheme="minorHAnsi" w:eastAsia="Calibri" w:hAnsiTheme="minorHAnsi" w:cstheme="minorHAnsi"/>
          <w:b/>
          <w:sz w:val="24"/>
          <w:szCs w:val="24"/>
          <w:lang w:val="en-GB"/>
        </w:rPr>
        <w:t>Procedure</w:t>
      </w:r>
    </w:p>
    <w:p w14:paraId="4E6E95C9" w14:textId="77777777"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Termination of Employment requires every employer, including contractors, to have a Formal Grievance Procedure which should be known and explained to the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employee. Such procedure should at</w:t>
      </w:r>
      <w:r w:rsidRPr="00D501B8">
        <w:rPr>
          <w:rFonts w:asciiTheme="minorHAnsi" w:eastAsia="Calibri" w:hAnsiTheme="minorHAnsi" w:cstheme="minorHAnsi"/>
          <w:spacing w:val="-27"/>
          <w:sz w:val="24"/>
          <w:szCs w:val="24"/>
          <w:lang w:val="en-GB"/>
        </w:rPr>
        <w:t xml:space="preserve"> </w:t>
      </w:r>
      <w:r w:rsidRPr="00D501B8">
        <w:rPr>
          <w:rFonts w:asciiTheme="minorHAnsi" w:eastAsia="Calibri" w:hAnsiTheme="minorHAnsi" w:cstheme="minorHAnsi"/>
          <w:sz w:val="24"/>
          <w:szCs w:val="24"/>
          <w:lang w:val="en-GB"/>
        </w:rPr>
        <w:t>least:</w:t>
      </w:r>
    </w:p>
    <w:p w14:paraId="037531B1" w14:textId="77777777" w:rsidR="00395E5A" w:rsidRPr="00D501B8" w:rsidRDefault="00395E5A" w:rsidP="00362FC9">
      <w:pPr>
        <w:widowControl w:val="0"/>
        <w:numPr>
          <w:ilvl w:val="0"/>
          <w:numId w:val="76"/>
        </w:numPr>
        <w:tabs>
          <w:tab w:val="left" w:pos="851"/>
        </w:tabs>
        <w:autoSpaceDE w:val="0"/>
        <w:autoSpaceDN w:val="0"/>
        <w:spacing w:before="0" w:after="0"/>
        <w:ind w:left="851" w:hanging="567"/>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Specify to whom the employee should lodge the</w:t>
      </w:r>
      <w:r w:rsidRPr="00D501B8">
        <w:rPr>
          <w:rFonts w:asciiTheme="minorHAnsi" w:eastAsia="Calibri" w:hAnsiTheme="minorHAnsi" w:cstheme="minorHAnsi"/>
          <w:spacing w:val="-21"/>
          <w:sz w:val="24"/>
          <w:szCs w:val="24"/>
          <w:lang w:val="en-GB"/>
        </w:rPr>
        <w:t xml:space="preserve"> </w:t>
      </w:r>
      <w:r w:rsidRPr="00D501B8">
        <w:rPr>
          <w:rFonts w:asciiTheme="minorHAnsi" w:eastAsia="Calibri" w:hAnsiTheme="minorHAnsi" w:cstheme="minorHAnsi"/>
          <w:sz w:val="24"/>
          <w:szCs w:val="24"/>
          <w:lang w:val="en-GB"/>
        </w:rPr>
        <w:t>grievance;</w:t>
      </w:r>
    </w:p>
    <w:p w14:paraId="41FFF578" w14:textId="77777777" w:rsidR="00395E5A" w:rsidRPr="00D501B8" w:rsidRDefault="00395E5A" w:rsidP="00362FC9">
      <w:pPr>
        <w:widowControl w:val="0"/>
        <w:numPr>
          <w:ilvl w:val="0"/>
          <w:numId w:val="76"/>
        </w:numPr>
        <w:tabs>
          <w:tab w:val="left" w:pos="851"/>
        </w:tabs>
        <w:autoSpaceDE w:val="0"/>
        <w:autoSpaceDN w:val="0"/>
        <w:spacing w:before="0" w:after="0"/>
        <w:ind w:left="851" w:hanging="567"/>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Refer to time frames to allow the grievance to be dealt with</w:t>
      </w:r>
      <w:r w:rsidRPr="00D501B8">
        <w:rPr>
          <w:rFonts w:asciiTheme="minorHAnsi" w:eastAsia="Calibri" w:hAnsiTheme="minorHAnsi" w:cstheme="minorHAnsi"/>
          <w:spacing w:val="-23"/>
          <w:sz w:val="24"/>
          <w:szCs w:val="24"/>
          <w:lang w:val="en-GB"/>
        </w:rPr>
        <w:t xml:space="preserve"> </w:t>
      </w:r>
      <w:r w:rsidRPr="00D501B8">
        <w:rPr>
          <w:rFonts w:asciiTheme="minorHAnsi" w:eastAsia="Calibri" w:hAnsiTheme="minorHAnsi" w:cstheme="minorHAnsi"/>
          <w:sz w:val="24"/>
          <w:szCs w:val="24"/>
          <w:lang w:val="en-GB"/>
        </w:rPr>
        <w:t>expeditiously;</w:t>
      </w:r>
    </w:p>
    <w:p w14:paraId="1378CFD8" w14:textId="77777777" w:rsidR="00395E5A" w:rsidRPr="00D501B8" w:rsidRDefault="00395E5A" w:rsidP="00362FC9">
      <w:pPr>
        <w:widowControl w:val="0"/>
        <w:numPr>
          <w:ilvl w:val="0"/>
          <w:numId w:val="76"/>
        </w:numPr>
        <w:tabs>
          <w:tab w:val="left" w:pos="851"/>
        </w:tabs>
        <w:autoSpaceDE w:val="0"/>
        <w:autoSpaceDN w:val="0"/>
        <w:spacing w:before="0" w:after="0"/>
        <w:ind w:left="851" w:hanging="567"/>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Allow</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person</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refer</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grievance</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more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senior</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level</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within</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organization,</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if</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it</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is not resolved at the lowest</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level;</w:t>
      </w:r>
    </w:p>
    <w:p w14:paraId="15A176A7" w14:textId="0292083B" w:rsidR="00395E5A" w:rsidRPr="00D501B8" w:rsidRDefault="00395E5A" w:rsidP="00362FC9">
      <w:pPr>
        <w:widowControl w:val="0"/>
        <w:numPr>
          <w:ilvl w:val="0"/>
          <w:numId w:val="76"/>
        </w:numPr>
        <w:tabs>
          <w:tab w:val="left" w:pos="851"/>
        </w:tabs>
        <w:autoSpaceDE w:val="0"/>
        <w:autoSpaceDN w:val="0"/>
        <w:spacing w:before="0" w:after="0"/>
        <w:ind w:left="851" w:hanging="567"/>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If a grievance is not resolved the employee has the right to lodge a dispute with</w:t>
      </w:r>
      <w:r w:rsidRPr="00D501B8">
        <w:rPr>
          <w:rFonts w:asciiTheme="minorHAnsi" w:eastAsia="Calibri" w:hAnsiTheme="minorHAnsi" w:cstheme="minorHAnsi"/>
          <w:spacing w:val="-38"/>
          <w:sz w:val="24"/>
          <w:szCs w:val="24"/>
          <w:lang w:val="en-GB"/>
        </w:rPr>
        <w:t xml:space="preserve"> </w:t>
      </w:r>
      <w:r w:rsidRPr="00D501B8">
        <w:rPr>
          <w:rFonts w:asciiTheme="minorHAnsi" w:eastAsia="Calibri" w:hAnsiTheme="minorHAnsi" w:cstheme="minorHAnsi"/>
          <w:sz w:val="24"/>
          <w:szCs w:val="24"/>
          <w:lang w:val="en-GB"/>
        </w:rPr>
        <w:t>the employer.</w:t>
      </w:r>
    </w:p>
    <w:p w14:paraId="4A57FFD9" w14:textId="5407D88F" w:rsidR="00395E5A" w:rsidRPr="00D501B8" w:rsidRDefault="00395E5A" w:rsidP="00395E5A">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contractors</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who</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engaged</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for</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project</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required</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produce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their</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grievance procedure as a requirement for tender which at a minimum comply with these requirements. In addition, good international practice recommends that the procedures be transparent, is confidential,</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adheres</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non-retribution</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practices</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includes</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right</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representation.</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After they</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are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engaged,</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they</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will</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required</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produce</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proof</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that</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each</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employee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has</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been</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inducted and signed that they have been inducted on the</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procedure.</w:t>
      </w:r>
      <w:bookmarkStart w:id="165" w:name="_bookmark69"/>
      <w:bookmarkEnd w:id="165"/>
    </w:p>
    <w:p w14:paraId="2CFEFE13" w14:textId="77777777" w:rsidR="00395E5A" w:rsidRPr="00D501B8" w:rsidRDefault="00395E5A" w:rsidP="00395E5A">
      <w:pPr>
        <w:widowControl w:val="0"/>
        <w:autoSpaceDE w:val="0"/>
        <w:autoSpaceDN w:val="0"/>
        <w:jc w:val="left"/>
        <w:rPr>
          <w:rFonts w:asciiTheme="minorHAnsi" w:eastAsia="Calibri" w:hAnsiTheme="minorHAnsi" w:cstheme="minorHAnsi"/>
          <w:b/>
          <w:sz w:val="24"/>
          <w:szCs w:val="24"/>
          <w:lang w:val="en-GB"/>
        </w:rPr>
      </w:pPr>
      <w:r w:rsidRPr="00D501B8">
        <w:rPr>
          <w:rFonts w:asciiTheme="minorHAnsi" w:eastAsia="Calibri" w:hAnsiTheme="minorHAnsi" w:cstheme="minorHAnsi"/>
          <w:b/>
          <w:sz w:val="24"/>
          <w:szCs w:val="24"/>
          <w:lang w:val="en-GB"/>
        </w:rPr>
        <w:lastRenderedPageBreak/>
        <w:t>Collective</w:t>
      </w:r>
      <w:r w:rsidRPr="00D501B8">
        <w:rPr>
          <w:rFonts w:asciiTheme="minorHAnsi" w:eastAsia="Calibri" w:hAnsiTheme="minorHAnsi" w:cstheme="minorHAnsi"/>
          <w:b/>
          <w:spacing w:val="-6"/>
          <w:sz w:val="24"/>
          <w:szCs w:val="24"/>
          <w:lang w:val="en-GB"/>
        </w:rPr>
        <w:t xml:space="preserve"> </w:t>
      </w:r>
      <w:r w:rsidRPr="00D501B8">
        <w:rPr>
          <w:rFonts w:asciiTheme="minorHAnsi" w:eastAsia="Calibri" w:hAnsiTheme="minorHAnsi" w:cstheme="minorHAnsi"/>
          <w:b/>
          <w:sz w:val="24"/>
          <w:szCs w:val="24"/>
          <w:lang w:val="en-GB"/>
        </w:rPr>
        <w:t>Grievances</w:t>
      </w:r>
      <w:r w:rsidRPr="00D501B8">
        <w:rPr>
          <w:rFonts w:asciiTheme="minorHAnsi" w:eastAsia="Calibri" w:hAnsiTheme="minorHAnsi" w:cstheme="minorHAnsi"/>
          <w:b/>
          <w:spacing w:val="-4"/>
          <w:sz w:val="24"/>
          <w:szCs w:val="24"/>
          <w:lang w:val="en-GB"/>
        </w:rPr>
        <w:t xml:space="preserve"> </w:t>
      </w:r>
      <w:r w:rsidRPr="00D501B8">
        <w:rPr>
          <w:rFonts w:asciiTheme="minorHAnsi" w:eastAsia="Calibri" w:hAnsiTheme="minorHAnsi" w:cstheme="minorHAnsi"/>
          <w:b/>
          <w:sz w:val="24"/>
          <w:szCs w:val="24"/>
          <w:lang w:val="en-GB"/>
        </w:rPr>
        <w:t>and</w:t>
      </w:r>
      <w:r w:rsidRPr="00D501B8">
        <w:rPr>
          <w:rFonts w:asciiTheme="minorHAnsi" w:eastAsia="Calibri" w:hAnsiTheme="minorHAnsi" w:cstheme="minorHAnsi"/>
          <w:b/>
          <w:spacing w:val="-3"/>
          <w:sz w:val="24"/>
          <w:szCs w:val="24"/>
          <w:lang w:val="en-GB"/>
        </w:rPr>
        <w:t xml:space="preserve"> </w:t>
      </w:r>
      <w:r w:rsidRPr="00D501B8">
        <w:rPr>
          <w:rFonts w:asciiTheme="minorHAnsi" w:eastAsia="Calibri" w:hAnsiTheme="minorHAnsi" w:cstheme="minorHAnsi"/>
          <w:b/>
          <w:sz w:val="24"/>
          <w:szCs w:val="24"/>
          <w:lang w:val="en-GB"/>
        </w:rPr>
        <w:t>Disputes</w:t>
      </w:r>
      <w:r w:rsidRPr="00D501B8">
        <w:rPr>
          <w:rFonts w:asciiTheme="minorHAnsi" w:eastAsia="Calibri" w:hAnsiTheme="minorHAnsi" w:cstheme="minorHAnsi"/>
          <w:b/>
          <w:spacing w:val="-4"/>
          <w:sz w:val="24"/>
          <w:szCs w:val="24"/>
          <w:lang w:val="en-GB"/>
        </w:rPr>
        <w:t xml:space="preserve"> </w:t>
      </w:r>
      <w:r w:rsidRPr="00D501B8">
        <w:rPr>
          <w:rFonts w:asciiTheme="minorHAnsi" w:eastAsia="Calibri" w:hAnsiTheme="minorHAnsi" w:cstheme="minorHAnsi"/>
          <w:b/>
          <w:sz w:val="24"/>
          <w:szCs w:val="24"/>
          <w:lang w:val="en-GB"/>
        </w:rPr>
        <w:t>Resulting</w:t>
      </w:r>
      <w:r w:rsidRPr="00D501B8">
        <w:rPr>
          <w:rFonts w:asciiTheme="minorHAnsi" w:eastAsia="Calibri" w:hAnsiTheme="minorHAnsi" w:cstheme="minorHAnsi"/>
          <w:b/>
          <w:spacing w:val="-5"/>
          <w:sz w:val="24"/>
          <w:szCs w:val="24"/>
          <w:lang w:val="en-GB"/>
        </w:rPr>
        <w:t xml:space="preserve"> </w:t>
      </w:r>
      <w:r w:rsidRPr="00D501B8">
        <w:rPr>
          <w:rFonts w:asciiTheme="minorHAnsi" w:eastAsia="Calibri" w:hAnsiTheme="minorHAnsi" w:cstheme="minorHAnsi"/>
          <w:b/>
          <w:sz w:val="24"/>
          <w:szCs w:val="24"/>
          <w:lang w:val="en-GB"/>
        </w:rPr>
        <w:t>from</w:t>
      </w:r>
      <w:r w:rsidRPr="00D501B8">
        <w:rPr>
          <w:rFonts w:asciiTheme="minorHAnsi" w:eastAsia="Calibri" w:hAnsiTheme="minorHAnsi" w:cstheme="minorHAnsi"/>
          <w:b/>
          <w:spacing w:val="-5"/>
          <w:sz w:val="24"/>
          <w:szCs w:val="24"/>
          <w:lang w:val="en-GB"/>
        </w:rPr>
        <w:t xml:space="preserve"> </w:t>
      </w:r>
      <w:r w:rsidRPr="00D501B8">
        <w:rPr>
          <w:rFonts w:asciiTheme="minorHAnsi" w:eastAsia="Calibri" w:hAnsiTheme="minorHAnsi" w:cstheme="minorHAnsi"/>
          <w:b/>
          <w:sz w:val="24"/>
          <w:szCs w:val="24"/>
          <w:lang w:val="en-GB"/>
        </w:rPr>
        <w:t>the</w:t>
      </w:r>
      <w:r w:rsidRPr="00D501B8">
        <w:rPr>
          <w:rFonts w:asciiTheme="minorHAnsi" w:eastAsia="Calibri" w:hAnsiTheme="minorHAnsi" w:cstheme="minorHAnsi"/>
          <w:b/>
          <w:spacing w:val="-5"/>
          <w:sz w:val="24"/>
          <w:szCs w:val="24"/>
          <w:lang w:val="en-GB"/>
        </w:rPr>
        <w:t xml:space="preserve"> </w:t>
      </w:r>
      <w:r w:rsidRPr="00D501B8">
        <w:rPr>
          <w:rFonts w:asciiTheme="minorHAnsi" w:eastAsia="Calibri" w:hAnsiTheme="minorHAnsi" w:cstheme="minorHAnsi"/>
          <w:b/>
          <w:sz w:val="24"/>
          <w:szCs w:val="24"/>
          <w:lang w:val="en-GB"/>
        </w:rPr>
        <w:t>Negotiations</w:t>
      </w:r>
      <w:r w:rsidRPr="00D501B8">
        <w:rPr>
          <w:rFonts w:asciiTheme="minorHAnsi" w:eastAsia="Calibri" w:hAnsiTheme="minorHAnsi" w:cstheme="minorHAnsi"/>
          <w:b/>
          <w:spacing w:val="-6"/>
          <w:sz w:val="24"/>
          <w:szCs w:val="24"/>
          <w:lang w:val="en-GB"/>
        </w:rPr>
        <w:t xml:space="preserve"> </w:t>
      </w:r>
      <w:r w:rsidRPr="00D501B8">
        <w:rPr>
          <w:rFonts w:asciiTheme="minorHAnsi" w:eastAsia="Calibri" w:hAnsiTheme="minorHAnsi" w:cstheme="minorHAnsi"/>
          <w:b/>
          <w:sz w:val="24"/>
          <w:szCs w:val="24"/>
          <w:lang w:val="en-GB"/>
        </w:rPr>
        <w:t>of</w:t>
      </w:r>
      <w:r w:rsidRPr="00D501B8">
        <w:rPr>
          <w:rFonts w:asciiTheme="minorHAnsi" w:eastAsia="Calibri" w:hAnsiTheme="minorHAnsi" w:cstheme="minorHAnsi"/>
          <w:b/>
          <w:spacing w:val="-5"/>
          <w:sz w:val="24"/>
          <w:szCs w:val="24"/>
          <w:lang w:val="en-GB"/>
        </w:rPr>
        <w:t xml:space="preserve"> </w:t>
      </w:r>
      <w:r w:rsidRPr="00D501B8">
        <w:rPr>
          <w:rFonts w:asciiTheme="minorHAnsi" w:eastAsia="Calibri" w:hAnsiTheme="minorHAnsi" w:cstheme="minorHAnsi"/>
          <w:b/>
          <w:sz w:val="24"/>
          <w:szCs w:val="24"/>
          <w:lang w:val="en-GB"/>
        </w:rPr>
        <w:t>Collective</w:t>
      </w:r>
      <w:r w:rsidRPr="00D501B8">
        <w:rPr>
          <w:rFonts w:asciiTheme="minorHAnsi" w:eastAsia="Calibri" w:hAnsiTheme="minorHAnsi" w:cstheme="minorHAnsi"/>
          <w:b/>
          <w:spacing w:val="-5"/>
          <w:sz w:val="24"/>
          <w:szCs w:val="24"/>
          <w:lang w:val="en-GB"/>
        </w:rPr>
        <w:t xml:space="preserve"> </w:t>
      </w:r>
      <w:r w:rsidRPr="00D501B8">
        <w:rPr>
          <w:rFonts w:asciiTheme="minorHAnsi" w:eastAsia="Calibri" w:hAnsiTheme="minorHAnsi" w:cstheme="minorHAnsi"/>
          <w:b/>
          <w:sz w:val="24"/>
          <w:szCs w:val="24"/>
          <w:lang w:val="en-GB"/>
        </w:rPr>
        <w:t>Agreements</w:t>
      </w:r>
    </w:p>
    <w:p w14:paraId="5C68FE2B" w14:textId="05DF446D" w:rsidR="00395E5A" w:rsidRPr="00D501B8" w:rsidRDefault="00395E5A" w:rsidP="00472F78">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Where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trade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union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is</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recognized,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it</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is</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entitled</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negotiate</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on</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regular</w:t>
      </w:r>
      <w:r w:rsidRPr="00D501B8">
        <w:rPr>
          <w:rFonts w:asciiTheme="minorHAnsi" w:eastAsia="Calibri" w:hAnsiTheme="minorHAnsi" w:cstheme="minorHAnsi"/>
          <w:spacing w:val="-10"/>
          <w:sz w:val="24"/>
          <w:szCs w:val="24"/>
          <w:lang w:val="en-GB"/>
        </w:rPr>
        <w:t xml:space="preserve"> </w:t>
      </w:r>
      <w:r w:rsidRPr="00D501B8">
        <w:rPr>
          <w:rFonts w:asciiTheme="minorHAnsi" w:eastAsia="Calibri" w:hAnsiTheme="minorHAnsi" w:cstheme="minorHAnsi"/>
          <w:sz w:val="24"/>
          <w:szCs w:val="24"/>
          <w:lang w:val="en-GB"/>
        </w:rPr>
        <w:t>basis</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with</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employer over terms and conditions existing at the workplace and the employer is obliged to negotiate with it. The procedures followed in such instances is usually contained in the Recognition Agreement, which states how the issues are raised, the procedure for negotiations, the composition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parties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involved</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negotiation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procedure</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deal</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with</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issues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that are not resolved through consensus. Part XVIII of the Labour Code Order 1992, deals with the handling of collective grievances as raised by the</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employees.</w:t>
      </w:r>
    </w:p>
    <w:p w14:paraId="42EB9A3A" w14:textId="0598C066" w:rsidR="00395E5A" w:rsidRPr="00D501B8" w:rsidRDefault="00395E5A" w:rsidP="00395E5A">
      <w:pPr>
        <w:rPr>
          <w:rFonts w:asciiTheme="minorHAnsi" w:eastAsia="Calibri" w:hAnsiTheme="minorHAnsi" w:cstheme="minorHAnsi"/>
          <w:b/>
          <w:bCs/>
          <w:sz w:val="24"/>
          <w:szCs w:val="24"/>
          <w:lang w:val="en-GB"/>
        </w:rPr>
      </w:pPr>
      <w:bookmarkStart w:id="166" w:name="_bookmark70"/>
      <w:bookmarkEnd w:id="166"/>
      <w:r w:rsidRPr="00D501B8">
        <w:rPr>
          <w:rFonts w:asciiTheme="minorHAnsi" w:eastAsia="Calibri" w:hAnsiTheme="minorHAnsi" w:cstheme="minorHAnsi"/>
          <w:b/>
          <w:sz w:val="24"/>
          <w:szCs w:val="24"/>
          <w:lang w:val="en-GB"/>
        </w:rPr>
        <w:t>Gender-based Violence, Sexual Exploitation</w:t>
      </w:r>
      <w:r w:rsidR="009F1D2A">
        <w:rPr>
          <w:rFonts w:asciiTheme="minorHAnsi" w:eastAsia="Calibri" w:hAnsiTheme="minorHAnsi" w:cstheme="minorHAnsi"/>
          <w:b/>
          <w:sz w:val="24"/>
          <w:szCs w:val="24"/>
          <w:lang w:val="en-GB"/>
        </w:rPr>
        <w:t xml:space="preserve"> and Abuse</w:t>
      </w:r>
      <w:r w:rsidRPr="00D501B8">
        <w:rPr>
          <w:rFonts w:asciiTheme="minorHAnsi" w:eastAsia="Calibri" w:hAnsiTheme="minorHAnsi" w:cstheme="minorHAnsi"/>
          <w:b/>
          <w:sz w:val="24"/>
          <w:szCs w:val="24"/>
          <w:lang w:val="en-GB"/>
        </w:rPr>
        <w:t xml:space="preserve"> and Workplace Sexual Harassment</w:t>
      </w:r>
    </w:p>
    <w:p w14:paraId="066645BC" w14:textId="610E9953" w:rsidR="00395E5A" w:rsidRPr="00D501B8" w:rsidRDefault="00395E5A" w:rsidP="00472F78">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Violence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harassment</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work world</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deprives</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people</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their</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dignity,</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is</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incompatible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 xml:space="preserve">with decent work, and a threat to equal opportunities and to safe, healthy, and productive working environments. It remains a widespread phenomenon, present in all countries and disregarding sectors, occupations and workplace arrangements. </w:t>
      </w:r>
    </w:p>
    <w:p w14:paraId="1C8DEAA2" w14:textId="77777777" w:rsidR="00395E5A" w:rsidRPr="00D501B8" w:rsidRDefault="00395E5A" w:rsidP="00395E5A">
      <w:pPr>
        <w:rPr>
          <w:rFonts w:asciiTheme="minorHAnsi" w:eastAsia="Calibri Light" w:hAnsiTheme="minorHAnsi" w:cstheme="minorHAnsi"/>
          <w:b/>
          <w:bCs/>
          <w:sz w:val="24"/>
          <w:szCs w:val="24"/>
          <w:lang w:val="en-GB"/>
        </w:rPr>
      </w:pPr>
      <w:bookmarkStart w:id="167" w:name="_bookmark71"/>
      <w:bookmarkEnd w:id="167"/>
      <w:r w:rsidRPr="00D501B8">
        <w:rPr>
          <w:rFonts w:asciiTheme="minorHAnsi" w:eastAsia="Calibri Light" w:hAnsiTheme="minorHAnsi" w:cstheme="minorHAnsi"/>
          <w:b/>
          <w:sz w:val="24"/>
          <w:szCs w:val="24"/>
          <w:lang w:val="en-GB"/>
        </w:rPr>
        <w:t>CONTRACTOR MANAGEMENT</w:t>
      </w:r>
    </w:p>
    <w:p w14:paraId="0B6EF836" w14:textId="564A6BF4" w:rsidR="00395E5A" w:rsidRPr="00D501B8" w:rsidRDefault="00395E5A" w:rsidP="00D36DE6">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The MTI will requires that contractors monitor, keep records and report on terms and conditions related to labour management. The contractor must provide workers with evidence</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all</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payments</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made,</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including</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social</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security</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benefits,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pension</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contributions</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or</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other entitlements regardless of the worker being engaged on a fixed term contract, full-time, part- time or temporarily. The application of this requirement will be proportionate to the activities and</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size</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of</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contract,</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in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manner</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acceptable</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w:t>
      </w:r>
      <w:r w:rsidRPr="00D501B8">
        <w:rPr>
          <w:rFonts w:asciiTheme="minorHAnsi" w:eastAsia="Calibri" w:hAnsiTheme="minorHAnsi" w:cstheme="minorHAnsi"/>
          <w:spacing w:val="-6"/>
          <w:sz w:val="24"/>
          <w:szCs w:val="24"/>
          <w:lang w:val="en-GB"/>
        </w:rPr>
        <w:t xml:space="preserve"> M</w:t>
      </w:r>
      <w:r w:rsidR="00846197" w:rsidRPr="00D501B8">
        <w:rPr>
          <w:rFonts w:asciiTheme="minorHAnsi" w:eastAsia="Calibri" w:hAnsiTheme="minorHAnsi" w:cstheme="minorHAnsi"/>
          <w:spacing w:val="-6"/>
          <w:sz w:val="24"/>
          <w:szCs w:val="24"/>
          <w:lang w:val="en-GB"/>
        </w:rPr>
        <w:t>TI</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the World Bank:</w:t>
      </w:r>
    </w:p>
    <w:p w14:paraId="3B34DB4D" w14:textId="001C55B2"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Labour conditions</w:t>
      </w:r>
      <w:r w:rsidRPr="00D501B8">
        <w:rPr>
          <w:rFonts w:asciiTheme="minorHAnsi" w:eastAsia="Calibri" w:hAnsiTheme="minorHAnsi" w:cstheme="minorHAnsi"/>
          <w:sz w:val="24"/>
          <w:szCs w:val="24"/>
          <w:lang w:val="en-GB"/>
        </w:rPr>
        <w:t xml:space="preserve">: records of workers engaged under the Project, including contracts, registry of induction of workers including </w:t>
      </w:r>
      <w:proofErr w:type="spellStart"/>
      <w:r w:rsidRPr="00D501B8">
        <w:rPr>
          <w:rFonts w:asciiTheme="minorHAnsi" w:eastAsia="Calibri" w:hAnsiTheme="minorHAnsi" w:cstheme="minorHAnsi"/>
          <w:sz w:val="24"/>
          <w:szCs w:val="24"/>
          <w:lang w:val="en-GB"/>
        </w:rPr>
        <w:t>CoC</w:t>
      </w:r>
      <w:proofErr w:type="spellEnd"/>
      <w:r w:rsidRPr="00D501B8">
        <w:rPr>
          <w:rFonts w:asciiTheme="minorHAnsi" w:eastAsia="Calibri" w:hAnsiTheme="minorHAnsi" w:cstheme="minorHAnsi"/>
          <w:sz w:val="24"/>
          <w:szCs w:val="24"/>
          <w:lang w:val="en-GB"/>
        </w:rPr>
        <w:t>, hours worked, remuneration and deductions (including overtime), collective bargaining</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agreements</w:t>
      </w:r>
      <w:r w:rsidR="003765EE">
        <w:rPr>
          <w:rFonts w:asciiTheme="minorHAnsi" w:eastAsia="Calibri" w:hAnsiTheme="minorHAnsi" w:cstheme="minorHAnsi"/>
          <w:sz w:val="24"/>
          <w:szCs w:val="24"/>
          <w:lang w:val="en-GB"/>
        </w:rPr>
        <w:t>;</w:t>
      </w:r>
    </w:p>
    <w:p w14:paraId="75CDEED6" w14:textId="5A105046"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Safety</w:t>
      </w:r>
      <w:r w:rsidRPr="00D501B8">
        <w:rPr>
          <w:rFonts w:asciiTheme="minorHAnsi" w:eastAsia="Calibri" w:hAnsiTheme="minorHAnsi" w:cstheme="minorHAnsi"/>
          <w:sz w:val="24"/>
          <w:szCs w:val="24"/>
          <w:lang w:val="en-GB"/>
        </w:rPr>
        <w:t>: recordable incidents and corresponding Root Cause Analysis (lost time incidents, medical treatment cases), first aid cases, high potential near misses, and remedial</w:t>
      </w:r>
      <w:r w:rsidRPr="00D501B8">
        <w:rPr>
          <w:rFonts w:asciiTheme="minorHAnsi" w:eastAsia="Calibri" w:hAnsiTheme="minorHAnsi" w:cstheme="minorHAnsi"/>
          <w:spacing w:val="-8"/>
          <w:sz w:val="24"/>
          <w:szCs w:val="24"/>
          <w:lang w:val="en-GB"/>
        </w:rPr>
        <w:t xml:space="preserve"> </w:t>
      </w:r>
      <w:r w:rsidRPr="00D501B8">
        <w:rPr>
          <w:rFonts w:asciiTheme="minorHAnsi" w:eastAsia="Calibri" w:hAnsiTheme="minorHAnsi" w:cstheme="minorHAnsi"/>
          <w:sz w:val="24"/>
          <w:szCs w:val="24"/>
          <w:lang w:val="en-GB"/>
        </w:rPr>
        <w:t>and preventive activities required (for example, revised job safety analysis, new or different equipment, skills training, and so</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forth)</w:t>
      </w:r>
      <w:r w:rsidR="003765EE">
        <w:rPr>
          <w:rFonts w:asciiTheme="minorHAnsi" w:eastAsia="Calibri" w:hAnsiTheme="minorHAnsi" w:cstheme="minorHAnsi"/>
          <w:sz w:val="24"/>
          <w:szCs w:val="24"/>
          <w:lang w:val="en-GB"/>
        </w:rPr>
        <w:t>;</w:t>
      </w:r>
    </w:p>
    <w:p w14:paraId="78508E16" w14:textId="3EE479A1"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Workers</w:t>
      </w:r>
      <w:r w:rsidRPr="00D501B8">
        <w:rPr>
          <w:rFonts w:asciiTheme="minorHAnsi" w:eastAsia="Calibri" w:hAnsiTheme="minorHAnsi" w:cstheme="minorHAnsi"/>
          <w:sz w:val="24"/>
          <w:szCs w:val="24"/>
          <w:lang w:val="en-GB"/>
        </w:rPr>
        <w:t>: number of workers, indication of origin (expatriate, local, nonlocal nationals), gender, age with evidence that no child labour is involved, and skill level (unskilled, skilled, supervisory, professional,</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management)</w:t>
      </w:r>
      <w:r w:rsidR="003765EE">
        <w:rPr>
          <w:rFonts w:asciiTheme="minorHAnsi" w:eastAsia="Calibri" w:hAnsiTheme="minorHAnsi" w:cstheme="minorHAnsi"/>
          <w:sz w:val="24"/>
          <w:szCs w:val="24"/>
          <w:lang w:val="en-GB"/>
        </w:rPr>
        <w:t>;</w:t>
      </w:r>
    </w:p>
    <w:p w14:paraId="4567D60E" w14:textId="77777777"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Training/induction</w:t>
      </w:r>
      <w:r w:rsidRPr="00D501B8">
        <w:rPr>
          <w:rFonts w:asciiTheme="minorHAnsi" w:eastAsia="Calibri" w:hAnsiTheme="minorHAnsi" w:cstheme="minorHAnsi"/>
          <w:sz w:val="24"/>
          <w:szCs w:val="24"/>
          <w:lang w:val="en-GB"/>
        </w:rPr>
        <w:t>: dates, number of trainees, and</w:t>
      </w:r>
      <w:r w:rsidRPr="00D501B8">
        <w:rPr>
          <w:rFonts w:asciiTheme="minorHAnsi" w:eastAsia="Calibri" w:hAnsiTheme="minorHAnsi" w:cstheme="minorHAnsi"/>
          <w:spacing w:val="-28"/>
          <w:sz w:val="24"/>
          <w:szCs w:val="24"/>
          <w:lang w:val="en-GB"/>
        </w:rPr>
        <w:t xml:space="preserve"> </w:t>
      </w:r>
      <w:r w:rsidRPr="00D501B8">
        <w:rPr>
          <w:rFonts w:asciiTheme="minorHAnsi" w:eastAsia="Calibri" w:hAnsiTheme="minorHAnsi" w:cstheme="minorHAnsi"/>
          <w:sz w:val="24"/>
          <w:szCs w:val="24"/>
          <w:lang w:val="en-GB"/>
        </w:rPr>
        <w:t>topics.</w:t>
      </w:r>
    </w:p>
    <w:p w14:paraId="3B8BBEDD" w14:textId="77777777"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Details of any security risks</w:t>
      </w:r>
      <w:r w:rsidRPr="00D501B8">
        <w:rPr>
          <w:rFonts w:asciiTheme="minorHAnsi" w:eastAsia="Calibri" w:hAnsiTheme="minorHAnsi" w:cstheme="minorHAnsi"/>
          <w:sz w:val="24"/>
          <w:szCs w:val="24"/>
          <w:lang w:val="en-GB"/>
        </w:rPr>
        <w:t>: details of risks the contractor may be exposed to while performing its work—the threats may come from third parties external to the</w:t>
      </w:r>
      <w:r w:rsidRPr="00D501B8">
        <w:rPr>
          <w:rFonts w:asciiTheme="minorHAnsi" w:eastAsia="Calibri" w:hAnsiTheme="minorHAnsi" w:cstheme="minorHAnsi"/>
          <w:spacing w:val="-23"/>
          <w:sz w:val="24"/>
          <w:szCs w:val="24"/>
          <w:lang w:val="en-GB"/>
        </w:rPr>
        <w:t xml:space="preserve"> </w:t>
      </w:r>
      <w:r w:rsidRPr="00D501B8">
        <w:rPr>
          <w:rFonts w:asciiTheme="minorHAnsi" w:eastAsia="Calibri" w:hAnsiTheme="minorHAnsi" w:cstheme="minorHAnsi"/>
          <w:sz w:val="24"/>
          <w:szCs w:val="24"/>
          <w:lang w:val="en-GB"/>
        </w:rPr>
        <w:t>project.</w:t>
      </w:r>
    </w:p>
    <w:p w14:paraId="791D5F9E" w14:textId="2775196D" w:rsidR="00395E5A" w:rsidRPr="00D501B8" w:rsidRDefault="00395E5A" w:rsidP="00D36DE6">
      <w:pPr>
        <w:widowControl w:val="0"/>
        <w:numPr>
          <w:ilvl w:val="0"/>
          <w:numId w:val="75"/>
        </w:numPr>
        <w:tabs>
          <w:tab w:val="left" w:pos="851"/>
        </w:tabs>
        <w:autoSpaceDE w:val="0"/>
        <w:autoSpaceDN w:val="0"/>
        <w:spacing w:before="0" w:after="0"/>
        <w:ind w:left="851" w:hanging="567"/>
        <w:jc w:val="left"/>
        <w:rPr>
          <w:rFonts w:asciiTheme="minorHAnsi" w:eastAsia="Calibri" w:hAnsiTheme="minorHAnsi" w:cstheme="minorHAnsi"/>
          <w:bCs/>
          <w:sz w:val="24"/>
          <w:szCs w:val="24"/>
          <w:lang w:val="en-GB"/>
        </w:rPr>
      </w:pPr>
      <w:r w:rsidRPr="00D501B8">
        <w:rPr>
          <w:rFonts w:asciiTheme="minorHAnsi" w:eastAsia="Calibri" w:hAnsiTheme="minorHAnsi" w:cstheme="minorHAnsi"/>
          <w:b/>
          <w:sz w:val="24"/>
          <w:szCs w:val="24"/>
          <w:lang w:val="en-GB"/>
        </w:rPr>
        <w:t>Worker</w:t>
      </w:r>
      <w:r w:rsidRPr="00D501B8">
        <w:rPr>
          <w:rFonts w:asciiTheme="minorHAnsi" w:eastAsia="Calibri" w:hAnsiTheme="minorHAnsi" w:cstheme="minorHAnsi"/>
          <w:b/>
          <w:spacing w:val="-14"/>
          <w:sz w:val="24"/>
          <w:szCs w:val="24"/>
          <w:lang w:val="en-GB"/>
        </w:rPr>
        <w:t xml:space="preserve"> </w:t>
      </w:r>
      <w:r w:rsidRPr="00D501B8">
        <w:rPr>
          <w:rFonts w:asciiTheme="minorHAnsi" w:eastAsia="Calibri" w:hAnsiTheme="minorHAnsi" w:cstheme="minorHAnsi"/>
          <w:b/>
          <w:sz w:val="24"/>
          <w:szCs w:val="24"/>
          <w:lang w:val="en-GB"/>
        </w:rPr>
        <w:t>grievances</w:t>
      </w:r>
      <w:r w:rsidRPr="00D501B8">
        <w:rPr>
          <w:rFonts w:asciiTheme="minorHAnsi" w:eastAsia="Calibri" w:hAnsiTheme="minorHAnsi" w:cstheme="minorHAnsi"/>
          <w:sz w:val="24"/>
          <w:szCs w:val="24"/>
          <w:lang w:val="en-GB"/>
        </w:rPr>
        <w:t>:</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details</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including</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occurrence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date,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grievance,</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date</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submitted;</w:t>
      </w:r>
      <w:r w:rsidRPr="00D501B8">
        <w:rPr>
          <w:rFonts w:asciiTheme="minorHAnsi" w:eastAsia="Calibri" w:hAnsiTheme="minorHAnsi" w:cstheme="minorHAnsi"/>
          <w:spacing w:val="-14"/>
          <w:sz w:val="24"/>
          <w:szCs w:val="24"/>
          <w:lang w:val="en-GB"/>
        </w:rPr>
        <w:t xml:space="preserve"> </w:t>
      </w:r>
      <w:r w:rsidRPr="00D501B8">
        <w:rPr>
          <w:rFonts w:asciiTheme="minorHAnsi" w:eastAsia="Calibri" w:hAnsiTheme="minorHAnsi" w:cstheme="minorHAnsi"/>
          <w:sz w:val="24"/>
          <w:szCs w:val="24"/>
          <w:lang w:val="en-GB"/>
        </w:rPr>
        <w:t>actions taken</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dates;</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resolution</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(if</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any)</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date;</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and</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follow-up</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yet</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to</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be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taken—</w:t>
      </w:r>
      <w:r w:rsidRPr="00D501B8">
        <w:rPr>
          <w:rFonts w:asciiTheme="minorHAnsi" w:eastAsia="Calibri" w:hAnsiTheme="minorHAnsi" w:cstheme="minorHAnsi"/>
          <w:sz w:val="24"/>
          <w:szCs w:val="24"/>
          <w:lang w:val="en-GB"/>
        </w:rPr>
        <w:lastRenderedPageBreak/>
        <w:t>grievances</w:t>
      </w:r>
      <w:r w:rsidRPr="00D501B8">
        <w:rPr>
          <w:rFonts w:asciiTheme="minorHAnsi" w:eastAsia="Calibri" w:hAnsiTheme="minorHAnsi" w:cstheme="minorHAnsi"/>
          <w:spacing w:val="-13"/>
          <w:sz w:val="24"/>
          <w:szCs w:val="24"/>
          <w:lang w:val="en-GB"/>
        </w:rPr>
        <w:t xml:space="preserve"> </w:t>
      </w:r>
      <w:r w:rsidRPr="00D501B8">
        <w:rPr>
          <w:rFonts w:asciiTheme="minorHAnsi" w:eastAsia="Calibri" w:hAnsiTheme="minorHAnsi" w:cstheme="minorHAnsi"/>
          <w:sz w:val="24"/>
          <w:szCs w:val="24"/>
          <w:lang w:val="en-GB"/>
        </w:rPr>
        <w:t>listed should include those received since the preceding report and those that were unresolved at the time of that</w:t>
      </w:r>
      <w:r w:rsidRPr="00D501B8">
        <w:rPr>
          <w:rFonts w:asciiTheme="minorHAnsi" w:eastAsia="Calibri" w:hAnsiTheme="minorHAnsi" w:cstheme="minorHAnsi"/>
          <w:spacing w:val="-4"/>
          <w:sz w:val="24"/>
          <w:szCs w:val="24"/>
          <w:lang w:val="en-GB"/>
        </w:rPr>
        <w:t xml:space="preserve"> </w:t>
      </w:r>
      <w:r w:rsidRPr="00D501B8">
        <w:rPr>
          <w:rFonts w:asciiTheme="minorHAnsi" w:eastAsia="Calibri" w:hAnsiTheme="minorHAnsi" w:cstheme="minorHAnsi"/>
          <w:sz w:val="24"/>
          <w:szCs w:val="24"/>
          <w:lang w:val="en-GB"/>
        </w:rPr>
        <w:t>report.</w:t>
      </w:r>
    </w:p>
    <w:p w14:paraId="76EA1E04" w14:textId="77777777" w:rsidR="00395E5A" w:rsidRPr="00D501B8" w:rsidRDefault="00395E5A" w:rsidP="00D36DE6">
      <w:pPr>
        <w:widowControl w:val="0"/>
        <w:autoSpaceDE w:val="0"/>
        <w:autoSpaceDN w:val="0"/>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Every Safety File is ‘site-specific’. It will be compiled following the client’s and the site’s safety </w:t>
      </w:r>
      <w:hyperlink r:id="rId30">
        <w:r w:rsidRPr="00D501B8">
          <w:rPr>
            <w:rFonts w:asciiTheme="minorHAnsi" w:eastAsia="Calibri" w:hAnsiTheme="minorHAnsi" w:cstheme="minorHAnsi"/>
            <w:sz w:val="24"/>
            <w:szCs w:val="24"/>
            <w:lang w:val="en-GB"/>
          </w:rPr>
          <w:t>specifications</w:t>
        </w:r>
      </w:hyperlink>
      <w:r w:rsidRPr="00D501B8">
        <w:rPr>
          <w:rFonts w:asciiTheme="minorHAnsi" w:eastAsia="Calibri" w:hAnsiTheme="minorHAnsi" w:cstheme="minorHAnsi"/>
          <w:sz w:val="24"/>
          <w:szCs w:val="24"/>
          <w:lang w:val="en-GB"/>
        </w:rPr>
        <w:t>. The overall information requirements remain the same, and the site- specific documents will be added. When Health and Safety File is set up, it will consist of the following</w:t>
      </w:r>
      <w:r w:rsidRPr="00D501B8">
        <w:rPr>
          <w:rFonts w:asciiTheme="minorHAnsi" w:eastAsia="Calibri" w:hAnsiTheme="minorHAnsi" w:cstheme="minorHAnsi"/>
          <w:spacing w:val="-3"/>
          <w:sz w:val="24"/>
          <w:szCs w:val="24"/>
          <w:lang w:val="en-GB"/>
        </w:rPr>
        <w:t xml:space="preserve"> </w:t>
      </w:r>
      <w:r w:rsidRPr="00D501B8">
        <w:rPr>
          <w:rFonts w:asciiTheme="minorHAnsi" w:eastAsia="Calibri" w:hAnsiTheme="minorHAnsi" w:cstheme="minorHAnsi"/>
          <w:sz w:val="24"/>
          <w:szCs w:val="24"/>
          <w:lang w:val="en-GB"/>
        </w:rPr>
        <w:t>Documents:</w:t>
      </w:r>
    </w:p>
    <w:p w14:paraId="0E8E75C5" w14:textId="77777777" w:rsidR="00395E5A" w:rsidRPr="00D501B8" w:rsidRDefault="00395E5A" w:rsidP="00D36DE6">
      <w:pPr>
        <w:widowControl w:val="0"/>
        <w:numPr>
          <w:ilvl w:val="1"/>
          <w:numId w:val="75"/>
        </w:numPr>
        <w:tabs>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Contractor appointment letter. </w:t>
      </w:r>
    </w:p>
    <w:p w14:paraId="0A48B2DA" w14:textId="77777777" w:rsidR="00395E5A" w:rsidRPr="00D501B8" w:rsidRDefault="00395E5A" w:rsidP="00D36DE6">
      <w:pPr>
        <w:widowControl w:val="0"/>
        <w:numPr>
          <w:ilvl w:val="1"/>
          <w:numId w:val="75"/>
        </w:numPr>
        <w:tabs>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Notification of Construction</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Work</w:t>
      </w:r>
    </w:p>
    <w:p w14:paraId="22021616" w14:textId="77777777" w:rsidR="00395E5A" w:rsidRPr="00D501B8" w:rsidRDefault="00395E5A" w:rsidP="00D36DE6">
      <w:pPr>
        <w:widowControl w:val="0"/>
        <w:numPr>
          <w:ilvl w:val="1"/>
          <w:numId w:val="75"/>
        </w:numPr>
        <w:tabs>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Copy of the OHS</w:t>
      </w:r>
      <w:r w:rsidRPr="00D501B8">
        <w:rPr>
          <w:rFonts w:asciiTheme="minorHAnsi" w:eastAsia="Calibri" w:hAnsiTheme="minorHAnsi" w:cstheme="minorHAnsi"/>
          <w:spacing w:val="-9"/>
          <w:sz w:val="24"/>
          <w:szCs w:val="24"/>
          <w:lang w:val="en-GB"/>
        </w:rPr>
        <w:t xml:space="preserve"> regulations</w:t>
      </w:r>
    </w:p>
    <w:p w14:paraId="45160902"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Occupational Health and Safety Management</w:t>
      </w:r>
      <w:r w:rsidRPr="00D501B8">
        <w:rPr>
          <w:rFonts w:asciiTheme="minorHAnsi" w:eastAsia="Calibri" w:hAnsiTheme="minorHAnsi" w:cstheme="minorHAnsi"/>
          <w:spacing w:val="-17"/>
          <w:sz w:val="24"/>
          <w:szCs w:val="24"/>
          <w:lang w:val="en-GB"/>
        </w:rPr>
        <w:t xml:space="preserve"> </w:t>
      </w:r>
      <w:r w:rsidRPr="00D501B8">
        <w:rPr>
          <w:rFonts w:asciiTheme="minorHAnsi" w:eastAsia="Calibri" w:hAnsiTheme="minorHAnsi" w:cstheme="minorHAnsi"/>
          <w:sz w:val="24"/>
          <w:szCs w:val="24"/>
          <w:lang w:val="en-GB"/>
        </w:rPr>
        <w:t>Plan</w:t>
      </w:r>
    </w:p>
    <w:p w14:paraId="79646259"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Company Occupational Health and Safety</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Policy</w:t>
      </w:r>
    </w:p>
    <w:p w14:paraId="1B1DDB42"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Letter of Good</w:t>
      </w:r>
      <w:r w:rsidRPr="00D501B8">
        <w:rPr>
          <w:rFonts w:asciiTheme="minorHAnsi" w:eastAsia="Calibri" w:hAnsiTheme="minorHAnsi" w:cstheme="minorHAnsi"/>
          <w:spacing w:val="-7"/>
          <w:sz w:val="24"/>
          <w:szCs w:val="24"/>
          <w:lang w:val="en-GB"/>
        </w:rPr>
        <w:t xml:space="preserve"> </w:t>
      </w:r>
      <w:r w:rsidRPr="00D501B8">
        <w:rPr>
          <w:rFonts w:asciiTheme="minorHAnsi" w:eastAsia="Calibri" w:hAnsiTheme="minorHAnsi" w:cstheme="minorHAnsi"/>
          <w:sz w:val="24"/>
          <w:szCs w:val="24"/>
          <w:lang w:val="en-GB"/>
        </w:rPr>
        <w:t>Standing</w:t>
      </w:r>
    </w:p>
    <w:p w14:paraId="63712E3E"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Material Safety Data Sheets for hazardous materials used (if</w:t>
      </w:r>
      <w:r w:rsidRPr="00D501B8">
        <w:rPr>
          <w:rFonts w:asciiTheme="minorHAnsi" w:eastAsia="Calibri" w:hAnsiTheme="minorHAnsi" w:cstheme="minorHAnsi"/>
          <w:spacing w:val="-29"/>
          <w:sz w:val="24"/>
          <w:szCs w:val="24"/>
          <w:lang w:val="en-GB"/>
        </w:rPr>
        <w:t xml:space="preserve"> </w:t>
      </w:r>
      <w:r w:rsidRPr="00D501B8">
        <w:rPr>
          <w:rFonts w:asciiTheme="minorHAnsi" w:eastAsia="Calibri" w:hAnsiTheme="minorHAnsi" w:cstheme="minorHAnsi"/>
          <w:sz w:val="24"/>
          <w:szCs w:val="24"/>
          <w:lang w:val="en-GB"/>
        </w:rPr>
        <w:t>required)</w:t>
      </w:r>
    </w:p>
    <w:p w14:paraId="0807F45E"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Tax Clearance</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Certificate</w:t>
      </w:r>
    </w:p>
    <w:p w14:paraId="34366695"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Risk</w:t>
      </w:r>
      <w:r w:rsidRPr="00D501B8">
        <w:rPr>
          <w:rFonts w:asciiTheme="minorHAnsi" w:eastAsia="Calibri" w:hAnsiTheme="minorHAnsi" w:cstheme="minorHAnsi"/>
          <w:spacing w:val="-1"/>
          <w:sz w:val="24"/>
          <w:szCs w:val="24"/>
          <w:lang w:val="en-GB"/>
        </w:rPr>
        <w:t xml:space="preserve"> </w:t>
      </w:r>
      <w:r w:rsidRPr="00D501B8">
        <w:rPr>
          <w:rFonts w:asciiTheme="minorHAnsi" w:eastAsia="Calibri" w:hAnsiTheme="minorHAnsi" w:cstheme="minorHAnsi"/>
          <w:sz w:val="24"/>
          <w:szCs w:val="24"/>
          <w:lang w:val="en-GB"/>
        </w:rPr>
        <w:t>Assessments</w:t>
      </w:r>
    </w:p>
    <w:p w14:paraId="260A30F5"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Safe work procedures (Site</w:t>
      </w:r>
      <w:r w:rsidRPr="00D501B8">
        <w:rPr>
          <w:rFonts w:asciiTheme="minorHAnsi" w:eastAsia="Calibri" w:hAnsiTheme="minorHAnsi" w:cstheme="minorHAnsi"/>
          <w:spacing w:val="-15"/>
          <w:sz w:val="24"/>
          <w:szCs w:val="24"/>
          <w:lang w:val="en-GB"/>
        </w:rPr>
        <w:t xml:space="preserve"> </w:t>
      </w:r>
      <w:r w:rsidRPr="00D501B8">
        <w:rPr>
          <w:rFonts w:asciiTheme="minorHAnsi" w:eastAsia="Calibri" w:hAnsiTheme="minorHAnsi" w:cstheme="minorHAnsi"/>
          <w:sz w:val="24"/>
          <w:szCs w:val="24"/>
          <w:lang w:val="en-GB"/>
        </w:rPr>
        <w:t>Specific)</w:t>
      </w:r>
    </w:p>
    <w:p w14:paraId="7004DDC6"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Fall Protection Plan (if</w:t>
      </w:r>
      <w:r w:rsidRPr="00D501B8">
        <w:rPr>
          <w:rFonts w:asciiTheme="minorHAnsi" w:eastAsia="Calibri" w:hAnsiTheme="minorHAnsi" w:cstheme="minorHAnsi"/>
          <w:spacing w:val="-18"/>
          <w:sz w:val="24"/>
          <w:szCs w:val="24"/>
          <w:lang w:val="en-GB"/>
        </w:rPr>
        <w:t xml:space="preserve"> </w:t>
      </w:r>
      <w:r w:rsidRPr="00D501B8">
        <w:rPr>
          <w:rFonts w:asciiTheme="minorHAnsi" w:eastAsia="Calibri" w:hAnsiTheme="minorHAnsi" w:cstheme="minorHAnsi"/>
          <w:sz w:val="24"/>
          <w:szCs w:val="24"/>
          <w:lang w:val="en-GB"/>
        </w:rPr>
        <w:t>required)</w:t>
      </w:r>
    </w:p>
    <w:p w14:paraId="05BCECAB"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Legal appointment with proof of training (Ex. Chief Executive Officer, Risk Assessor, First Aider,</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etc.)</w:t>
      </w:r>
    </w:p>
    <w:p w14:paraId="3BD019CA"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Incident Reporting</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Procedures</w:t>
      </w:r>
    </w:p>
    <w:p w14:paraId="397A20AB"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 xml:space="preserve">Incident Reports </w:t>
      </w:r>
    </w:p>
    <w:p w14:paraId="1D440223"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Incident</w:t>
      </w:r>
      <w:r w:rsidRPr="00D501B8">
        <w:rPr>
          <w:rFonts w:asciiTheme="minorHAnsi" w:eastAsia="Calibri" w:hAnsiTheme="minorHAnsi" w:cstheme="minorHAnsi"/>
          <w:spacing w:val="-2"/>
          <w:sz w:val="24"/>
          <w:szCs w:val="24"/>
          <w:lang w:val="en-GB"/>
        </w:rPr>
        <w:t xml:space="preserve"> </w:t>
      </w:r>
      <w:r w:rsidRPr="00D501B8">
        <w:rPr>
          <w:rFonts w:asciiTheme="minorHAnsi" w:eastAsia="Calibri" w:hAnsiTheme="minorHAnsi" w:cstheme="minorHAnsi"/>
          <w:sz w:val="24"/>
          <w:szCs w:val="24"/>
          <w:lang w:val="en-GB"/>
        </w:rPr>
        <w:t>Registers</w:t>
      </w:r>
    </w:p>
    <w:p w14:paraId="5512AD2A"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Reports of</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Accidents</w:t>
      </w:r>
    </w:p>
    <w:p w14:paraId="488A03CB"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Emergency Preparedness</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Documents</w:t>
      </w:r>
    </w:p>
    <w:p w14:paraId="71C04CEC"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First Aid</w:t>
      </w:r>
      <w:r w:rsidRPr="00D501B8">
        <w:rPr>
          <w:rFonts w:asciiTheme="minorHAnsi" w:eastAsia="Calibri" w:hAnsiTheme="minorHAnsi" w:cstheme="minorHAnsi"/>
          <w:spacing w:val="-11"/>
          <w:sz w:val="24"/>
          <w:szCs w:val="24"/>
          <w:lang w:val="en-GB"/>
        </w:rPr>
        <w:t xml:space="preserve"> </w:t>
      </w:r>
      <w:r w:rsidRPr="00D501B8">
        <w:rPr>
          <w:rFonts w:asciiTheme="minorHAnsi" w:eastAsia="Calibri" w:hAnsiTheme="minorHAnsi" w:cstheme="minorHAnsi"/>
          <w:sz w:val="24"/>
          <w:szCs w:val="24"/>
          <w:lang w:val="en-GB"/>
        </w:rPr>
        <w:t>Documents</w:t>
      </w:r>
    </w:p>
    <w:p w14:paraId="7953F331"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Induction</w:t>
      </w:r>
      <w:r w:rsidRPr="00D501B8">
        <w:rPr>
          <w:rFonts w:asciiTheme="minorHAnsi" w:eastAsia="Calibri" w:hAnsiTheme="minorHAnsi" w:cstheme="minorHAnsi"/>
          <w:spacing w:val="-5"/>
          <w:sz w:val="24"/>
          <w:szCs w:val="24"/>
          <w:lang w:val="en-GB"/>
        </w:rPr>
        <w:t xml:space="preserve"> </w:t>
      </w:r>
      <w:r w:rsidRPr="00D501B8">
        <w:rPr>
          <w:rFonts w:asciiTheme="minorHAnsi" w:eastAsia="Calibri" w:hAnsiTheme="minorHAnsi" w:cstheme="minorHAnsi"/>
          <w:sz w:val="24"/>
          <w:szCs w:val="24"/>
          <w:lang w:val="en-GB"/>
        </w:rPr>
        <w:t>Records</w:t>
      </w:r>
    </w:p>
    <w:p w14:paraId="24A58993"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Medical Surveillance</w:t>
      </w:r>
      <w:r w:rsidRPr="00D501B8">
        <w:rPr>
          <w:rFonts w:asciiTheme="minorHAnsi" w:eastAsia="Calibri" w:hAnsiTheme="minorHAnsi" w:cstheme="minorHAnsi"/>
          <w:spacing w:val="-9"/>
          <w:sz w:val="24"/>
          <w:szCs w:val="24"/>
          <w:lang w:val="en-GB"/>
        </w:rPr>
        <w:t xml:space="preserve"> </w:t>
      </w:r>
      <w:r w:rsidRPr="00D501B8">
        <w:rPr>
          <w:rFonts w:asciiTheme="minorHAnsi" w:eastAsia="Calibri" w:hAnsiTheme="minorHAnsi" w:cstheme="minorHAnsi"/>
          <w:sz w:val="24"/>
          <w:szCs w:val="24"/>
          <w:lang w:val="en-GB"/>
        </w:rPr>
        <w:t>Records</w:t>
      </w:r>
    </w:p>
    <w:p w14:paraId="7D9BA018"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Safety Communication (e.g., Toolbox</w:t>
      </w:r>
      <w:r w:rsidRPr="00D501B8">
        <w:rPr>
          <w:rFonts w:asciiTheme="minorHAnsi" w:eastAsia="Calibri" w:hAnsiTheme="minorHAnsi" w:cstheme="minorHAnsi"/>
          <w:spacing w:val="-16"/>
          <w:sz w:val="24"/>
          <w:szCs w:val="24"/>
          <w:lang w:val="en-GB"/>
        </w:rPr>
        <w:t xml:space="preserve"> </w:t>
      </w:r>
      <w:r w:rsidRPr="00D501B8">
        <w:rPr>
          <w:rFonts w:asciiTheme="minorHAnsi" w:eastAsia="Calibri" w:hAnsiTheme="minorHAnsi" w:cstheme="minorHAnsi"/>
          <w:sz w:val="24"/>
          <w:szCs w:val="24"/>
          <w:lang w:val="en-GB"/>
        </w:rPr>
        <w:t>talks)</w:t>
      </w:r>
    </w:p>
    <w:p w14:paraId="5659B4CD" w14:textId="77777777" w:rsidR="00395E5A" w:rsidRPr="00D501B8"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Minutes of Safety</w:t>
      </w:r>
      <w:r w:rsidRPr="00D501B8">
        <w:rPr>
          <w:rFonts w:asciiTheme="minorHAnsi" w:eastAsia="Calibri" w:hAnsiTheme="minorHAnsi" w:cstheme="minorHAnsi"/>
          <w:spacing w:val="-12"/>
          <w:sz w:val="24"/>
          <w:szCs w:val="24"/>
          <w:lang w:val="en-GB"/>
        </w:rPr>
        <w:t xml:space="preserve"> </w:t>
      </w:r>
      <w:r w:rsidRPr="00D501B8">
        <w:rPr>
          <w:rFonts w:asciiTheme="minorHAnsi" w:eastAsia="Calibri" w:hAnsiTheme="minorHAnsi" w:cstheme="minorHAnsi"/>
          <w:sz w:val="24"/>
          <w:szCs w:val="24"/>
          <w:lang w:val="en-GB"/>
        </w:rPr>
        <w:t>Meetings</w:t>
      </w:r>
    </w:p>
    <w:p w14:paraId="105E4537" w14:textId="548941D1" w:rsidR="00397CA5" w:rsidRPr="00016A5D" w:rsidRDefault="00395E5A" w:rsidP="00D36DE6">
      <w:pPr>
        <w:widowControl w:val="0"/>
        <w:numPr>
          <w:ilvl w:val="1"/>
          <w:numId w:val="75"/>
        </w:numPr>
        <w:tabs>
          <w:tab w:val="left" w:pos="1457"/>
          <w:tab w:val="left" w:pos="1458"/>
        </w:tabs>
        <w:autoSpaceDE w:val="0"/>
        <w:autoSpaceDN w:val="0"/>
        <w:spacing w:before="0" w:after="0"/>
        <w:jc w:val="left"/>
        <w:rPr>
          <w:rFonts w:asciiTheme="minorHAnsi" w:eastAsia="Calibri" w:hAnsiTheme="minorHAnsi" w:cstheme="minorHAnsi"/>
          <w:bCs/>
          <w:sz w:val="24"/>
          <w:szCs w:val="24"/>
          <w:lang w:val="en-GB"/>
        </w:rPr>
      </w:pPr>
      <w:r w:rsidRPr="00D501B8">
        <w:rPr>
          <w:rFonts w:asciiTheme="minorHAnsi" w:eastAsia="Calibri" w:hAnsiTheme="minorHAnsi" w:cstheme="minorHAnsi"/>
          <w:sz w:val="24"/>
          <w:szCs w:val="24"/>
          <w:lang w:val="en-GB"/>
        </w:rPr>
        <w:t>Inspection</w:t>
      </w:r>
      <w:r w:rsidRPr="00D501B8">
        <w:rPr>
          <w:rFonts w:asciiTheme="minorHAnsi" w:eastAsia="Calibri" w:hAnsiTheme="minorHAnsi" w:cstheme="minorHAnsi"/>
          <w:spacing w:val="-6"/>
          <w:sz w:val="24"/>
          <w:szCs w:val="24"/>
          <w:lang w:val="en-GB"/>
        </w:rPr>
        <w:t xml:space="preserve"> </w:t>
      </w:r>
      <w:r w:rsidRPr="00D501B8">
        <w:rPr>
          <w:rFonts w:asciiTheme="minorHAnsi" w:eastAsia="Calibri" w:hAnsiTheme="minorHAnsi" w:cstheme="minorHAnsi"/>
          <w:sz w:val="24"/>
          <w:szCs w:val="24"/>
          <w:lang w:val="en-GB"/>
        </w:rPr>
        <w:t>Registers</w:t>
      </w:r>
    </w:p>
    <w:p w14:paraId="3FA68C7B" w14:textId="628CF8B9" w:rsidR="00167282" w:rsidRPr="00D501B8" w:rsidRDefault="00693B7A" w:rsidP="001C036F">
      <w:pPr>
        <w:pStyle w:val="Heading2"/>
        <w:rPr>
          <w:rFonts w:eastAsia="Calibri"/>
          <w:lang w:val="en-GB"/>
        </w:rPr>
      </w:pPr>
      <w:bookmarkStart w:id="168" w:name="_Toc100751645"/>
      <w:r w:rsidRPr="00D501B8">
        <w:rPr>
          <w:rFonts w:eastAsia="Calibri"/>
          <w:lang w:val="en-GB"/>
        </w:rPr>
        <w:t>SEA/SH Prevention</w:t>
      </w:r>
      <w:r w:rsidR="00881F91" w:rsidRPr="00D501B8">
        <w:rPr>
          <w:rFonts w:eastAsia="Calibri"/>
          <w:lang w:val="en-GB"/>
        </w:rPr>
        <w:t xml:space="preserve"> and Response Action</w:t>
      </w:r>
      <w:r w:rsidRPr="00D501B8">
        <w:rPr>
          <w:rFonts w:eastAsia="Calibri"/>
          <w:lang w:val="en-GB"/>
        </w:rPr>
        <w:t xml:space="preserve"> Plan</w:t>
      </w:r>
      <w:bookmarkEnd w:id="168"/>
      <w:r w:rsidRPr="00D501B8">
        <w:rPr>
          <w:rFonts w:eastAsia="Calibri"/>
          <w:lang w:val="en-GB"/>
        </w:rPr>
        <w:t xml:space="preserve"> </w:t>
      </w:r>
    </w:p>
    <w:p w14:paraId="22AC6767" w14:textId="76BF32E1" w:rsidR="00625955" w:rsidRPr="00D501B8" w:rsidRDefault="00625955" w:rsidP="00FE4287">
      <w:pPr>
        <w:pStyle w:val="Heading3"/>
        <w:rPr>
          <w:lang w:val="en-GB"/>
        </w:rPr>
      </w:pPr>
      <w:bookmarkStart w:id="169" w:name="_Toc98340402"/>
      <w:bookmarkStart w:id="170" w:name="_Hlk510795860"/>
      <w:bookmarkStart w:id="171" w:name="_Toc100751646"/>
      <w:r w:rsidRPr="00D501B8">
        <w:rPr>
          <w:lang w:val="en-GB"/>
        </w:rPr>
        <w:t>Project Development Objective</w:t>
      </w:r>
      <w:bookmarkEnd w:id="169"/>
      <w:bookmarkEnd w:id="171"/>
    </w:p>
    <w:p w14:paraId="03991CD2" w14:textId="3EF921DA" w:rsidR="009B3E50" w:rsidRPr="00D501B8" w:rsidRDefault="009B3E50" w:rsidP="00DD63D3">
      <w:pPr>
        <w:spacing w:after="0"/>
        <w:rPr>
          <w:bCs/>
          <w:color w:val="000000"/>
          <w:kern w:val="24"/>
          <w:sz w:val="24"/>
          <w:szCs w:val="24"/>
          <w:lang w:val="en-GB"/>
        </w:rPr>
      </w:pPr>
      <w:r w:rsidRPr="00D501B8">
        <w:rPr>
          <w:bCs/>
          <w:color w:val="000000"/>
          <w:kern w:val="24"/>
          <w:sz w:val="24"/>
          <w:szCs w:val="24"/>
          <w:lang w:val="en-GB"/>
        </w:rPr>
        <w:t>The project development objective is to increase access to business support services and financial products targeted at MSMEs and entrepreneurs, especially women and youth.</w:t>
      </w:r>
      <w:bookmarkEnd w:id="170"/>
    </w:p>
    <w:p w14:paraId="23F35572" w14:textId="77777777" w:rsidR="009B3E50" w:rsidRPr="00D501B8" w:rsidRDefault="009B3E50" w:rsidP="00FE4287">
      <w:pPr>
        <w:pStyle w:val="Heading3"/>
        <w:rPr>
          <w:lang w:val="en-GB"/>
        </w:rPr>
      </w:pPr>
      <w:bookmarkStart w:id="172" w:name="_Toc98340403"/>
      <w:bookmarkStart w:id="173" w:name="_Toc100751647"/>
      <w:r w:rsidRPr="00D501B8">
        <w:rPr>
          <w:lang w:val="en-GB"/>
        </w:rPr>
        <w:lastRenderedPageBreak/>
        <w:t>Glossary</w:t>
      </w:r>
      <w:bookmarkEnd w:id="172"/>
      <w:bookmarkEnd w:id="173"/>
      <w:r w:rsidRPr="00D501B8">
        <w:rPr>
          <w:lang w:val="en-GB"/>
        </w:rPr>
        <w:t xml:space="preserve"> </w:t>
      </w:r>
    </w:p>
    <w:p w14:paraId="11C61F91" w14:textId="6918A48A" w:rsidR="00B958B3" w:rsidRPr="00D501B8" w:rsidRDefault="009B3E50" w:rsidP="00D36DE6">
      <w:pPr>
        <w:tabs>
          <w:tab w:val="center" w:pos="4680"/>
          <w:tab w:val="right" w:pos="9360"/>
        </w:tabs>
        <w:spacing w:after="0"/>
        <w:rPr>
          <w:rFonts w:eastAsia="Calibri"/>
          <w:sz w:val="24"/>
          <w:szCs w:val="24"/>
          <w:lang w:val="en-GB"/>
        </w:rPr>
      </w:pPr>
      <w:r w:rsidRPr="00D501B8">
        <w:rPr>
          <w:rFonts w:eastAsia="Calibri"/>
          <w:b/>
          <w:sz w:val="24"/>
          <w:szCs w:val="24"/>
          <w:lang w:val="en-GB"/>
        </w:rPr>
        <w:t xml:space="preserve">Gender Based Violence: </w:t>
      </w:r>
      <w:r w:rsidRPr="00D501B8">
        <w:rPr>
          <w:rFonts w:eastAsia="Calibri"/>
          <w:sz w:val="24"/>
          <w:szCs w:val="24"/>
          <w:lang w:val="en-GB"/>
        </w:rPr>
        <w:t xml:space="preserve">GBV is an umbrella term for any harmful act that is perpetrated against a person’s will and that is based on socially-ascribed (i.e., gender) differences between males and females. It includes acts that inflict physical, sexual or mental harm or suffering, threats of such acts, coercion, and other deprivations of liberty. These acts can </w:t>
      </w:r>
      <w:r w:rsidR="00016A5D">
        <w:rPr>
          <w:rFonts w:eastAsia="Calibri"/>
          <w:sz w:val="24"/>
          <w:szCs w:val="24"/>
          <w:lang w:val="en-GB"/>
        </w:rPr>
        <w:t xml:space="preserve">occur in public or in private. </w:t>
      </w:r>
    </w:p>
    <w:p w14:paraId="47369599" w14:textId="77777777" w:rsidR="009B3E50" w:rsidRPr="00D501B8" w:rsidRDefault="009B3E50" w:rsidP="00D16A89">
      <w:pPr>
        <w:tabs>
          <w:tab w:val="center" w:pos="4680"/>
          <w:tab w:val="right" w:pos="9360"/>
        </w:tabs>
        <w:spacing w:before="0" w:after="0"/>
        <w:rPr>
          <w:rFonts w:eastAsia="Calibri"/>
          <w:b/>
          <w:sz w:val="24"/>
          <w:szCs w:val="24"/>
          <w:lang w:val="en-GB"/>
        </w:rPr>
      </w:pPr>
      <w:r w:rsidRPr="00D501B8">
        <w:rPr>
          <w:rFonts w:eastAsia="Calibri"/>
          <w:b/>
          <w:sz w:val="24"/>
          <w:szCs w:val="24"/>
          <w:lang w:val="en-GB"/>
        </w:rPr>
        <w:t xml:space="preserve">Sexual Exploitation and Abuse: </w:t>
      </w:r>
    </w:p>
    <w:p w14:paraId="1415EBDF" w14:textId="77777777" w:rsidR="009B3E50" w:rsidRPr="00D501B8" w:rsidRDefault="009B3E50" w:rsidP="00D16A89">
      <w:pPr>
        <w:tabs>
          <w:tab w:val="center" w:pos="4680"/>
          <w:tab w:val="right" w:pos="9360"/>
        </w:tabs>
        <w:spacing w:before="0" w:after="0"/>
        <w:rPr>
          <w:rFonts w:eastAsia="Calibri"/>
          <w:sz w:val="24"/>
          <w:szCs w:val="24"/>
          <w:lang w:val="en-GB"/>
        </w:rPr>
      </w:pPr>
      <w:r w:rsidRPr="00D501B8">
        <w:rPr>
          <w:rFonts w:eastAsia="Calibri"/>
          <w:b/>
          <w:sz w:val="24"/>
          <w:szCs w:val="24"/>
          <w:lang w:val="en-GB"/>
        </w:rPr>
        <w:t>Sexual exploitation</w:t>
      </w:r>
      <w:r w:rsidRPr="00D501B8">
        <w:rPr>
          <w:rFonts w:eastAsia="Calibri"/>
          <w:sz w:val="24"/>
          <w:szCs w:val="24"/>
          <w:lang w:val="en-GB"/>
        </w:rPr>
        <w:t xml:space="preserve"> is any actual or attempted abuse of a position of vulnerability, differential power or trust for sexual purposes, including, but not limited to, profiting monetarily, socially or politically from the sexual exploitation of another;</w:t>
      </w:r>
    </w:p>
    <w:p w14:paraId="1E9298DB" w14:textId="380854A2" w:rsidR="009B3E50" w:rsidRPr="00D501B8" w:rsidRDefault="009B3E50" w:rsidP="00D16A89">
      <w:pPr>
        <w:tabs>
          <w:tab w:val="center" w:pos="4680"/>
          <w:tab w:val="right" w:pos="9360"/>
        </w:tabs>
        <w:spacing w:before="0" w:after="0"/>
        <w:rPr>
          <w:rFonts w:eastAsia="Calibri"/>
          <w:b/>
          <w:sz w:val="24"/>
          <w:szCs w:val="24"/>
          <w:lang w:val="en-GB"/>
        </w:rPr>
      </w:pPr>
      <w:r w:rsidRPr="00D501B8">
        <w:rPr>
          <w:rFonts w:eastAsia="Calibri"/>
          <w:b/>
          <w:sz w:val="24"/>
          <w:szCs w:val="24"/>
          <w:lang w:val="en-GB"/>
        </w:rPr>
        <w:t>Sexual abuse</w:t>
      </w:r>
      <w:r w:rsidRPr="00D501B8">
        <w:rPr>
          <w:rFonts w:eastAsia="Calibri"/>
          <w:sz w:val="24"/>
          <w:szCs w:val="24"/>
          <w:lang w:val="en-GB"/>
        </w:rPr>
        <w:t xml:space="preserve"> is actual or threatened physical intrusion of a sexual nature, whether by force or under unequal or coercive conditions.</w:t>
      </w:r>
    </w:p>
    <w:p w14:paraId="63BD24DD" w14:textId="32A3A55E" w:rsidR="009B3E50" w:rsidRPr="00D501B8" w:rsidRDefault="009B3E50" w:rsidP="00D16A89">
      <w:pPr>
        <w:tabs>
          <w:tab w:val="center" w:pos="4680"/>
          <w:tab w:val="right" w:pos="9360"/>
        </w:tabs>
        <w:spacing w:before="0" w:after="0"/>
        <w:rPr>
          <w:rFonts w:eastAsia="Calibri"/>
          <w:b/>
          <w:sz w:val="24"/>
          <w:szCs w:val="24"/>
          <w:lang w:val="en-GB"/>
        </w:rPr>
      </w:pPr>
      <w:r w:rsidRPr="00D501B8">
        <w:rPr>
          <w:rFonts w:eastAsia="Calibri"/>
          <w:b/>
          <w:sz w:val="24"/>
          <w:szCs w:val="24"/>
          <w:lang w:val="en-GB"/>
        </w:rPr>
        <w:t xml:space="preserve">Sexual </w:t>
      </w:r>
      <w:r w:rsidR="00BC0104">
        <w:rPr>
          <w:rFonts w:eastAsia="Calibri"/>
          <w:b/>
          <w:sz w:val="24"/>
          <w:szCs w:val="24"/>
          <w:lang w:val="en-GB"/>
        </w:rPr>
        <w:t>H</w:t>
      </w:r>
      <w:r w:rsidRPr="00D501B8">
        <w:rPr>
          <w:rFonts w:eastAsia="Calibri"/>
          <w:b/>
          <w:sz w:val="24"/>
          <w:szCs w:val="24"/>
          <w:lang w:val="en-GB"/>
        </w:rPr>
        <w:t xml:space="preserve">arassment: </w:t>
      </w:r>
      <w:r w:rsidRPr="00D501B8">
        <w:rPr>
          <w:rFonts w:eastAsia="Calibri"/>
          <w:sz w:val="24"/>
          <w:szCs w:val="24"/>
          <w:lang w:val="en-GB"/>
        </w:rPr>
        <w:t xml:space="preserve">Any unwelcome sexual advances, request for sexual </w:t>
      </w:r>
      <w:proofErr w:type="spellStart"/>
      <w:r w:rsidRPr="00D501B8">
        <w:rPr>
          <w:rFonts w:eastAsia="Calibri"/>
          <w:sz w:val="24"/>
          <w:szCs w:val="24"/>
          <w:lang w:val="en-GB"/>
        </w:rPr>
        <w:t>favors</w:t>
      </w:r>
      <w:proofErr w:type="spellEnd"/>
      <w:r w:rsidRPr="00D501B8">
        <w:rPr>
          <w:rFonts w:eastAsia="Calibri"/>
          <w:sz w:val="24"/>
          <w:szCs w:val="24"/>
          <w:lang w:val="en-GB"/>
        </w:rPr>
        <w:t>, and other verbal or physical conduct of a sexual nature.</w:t>
      </w:r>
    </w:p>
    <w:p w14:paraId="6A3C2E4A" w14:textId="77777777" w:rsidR="009B3E50" w:rsidRPr="00D501B8" w:rsidRDefault="009B3E50" w:rsidP="00FE4287">
      <w:pPr>
        <w:pStyle w:val="Heading3"/>
        <w:rPr>
          <w:lang w:val="en-GB"/>
        </w:rPr>
      </w:pPr>
      <w:bookmarkStart w:id="174" w:name="_Toc98340404"/>
      <w:bookmarkStart w:id="175" w:name="_Toc100751648"/>
      <w:r w:rsidRPr="00D501B8">
        <w:rPr>
          <w:lang w:val="en-GB"/>
        </w:rPr>
        <w:t>Objectives of GBV/SEA/SH Prevention and Response Plan</w:t>
      </w:r>
      <w:bookmarkEnd w:id="174"/>
      <w:bookmarkEnd w:id="175"/>
      <w:r w:rsidRPr="00D501B8">
        <w:rPr>
          <w:lang w:val="en-GB"/>
        </w:rPr>
        <w:t xml:space="preserve"> </w:t>
      </w:r>
    </w:p>
    <w:p w14:paraId="21C8BE54" w14:textId="77777777" w:rsidR="009B3E50" w:rsidRPr="00D501B8" w:rsidRDefault="009B3E50" w:rsidP="00DF585C">
      <w:pPr>
        <w:numPr>
          <w:ilvl w:val="0"/>
          <w:numId w:val="41"/>
        </w:numPr>
        <w:tabs>
          <w:tab w:val="center" w:pos="4680"/>
          <w:tab w:val="right" w:pos="9360"/>
        </w:tabs>
        <w:spacing w:after="0"/>
        <w:jc w:val="left"/>
        <w:rPr>
          <w:rFonts w:eastAsia="Calibri"/>
          <w:sz w:val="24"/>
          <w:szCs w:val="24"/>
          <w:lang w:val="en-GB"/>
        </w:rPr>
      </w:pPr>
      <w:r w:rsidRPr="00D501B8">
        <w:rPr>
          <w:rFonts w:eastAsia="Calibri"/>
          <w:sz w:val="24"/>
          <w:szCs w:val="24"/>
          <w:lang w:val="en-GB"/>
        </w:rPr>
        <w:t>To provide strategies and support mechanisms to mitigate the risk of and respond to allegations of gender-based violence (GBV), including sexual exploitation, abuse and sexual harassment (SEA/SH);</w:t>
      </w:r>
    </w:p>
    <w:p w14:paraId="2D3A5025" w14:textId="77777777" w:rsidR="009B3E50" w:rsidRPr="00D501B8" w:rsidRDefault="009B3E50" w:rsidP="00DF585C">
      <w:pPr>
        <w:numPr>
          <w:ilvl w:val="0"/>
          <w:numId w:val="41"/>
        </w:numPr>
        <w:tabs>
          <w:tab w:val="center" w:pos="4680"/>
          <w:tab w:val="right" w:pos="9360"/>
        </w:tabs>
        <w:spacing w:before="0" w:after="0"/>
        <w:jc w:val="left"/>
        <w:rPr>
          <w:rFonts w:eastAsia="Calibri"/>
          <w:sz w:val="24"/>
          <w:szCs w:val="24"/>
          <w:lang w:val="en-GB"/>
        </w:rPr>
      </w:pPr>
      <w:r w:rsidRPr="00D501B8">
        <w:rPr>
          <w:rFonts w:eastAsia="Calibri"/>
          <w:sz w:val="24"/>
          <w:szCs w:val="24"/>
          <w:lang w:val="en-GB"/>
        </w:rPr>
        <w:t>To detail how allegations of SEA/SH will be handled and disciplinary action for violation of the Code of Conduct (</w:t>
      </w:r>
      <w:proofErr w:type="spellStart"/>
      <w:r w:rsidRPr="00D501B8">
        <w:rPr>
          <w:rFonts w:eastAsia="Calibri"/>
          <w:sz w:val="24"/>
          <w:szCs w:val="24"/>
          <w:lang w:val="en-GB"/>
        </w:rPr>
        <w:t>CoC</w:t>
      </w:r>
      <w:proofErr w:type="spellEnd"/>
      <w:r w:rsidRPr="00D501B8">
        <w:rPr>
          <w:rFonts w:eastAsia="Calibri"/>
          <w:sz w:val="24"/>
          <w:szCs w:val="24"/>
          <w:lang w:val="en-GB"/>
        </w:rPr>
        <w:t xml:space="preserve">) by personnel. </w:t>
      </w:r>
    </w:p>
    <w:p w14:paraId="7C8710F6" w14:textId="4B0BCACF" w:rsidR="009B3E50" w:rsidRPr="00D501B8" w:rsidRDefault="009B3E50" w:rsidP="00FE4287">
      <w:pPr>
        <w:pStyle w:val="Heading3"/>
        <w:rPr>
          <w:lang w:val="en-GB"/>
        </w:rPr>
      </w:pPr>
      <w:bookmarkStart w:id="176" w:name="_Toc99716953"/>
      <w:bookmarkStart w:id="177" w:name="_Toc100653064"/>
      <w:bookmarkStart w:id="178" w:name="_Toc99716954"/>
      <w:bookmarkStart w:id="179" w:name="_Toc100653065"/>
      <w:bookmarkStart w:id="180" w:name="_Toc99716955"/>
      <w:bookmarkStart w:id="181" w:name="_Toc100653066"/>
      <w:bookmarkStart w:id="182" w:name="_Toc99716956"/>
      <w:bookmarkStart w:id="183" w:name="_Toc100653067"/>
      <w:bookmarkStart w:id="184" w:name="_Toc99716957"/>
      <w:bookmarkStart w:id="185" w:name="_Toc100653068"/>
      <w:bookmarkStart w:id="186" w:name="_Toc98340405"/>
      <w:bookmarkStart w:id="187" w:name="_Toc100751649"/>
      <w:bookmarkEnd w:id="176"/>
      <w:bookmarkEnd w:id="177"/>
      <w:bookmarkEnd w:id="178"/>
      <w:bookmarkEnd w:id="179"/>
      <w:bookmarkEnd w:id="180"/>
      <w:bookmarkEnd w:id="181"/>
      <w:bookmarkEnd w:id="182"/>
      <w:bookmarkEnd w:id="183"/>
      <w:bookmarkEnd w:id="184"/>
      <w:bookmarkEnd w:id="185"/>
      <w:r w:rsidRPr="00D501B8">
        <w:rPr>
          <w:lang w:val="en-GB"/>
        </w:rPr>
        <w:t>Project Risks Related to SEA/SH</w:t>
      </w:r>
      <w:bookmarkEnd w:id="187"/>
      <w:r w:rsidRPr="00D501B8">
        <w:rPr>
          <w:lang w:val="en-GB"/>
        </w:rPr>
        <w:t xml:space="preserve"> </w:t>
      </w:r>
      <w:bookmarkEnd w:id="186"/>
    </w:p>
    <w:p w14:paraId="64A2B85B" w14:textId="77777777" w:rsidR="009B3E50" w:rsidRPr="00D501B8" w:rsidRDefault="009B3E50" w:rsidP="00D16A89">
      <w:pPr>
        <w:spacing w:before="0" w:after="0"/>
        <w:contextualSpacing/>
        <w:rPr>
          <w:rFonts w:eastAsia="Calibri"/>
          <w:sz w:val="24"/>
          <w:szCs w:val="24"/>
          <w:lang w:val="en-GB"/>
        </w:rPr>
      </w:pPr>
    </w:p>
    <w:p w14:paraId="55400EA2" w14:textId="62748221" w:rsidR="009B3E50" w:rsidRPr="00D501B8" w:rsidRDefault="008417EE" w:rsidP="00D16A89">
      <w:pPr>
        <w:spacing w:before="0" w:after="0"/>
        <w:contextualSpacing/>
        <w:rPr>
          <w:rFonts w:eastAsia="Calibri"/>
          <w:sz w:val="24"/>
          <w:szCs w:val="24"/>
          <w:lang w:val="en-GB"/>
        </w:rPr>
      </w:pPr>
      <w:r w:rsidRPr="00D501B8">
        <w:rPr>
          <w:rFonts w:eastAsia="Calibri"/>
          <w:sz w:val="24"/>
          <w:szCs w:val="24"/>
          <w:lang w:val="en-GB"/>
        </w:rPr>
        <w:t xml:space="preserve">GBV/SEA/SH risk rating is deemed Low given the nature of Project activities which will not involve any major </w:t>
      </w:r>
      <w:proofErr w:type="spellStart"/>
      <w:r w:rsidRPr="00D501B8">
        <w:rPr>
          <w:rFonts w:eastAsia="Calibri"/>
          <w:sz w:val="24"/>
          <w:szCs w:val="24"/>
          <w:lang w:val="en-GB"/>
        </w:rPr>
        <w:t>labor</w:t>
      </w:r>
      <w:proofErr w:type="spellEnd"/>
      <w:r w:rsidRPr="00D501B8">
        <w:rPr>
          <w:rFonts w:eastAsia="Calibri"/>
          <w:sz w:val="24"/>
          <w:szCs w:val="24"/>
          <w:lang w:val="en-GB"/>
        </w:rPr>
        <w:t xml:space="preserve"> influx and/or </w:t>
      </w:r>
      <w:proofErr w:type="spellStart"/>
      <w:r w:rsidRPr="00D501B8">
        <w:rPr>
          <w:rFonts w:eastAsia="Calibri"/>
          <w:sz w:val="24"/>
          <w:szCs w:val="24"/>
          <w:lang w:val="en-GB"/>
        </w:rPr>
        <w:t>labor</w:t>
      </w:r>
      <w:proofErr w:type="spellEnd"/>
      <w:r w:rsidRPr="00D501B8">
        <w:rPr>
          <w:rFonts w:eastAsia="Calibri"/>
          <w:sz w:val="24"/>
          <w:szCs w:val="24"/>
          <w:lang w:val="en-GB"/>
        </w:rPr>
        <w:t xml:space="preserve"> camps necessary for large scale civil works.  Mitigation measures are thus proportionate to the Low risk rating. </w:t>
      </w:r>
    </w:p>
    <w:p w14:paraId="2AC47105" w14:textId="77777777" w:rsidR="00E96D78" w:rsidRPr="00D501B8" w:rsidRDefault="00E96D78" w:rsidP="00E96D78">
      <w:pPr>
        <w:widowControl w:val="0"/>
        <w:autoSpaceDE w:val="0"/>
        <w:autoSpaceDN w:val="0"/>
        <w:rPr>
          <w:rFonts w:eastAsia="Calibri" w:cs="Calibri"/>
          <w:b/>
          <w:sz w:val="22"/>
          <w:lang w:val="en-GB"/>
        </w:rPr>
      </w:pPr>
      <w:r w:rsidRPr="00D501B8">
        <w:rPr>
          <w:rFonts w:eastAsia="Calibri" w:cs="Calibri"/>
          <w:b/>
          <w:sz w:val="22"/>
          <w:lang w:val="en-GB"/>
        </w:rPr>
        <w:t xml:space="preserve">CONTEXT OF GBV </w:t>
      </w:r>
    </w:p>
    <w:p w14:paraId="5AB637E6" w14:textId="04AC07F7" w:rsidR="00E96D78" w:rsidRPr="00793132" w:rsidRDefault="00E96D78" w:rsidP="00B958B3">
      <w:pPr>
        <w:widowControl w:val="0"/>
        <w:autoSpaceDE w:val="0"/>
        <w:autoSpaceDN w:val="0"/>
        <w:rPr>
          <w:rFonts w:eastAsia="Calibri" w:cs="Calibri"/>
          <w:sz w:val="24"/>
          <w:szCs w:val="24"/>
          <w:lang w:val="en-GB"/>
        </w:rPr>
      </w:pPr>
      <w:r w:rsidRPr="00793132">
        <w:rPr>
          <w:rFonts w:eastAsia="Calibri" w:cs="Calibri"/>
          <w:bCs/>
          <w:sz w:val="24"/>
          <w:szCs w:val="24"/>
          <w:lang w:val="en-GB"/>
        </w:rPr>
        <w:t>Incidence of GBV in Lesotho presents a significant and persistent challenge. Despite important gains in advancing more equitable gender norms in Lesotho, as anchored in the Constitution, challenges in</w:t>
      </w:r>
      <w:r w:rsidRPr="00793132">
        <w:rPr>
          <w:rFonts w:eastAsia="Calibri" w:cs="Calibri"/>
          <w:sz w:val="24"/>
          <w:szCs w:val="24"/>
          <w:lang w:val="en-GB"/>
        </w:rPr>
        <w:t xml:space="preserve"> the promotion of gender equality across all spheres persist and incidence rates of GBV remain high. </w:t>
      </w:r>
    </w:p>
    <w:p w14:paraId="493B1928" w14:textId="464FF663" w:rsidR="00E96D78" w:rsidRPr="00793132" w:rsidRDefault="00E96D78" w:rsidP="00B958B3">
      <w:pPr>
        <w:widowControl w:val="0"/>
        <w:autoSpaceDE w:val="0"/>
        <w:autoSpaceDN w:val="0"/>
        <w:rPr>
          <w:rFonts w:eastAsia="Calibri" w:cs="Calibri"/>
          <w:sz w:val="24"/>
          <w:szCs w:val="24"/>
          <w:lang w:val="en-GB"/>
        </w:rPr>
      </w:pPr>
      <w:r w:rsidRPr="00793132">
        <w:rPr>
          <w:rFonts w:eastAsia="Calibri" w:cs="Calibri"/>
          <w:bCs/>
          <w:sz w:val="24"/>
          <w:szCs w:val="24"/>
          <w:lang w:val="en-GB"/>
        </w:rPr>
        <w:t>Drivers of GBV include entrenched social norms. Harmful socio-cultural practices such as early and</w:t>
      </w:r>
      <w:r w:rsidRPr="00793132">
        <w:rPr>
          <w:rFonts w:eastAsia="Calibri" w:cs="Calibri"/>
          <w:sz w:val="24"/>
          <w:szCs w:val="24"/>
          <w:lang w:val="en-GB"/>
        </w:rPr>
        <w:t xml:space="preserve"> forced marriages, as well as female genital mutilation or circumcision (FGM/C), also persist in some parts of the country, while alcohol and substance abuse further contribute to GBV. Gains have been made in the reduction of FGM/C, in part due to legislative advances and public </w:t>
      </w:r>
      <w:r w:rsidRPr="00793132">
        <w:rPr>
          <w:rFonts w:eastAsia="Calibri" w:cs="Calibri"/>
          <w:sz w:val="24"/>
          <w:szCs w:val="24"/>
          <w:lang w:val="en-GB"/>
        </w:rPr>
        <w:lastRenderedPageBreak/>
        <w:t>awareness campaigns. Poverty and unemployment are also key drivers of GBV, as associated stress and frustration often manifest in negative coping behaviours including aggression and violence, particularly in the home.</w:t>
      </w:r>
    </w:p>
    <w:p w14:paraId="068E53CA" w14:textId="2CE4F83D" w:rsidR="00E96D78" w:rsidRPr="00793132" w:rsidRDefault="00E96D78" w:rsidP="00A53C4D">
      <w:pPr>
        <w:widowControl w:val="0"/>
        <w:autoSpaceDE w:val="0"/>
        <w:autoSpaceDN w:val="0"/>
        <w:rPr>
          <w:rFonts w:eastAsia="Calibri" w:cs="Calibri"/>
          <w:sz w:val="24"/>
          <w:szCs w:val="24"/>
          <w:lang w:val="en-GB"/>
        </w:rPr>
      </w:pPr>
      <w:r w:rsidRPr="00793132">
        <w:rPr>
          <w:rFonts w:eastAsia="Calibri" w:cs="Calibri"/>
          <w:bCs/>
          <w:sz w:val="24"/>
          <w:szCs w:val="24"/>
          <w:lang w:val="en-GB"/>
        </w:rPr>
        <w:t>A culture of silence around experiences of GBV prevails across the country. This is influenced by socio-</w:t>
      </w:r>
      <w:r w:rsidRPr="00793132">
        <w:rPr>
          <w:rFonts w:eastAsia="Calibri" w:cs="Calibri"/>
          <w:sz w:val="24"/>
          <w:szCs w:val="24"/>
          <w:lang w:val="en-GB"/>
        </w:rPr>
        <w:t>cultural norms that both stigmatize survivors, justify and normalize perpetration of violence, particularly in the home. Feelings of shame and fear also deter survivors from seeking care or reporting incidents to justice or security actors. As such understanding of incidence is often impaired and the magnitude of the challenge is likely even more significant. It is notable that there is limited understanding of male experiences of physical or sexual violence in Lesotho, however, several studies highlight experiences particularly of sexual assault among adult men and boys. Actual and perceived stigmatization is often even more pronounced for male survivors; thus, the scope and extent of the challenge remains underreported and poorly understood.</w:t>
      </w:r>
    </w:p>
    <w:p w14:paraId="1D311B11" w14:textId="77777777" w:rsidR="00E96D78" w:rsidRPr="00793132" w:rsidRDefault="00E96D78" w:rsidP="00A53C4D">
      <w:pPr>
        <w:widowControl w:val="0"/>
        <w:autoSpaceDE w:val="0"/>
        <w:autoSpaceDN w:val="0"/>
        <w:rPr>
          <w:rFonts w:eastAsia="Calibri" w:cs="Calibri"/>
          <w:sz w:val="24"/>
          <w:szCs w:val="24"/>
          <w:lang w:val="en-GB"/>
        </w:rPr>
      </w:pPr>
      <w:r w:rsidRPr="00793132">
        <w:rPr>
          <w:rFonts w:eastAsia="Calibri" w:cs="Calibri"/>
          <w:sz w:val="24"/>
          <w:szCs w:val="24"/>
          <w:lang w:val="en-GB"/>
        </w:rPr>
        <w:t>The Government has developed critical legislation, legal instruments and policy frameworks that seek to address and mitigate the consequences of GBV. These include:</w:t>
      </w:r>
    </w:p>
    <w:p w14:paraId="25C485A7" w14:textId="77777777" w:rsidR="00A53C4D" w:rsidRPr="00793132" w:rsidRDefault="00A53C4D" w:rsidP="00362FC9">
      <w:pPr>
        <w:widowControl w:val="0"/>
        <w:numPr>
          <w:ilvl w:val="0"/>
          <w:numId w:val="85"/>
        </w:numPr>
        <w:autoSpaceDE w:val="0"/>
        <w:autoSpaceDN w:val="0"/>
        <w:spacing w:before="0" w:after="0"/>
        <w:contextualSpacing/>
        <w:rPr>
          <w:rFonts w:eastAsia="Calibri" w:cs="Calibri"/>
          <w:sz w:val="24"/>
          <w:szCs w:val="24"/>
          <w:lang w:val="en-GB"/>
        </w:rPr>
      </w:pPr>
      <w:r w:rsidRPr="00793132">
        <w:rPr>
          <w:rFonts w:eastAsia="Calibri" w:cs="Calibri"/>
          <w:sz w:val="24"/>
          <w:szCs w:val="24"/>
          <w:lang w:val="en-GB"/>
        </w:rPr>
        <w:t>Sexual Offenses Act of 2003;</w:t>
      </w:r>
    </w:p>
    <w:p w14:paraId="7F4827EA" w14:textId="77777777" w:rsidR="00A53C4D" w:rsidRPr="00793132" w:rsidRDefault="00A53C4D" w:rsidP="00362FC9">
      <w:pPr>
        <w:widowControl w:val="0"/>
        <w:numPr>
          <w:ilvl w:val="0"/>
          <w:numId w:val="85"/>
        </w:numPr>
        <w:autoSpaceDE w:val="0"/>
        <w:autoSpaceDN w:val="0"/>
        <w:spacing w:before="0" w:after="0"/>
        <w:contextualSpacing/>
        <w:rPr>
          <w:rFonts w:eastAsia="Calibri" w:cs="Calibri"/>
          <w:sz w:val="24"/>
          <w:szCs w:val="24"/>
          <w:lang w:val="en-GB"/>
        </w:rPr>
      </w:pPr>
      <w:r w:rsidRPr="00793132">
        <w:rPr>
          <w:rFonts w:eastAsia="Calibri" w:cs="Calibri"/>
          <w:sz w:val="24"/>
          <w:szCs w:val="24"/>
          <w:lang w:val="en-GB"/>
        </w:rPr>
        <w:t>Gender and Development Policy 2018 – 2030.</w:t>
      </w:r>
    </w:p>
    <w:p w14:paraId="25FF363C" w14:textId="5AEA1BD9" w:rsidR="009B3E50" w:rsidRPr="00793132" w:rsidRDefault="009B3E50" w:rsidP="00B958B3">
      <w:pPr>
        <w:spacing w:before="0" w:after="0"/>
        <w:contextualSpacing/>
        <w:rPr>
          <w:rFonts w:eastAsia="Calibri"/>
          <w:sz w:val="24"/>
          <w:szCs w:val="24"/>
          <w:lang w:val="en-GB"/>
        </w:rPr>
      </w:pPr>
    </w:p>
    <w:p w14:paraId="623B38C2" w14:textId="081A230B" w:rsidR="00761226" w:rsidRPr="00362FC9" w:rsidRDefault="00BF5889" w:rsidP="00362FC9">
      <w:pPr>
        <w:pStyle w:val="ListParagraph"/>
        <w:numPr>
          <w:ilvl w:val="0"/>
          <w:numId w:val="81"/>
        </w:numPr>
        <w:spacing w:before="0" w:after="0"/>
        <w:rPr>
          <w:rFonts w:eastAsia="Calibri"/>
          <w:sz w:val="24"/>
          <w:szCs w:val="24"/>
          <w:lang w:val="en-GB"/>
        </w:rPr>
      </w:pPr>
      <w:r>
        <w:rPr>
          <w:rFonts w:eastAsia="Calibri"/>
          <w:sz w:val="24"/>
          <w:szCs w:val="24"/>
          <w:lang w:val="en-GB"/>
        </w:rPr>
        <w:t>SEA/SH Risks</w:t>
      </w:r>
    </w:p>
    <w:p w14:paraId="4AD05711" w14:textId="57E30357" w:rsidR="009B3E50" w:rsidRDefault="009B3E50" w:rsidP="00D16A89">
      <w:pPr>
        <w:spacing w:before="0" w:after="0"/>
        <w:contextualSpacing/>
        <w:rPr>
          <w:rFonts w:eastAsia="Calibri"/>
          <w:sz w:val="24"/>
          <w:szCs w:val="24"/>
          <w:lang w:val="en-GB"/>
        </w:rPr>
      </w:pPr>
      <w:r w:rsidRPr="00D501B8">
        <w:rPr>
          <w:rFonts w:eastAsia="Calibri"/>
          <w:sz w:val="24"/>
          <w:szCs w:val="24"/>
          <w:lang w:val="en-GB"/>
        </w:rPr>
        <w:t xml:space="preserve">Development projects </w:t>
      </w:r>
      <w:r w:rsidR="00AE1637">
        <w:rPr>
          <w:rFonts w:eastAsia="Calibri"/>
          <w:sz w:val="24"/>
          <w:szCs w:val="24"/>
          <w:lang w:val="en-GB"/>
        </w:rPr>
        <w:t xml:space="preserve">which lead to an </w:t>
      </w:r>
      <w:r w:rsidRPr="00D501B8">
        <w:rPr>
          <w:rFonts w:eastAsia="Calibri"/>
          <w:sz w:val="24"/>
          <w:szCs w:val="24"/>
          <w:lang w:val="en-GB"/>
        </w:rPr>
        <w:t xml:space="preserve">increased male </w:t>
      </w:r>
      <w:r w:rsidR="00AE1637">
        <w:rPr>
          <w:rFonts w:eastAsia="Calibri"/>
          <w:sz w:val="24"/>
          <w:szCs w:val="24"/>
          <w:lang w:val="en-GB"/>
        </w:rPr>
        <w:t xml:space="preserve">presence </w:t>
      </w:r>
      <w:r w:rsidRPr="00D501B8">
        <w:rPr>
          <w:rFonts w:eastAsia="Calibri"/>
          <w:sz w:val="24"/>
          <w:szCs w:val="24"/>
          <w:lang w:val="en-GB"/>
        </w:rPr>
        <w:t>in communit</w:t>
      </w:r>
      <w:r w:rsidR="00AE1637">
        <w:rPr>
          <w:rFonts w:eastAsia="Calibri"/>
          <w:sz w:val="24"/>
          <w:szCs w:val="24"/>
          <w:lang w:val="en-GB"/>
        </w:rPr>
        <w:t>ies</w:t>
      </w:r>
      <w:r w:rsidRPr="00D501B8">
        <w:rPr>
          <w:rFonts w:eastAsia="Calibri"/>
          <w:sz w:val="24"/>
          <w:szCs w:val="24"/>
          <w:lang w:val="en-GB"/>
        </w:rPr>
        <w:t xml:space="preserve"> </w:t>
      </w:r>
      <w:r w:rsidR="00AE1637">
        <w:rPr>
          <w:rFonts w:eastAsia="Calibri"/>
          <w:sz w:val="24"/>
          <w:szCs w:val="24"/>
          <w:lang w:val="en-GB"/>
        </w:rPr>
        <w:t>contribute</w:t>
      </w:r>
      <w:r w:rsidR="00AE1637" w:rsidRPr="00D501B8">
        <w:rPr>
          <w:rFonts w:eastAsia="Calibri"/>
          <w:sz w:val="24"/>
          <w:szCs w:val="24"/>
          <w:lang w:val="en-GB"/>
        </w:rPr>
        <w:t xml:space="preserve"> </w:t>
      </w:r>
      <w:r w:rsidRPr="00D501B8">
        <w:rPr>
          <w:rFonts w:eastAsia="Calibri"/>
          <w:sz w:val="24"/>
          <w:szCs w:val="24"/>
          <w:lang w:val="en-GB"/>
        </w:rPr>
        <w:t xml:space="preserve">to </w:t>
      </w:r>
      <w:r w:rsidR="00AE1637">
        <w:rPr>
          <w:rFonts w:eastAsia="Calibri"/>
          <w:sz w:val="24"/>
          <w:szCs w:val="24"/>
          <w:lang w:val="en-GB"/>
        </w:rPr>
        <w:t xml:space="preserve">increased risk of </w:t>
      </w:r>
      <w:r w:rsidRPr="00D501B8">
        <w:rPr>
          <w:rFonts w:eastAsia="Calibri"/>
          <w:sz w:val="24"/>
          <w:szCs w:val="24"/>
          <w:lang w:val="en-GB"/>
        </w:rPr>
        <w:t>SEA/SH</w:t>
      </w:r>
      <w:r w:rsidR="00AE1637">
        <w:rPr>
          <w:rFonts w:eastAsia="Calibri"/>
          <w:sz w:val="24"/>
          <w:szCs w:val="24"/>
          <w:lang w:val="en-GB"/>
        </w:rPr>
        <w:t xml:space="preserve"> especially of women and girls</w:t>
      </w:r>
      <w:r w:rsidRPr="00D501B8">
        <w:rPr>
          <w:rFonts w:eastAsia="Calibri"/>
          <w:sz w:val="24"/>
          <w:szCs w:val="24"/>
          <w:lang w:val="en-GB"/>
        </w:rPr>
        <w:t>.   Dominance of male workers</w:t>
      </w:r>
      <w:r w:rsidR="003D585B">
        <w:rPr>
          <w:rFonts w:eastAsia="Calibri"/>
          <w:sz w:val="24"/>
          <w:szCs w:val="24"/>
          <w:lang w:val="en-GB"/>
        </w:rPr>
        <w:t>/ supervisors or decision makers</w:t>
      </w:r>
      <w:r w:rsidRPr="00D501B8">
        <w:rPr>
          <w:rFonts w:eastAsia="Calibri"/>
          <w:sz w:val="24"/>
          <w:szCs w:val="24"/>
          <w:lang w:val="en-GB"/>
        </w:rPr>
        <w:t xml:space="preserve"> can lead to sexual exploitation of females </w:t>
      </w:r>
      <w:r w:rsidR="00AE1637">
        <w:rPr>
          <w:rFonts w:eastAsia="Calibri"/>
          <w:sz w:val="24"/>
          <w:szCs w:val="24"/>
          <w:lang w:val="en-GB"/>
        </w:rPr>
        <w:t>in</w:t>
      </w:r>
      <w:r w:rsidR="00AE1637" w:rsidRPr="00D501B8">
        <w:rPr>
          <w:rFonts w:eastAsia="Calibri"/>
          <w:sz w:val="24"/>
          <w:szCs w:val="24"/>
          <w:lang w:val="en-GB"/>
        </w:rPr>
        <w:t xml:space="preserve"> </w:t>
      </w:r>
      <w:r w:rsidRPr="00D501B8">
        <w:rPr>
          <w:rFonts w:eastAsia="Calibri"/>
          <w:sz w:val="24"/>
          <w:szCs w:val="24"/>
          <w:lang w:val="en-GB"/>
        </w:rPr>
        <w:t>vulnerable positions. Also, males can take advantage of female workers when they are few at work. Development projects involving civil works often require labour force, services and goods that cannot be fully met by the local supply. Therefore, workers may be brought in from outside of the project area which may increase the risks of SEA/SH</w:t>
      </w:r>
      <w:r w:rsidR="003D585B">
        <w:rPr>
          <w:rFonts w:eastAsia="Calibri"/>
          <w:sz w:val="24"/>
          <w:szCs w:val="24"/>
          <w:lang w:val="en-GB"/>
        </w:rPr>
        <w:t xml:space="preserve">, although this is not expected on this project. </w:t>
      </w:r>
    </w:p>
    <w:p w14:paraId="35A8F4A7" w14:textId="77777777" w:rsidR="009B3E50" w:rsidRPr="00D501B8" w:rsidRDefault="009B3E50" w:rsidP="00D16A89">
      <w:pPr>
        <w:spacing w:before="0" w:after="0"/>
        <w:contextualSpacing/>
        <w:rPr>
          <w:rFonts w:eastAsia="Calibri"/>
          <w:sz w:val="24"/>
          <w:szCs w:val="24"/>
          <w:lang w:val="en-GB"/>
        </w:rPr>
      </w:pPr>
    </w:p>
    <w:p w14:paraId="2DBE7D77" w14:textId="77777777" w:rsidR="009B3E50" w:rsidRPr="00D501B8" w:rsidRDefault="009B3E50" w:rsidP="00DF585C">
      <w:pPr>
        <w:numPr>
          <w:ilvl w:val="0"/>
          <w:numId w:val="43"/>
        </w:numPr>
        <w:spacing w:before="0" w:after="0"/>
        <w:contextualSpacing/>
        <w:jc w:val="left"/>
        <w:rPr>
          <w:b/>
          <w:sz w:val="24"/>
          <w:szCs w:val="24"/>
          <w:lang w:val="en-GB"/>
        </w:rPr>
      </w:pPr>
      <w:r w:rsidRPr="00D501B8">
        <w:rPr>
          <w:b/>
          <w:sz w:val="24"/>
          <w:szCs w:val="24"/>
          <w:lang w:val="en-GB"/>
        </w:rPr>
        <w:t>Negative shifts in power dynamics</w:t>
      </w:r>
    </w:p>
    <w:p w14:paraId="7FE00D0D" w14:textId="3B040310" w:rsidR="009B3E50" w:rsidRPr="00D501B8" w:rsidRDefault="009B3E50" w:rsidP="00D16A89">
      <w:pPr>
        <w:spacing w:before="0" w:after="0"/>
        <w:rPr>
          <w:rFonts w:eastAsia="Calibri"/>
          <w:sz w:val="24"/>
          <w:szCs w:val="24"/>
          <w:lang w:val="en-GB"/>
        </w:rPr>
      </w:pPr>
      <w:r w:rsidRPr="00D501B8">
        <w:rPr>
          <w:rFonts w:eastAsia="Calibri"/>
          <w:sz w:val="24"/>
          <w:szCs w:val="24"/>
          <w:lang w:val="en-GB"/>
        </w:rPr>
        <w:t>The project objective is to increase access to business support services and financial products targeted at MSMEs and entrepreneurs, especially women and youth. This may lead to socio-economic changes within households when women are economically empowered. Men may therefore feel insecure</w:t>
      </w:r>
      <w:r w:rsidR="008417EE" w:rsidRPr="00D501B8">
        <w:rPr>
          <w:rFonts w:eastAsia="Calibri"/>
          <w:sz w:val="24"/>
          <w:szCs w:val="24"/>
          <w:lang w:val="en-GB"/>
        </w:rPr>
        <w:t xml:space="preserve"> due to perceived threat to traditional gender roles,</w:t>
      </w:r>
      <w:r w:rsidRPr="00D501B8">
        <w:rPr>
          <w:rFonts w:eastAsia="Calibri"/>
          <w:sz w:val="24"/>
          <w:szCs w:val="24"/>
          <w:lang w:val="en-GB"/>
        </w:rPr>
        <w:t xml:space="preserve"> and</w:t>
      </w:r>
      <w:r w:rsidR="008417EE" w:rsidRPr="00D501B8">
        <w:rPr>
          <w:rFonts w:eastAsia="Calibri"/>
          <w:sz w:val="24"/>
          <w:szCs w:val="24"/>
          <w:lang w:val="en-GB"/>
        </w:rPr>
        <w:t xml:space="preserve"> this may subsequently</w:t>
      </w:r>
      <w:r w:rsidRPr="00D501B8">
        <w:rPr>
          <w:rFonts w:eastAsia="Calibri"/>
          <w:sz w:val="24"/>
          <w:szCs w:val="24"/>
          <w:lang w:val="en-GB"/>
        </w:rPr>
        <w:t xml:space="preserve"> lead to</w:t>
      </w:r>
      <w:r w:rsidR="008417EE" w:rsidRPr="00D501B8">
        <w:rPr>
          <w:rFonts w:eastAsia="Calibri"/>
          <w:sz w:val="24"/>
          <w:szCs w:val="24"/>
          <w:lang w:val="en-GB"/>
        </w:rPr>
        <w:t xml:space="preserve"> increased risk of</w:t>
      </w:r>
      <w:r w:rsidRPr="00D501B8">
        <w:rPr>
          <w:rFonts w:eastAsia="Calibri"/>
          <w:sz w:val="24"/>
          <w:szCs w:val="24"/>
          <w:lang w:val="en-GB"/>
        </w:rPr>
        <w:t xml:space="preserve"> GBV</w:t>
      </w:r>
      <w:r w:rsidR="008417EE" w:rsidRPr="00D501B8">
        <w:rPr>
          <w:rFonts w:eastAsia="Calibri"/>
          <w:sz w:val="24"/>
          <w:szCs w:val="24"/>
          <w:lang w:val="en-GB"/>
        </w:rPr>
        <w:t xml:space="preserve"> against women and </w:t>
      </w:r>
      <w:r w:rsidR="00E2745C">
        <w:rPr>
          <w:rFonts w:eastAsia="Calibri"/>
          <w:sz w:val="24"/>
          <w:szCs w:val="24"/>
          <w:lang w:val="en-GB"/>
        </w:rPr>
        <w:t>girls in particular</w:t>
      </w:r>
      <w:r w:rsidR="008417EE" w:rsidRPr="00D501B8">
        <w:rPr>
          <w:rFonts w:eastAsia="Calibri"/>
          <w:sz w:val="24"/>
          <w:szCs w:val="24"/>
          <w:lang w:val="en-GB"/>
        </w:rPr>
        <w:t xml:space="preserve">. </w:t>
      </w:r>
    </w:p>
    <w:p w14:paraId="5161AF39" w14:textId="77777777" w:rsidR="009B3E50" w:rsidRPr="00D501B8" w:rsidRDefault="009B3E50" w:rsidP="00D16A89">
      <w:pPr>
        <w:spacing w:before="0" w:after="0"/>
        <w:ind w:left="360"/>
        <w:rPr>
          <w:rFonts w:eastAsia="Calibri"/>
          <w:sz w:val="24"/>
          <w:szCs w:val="24"/>
          <w:lang w:val="en-GB"/>
        </w:rPr>
      </w:pPr>
    </w:p>
    <w:p w14:paraId="2B8BEF28" w14:textId="77777777" w:rsidR="009B3E50" w:rsidRPr="00D501B8" w:rsidRDefault="009B3E50" w:rsidP="00DF585C">
      <w:pPr>
        <w:numPr>
          <w:ilvl w:val="0"/>
          <w:numId w:val="43"/>
        </w:numPr>
        <w:spacing w:before="0" w:after="0"/>
        <w:contextualSpacing/>
        <w:jc w:val="left"/>
        <w:rPr>
          <w:rFonts w:eastAsia="Calibri"/>
          <w:b/>
          <w:sz w:val="24"/>
          <w:szCs w:val="24"/>
          <w:lang w:val="en-GB"/>
        </w:rPr>
      </w:pPr>
      <w:r w:rsidRPr="00D501B8">
        <w:rPr>
          <w:rFonts w:eastAsia="Calibri"/>
          <w:b/>
          <w:sz w:val="24"/>
          <w:szCs w:val="24"/>
          <w:lang w:val="en-GB"/>
        </w:rPr>
        <w:t>Increased risk of transmission of communicable diseases and links to SEA/SH</w:t>
      </w:r>
    </w:p>
    <w:p w14:paraId="5AEA3F02" w14:textId="761F036B" w:rsidR="009B3E50" w:rsidRPr="00D36DE6" w:rsidRDefault="009B3E50" w:rsidP="00D36DE6">
      <w:pPr>
        <w:spacing w:before="0" w:after="0"/>
        <w:rPr>
          <w:sz w:val="24"/>
          <w:szCs w:val="24"/>
          <w:lang w:val="en-GB"/>
        </w:rPr>
      </w:pPr>
      <w:r w:rsidRPr="00D501B8">
        <w:rPr>
          <w:sz w:val="24"/>
          <w:szCs w:val="24"/>
          <w:lang w:val="en-GB"/>
        </w:rPr>
        <w:t xml:space="preserve">Creation of employment may cause people to leave their homes and temporarily stay at project areas where they can be closer to their work place. This may result in this people forming sexual </w:t>
      </w:r>
      <w:r w:rsidRPr="00D501B8">
        <w:rPr>
          <w:sz w:val="24"/>
          <w:szCs w:val="24"/>
          <w:lang w:val="en-GB"/>
        </w:rPr>
        <w:lastRenderedPageBreak/>
        <w:t xml:space="preserve">relations outside their families consequently leading to increased spread of HIV/AIDS and sexually transmitted diseases (STDs) which are likewise related to the risks </w:t>
      </w:r>
      <w:r w:rsidR="00D36DE6">
        <w:rPr>
          <w:sz w:val="24"/>
          <w:szCs w:val="24"/>
          <w:lang w:val="en-GB"/>
        </w:rPr>
        <w:t xml:space="preserve">of SEA/SH as well as Covid-19. </w:t>
      </w:r>
    </w:p>
    <w:p w14:paraId="678028F5" w14:textId="1D6296C9" w:rsidR="009B3E50" w:rsidRPr="00D501B8" w:rsidRDefault="009B3E50" w:rsidP="00FE4287">
      <w:pPr>
        <w:pStyle w:val="Heading3"/>
        <w:rPr>
          <w:lang w:val="en-GB"/>
        </w:rPr>
      </w:pPr>
      <w:bookmarkStart w:id="188" w:name="_Toc98340406"/>
      <w:bookmarkStart w:id="189" w:name="_Toc100751650"/>
      <w:r w:rsidRPr="00D501B8">
        <w:rPr>
          <w:lang w:val="en-GB"/>
        </w:rPr>
        <w:t>Proposed SEA/SH Risk Mitigation Measures</w:t>
      </w:r>
      <w:bookmarkEnd w:id="188"/>
      <w:bookmarkEnd w:id="189"/>
    </w:p>
    <w:p w14:paraId="3AB03B29" w14:textId="77777777" w:rsidR="009B3E50" w:rsidRPr="00D501B8" w:rsidRDefault="009B3E50" w:rsidP="009B3E50">
      <w:pPr>
        <w:spacing w:before="0" w:after="0"/>
        <w:contextualSpacing/>
        <w:rPr>
          <w:sz w:val="24"/>
          <w:szCs w:val="24"/>
          <w:lang w:val="en-GB"/>
        </w:rPr>
      </w:pPr>
    </w:p>
    <w:p w14:paraId="15DA6CEA" w14:textId="77777777" w:rsidR="009B3E50" w:rsidRPr="00D501B8" w:rsidRDefault="009B3E50" w:rsidP="007126DB">
      <w:pPr>
        <w:spacing w:before="0" w:after="0"/>
        <w:contextualSpacing/>
        <w:rPr>
          <w:sz w:val="24"/>
          <w:szCs w:val="24"/>
          <w:lang w:val="en-GB"/>
        </w:rPr>
      </w:pPr>
      <w:r w:rsidRPr="00D501B8">
        <w:rPr>
          <w:sz w:val="24"/>
          <w:szCs w:val="24"/>
          <w:lang w:val="en-GB"/>
        </w:rPr>
        <w:t xml:space="preserve">This section summarizes some of the proposed mitigation measures that the </w:t>
      </w:r>
      <w:r w:rsidRPr="00D501B8">
        <w:rPr>
          <w:bCs/>
          <w:sz w:val="24"/>
          <w:szCs w:val="24"/>
          <w:lang w:val="en-GB"/>
        </w:rPr>
        <w:t xml:space="preserve">Project </w:t>
      </w:r>
      <w:r w:rsidRPr="00D501B8">
        <w:rPr>
          <w:sz w:val="24"/>
          <w:szCs w:val="24"/>
          <w:lang w:val="en-GB"/>
        </w:rPr>
        <w:t>will adopt to prevent and respond to both SEA/SH and HIV/AIDS related issues. Below are the proposed mitigation measures for prevention and response to SEA/SH related issues in sub-projects:</w:t>
      </w:r>
    </w:p>
    <w:p w14:paraId="7790F863" w14:textId="77777777" w:rsidR="009B3E50" w:rsidRPr="00D501B8" w:rsidRDefault="009B3E50" w:rsidP="007126DB">
      <w:pPr>
        <w:spacing w:before="0" w:after="0"/>
        <w:contextualSpacing/>
        <w:rPr>
          <w:sz w:val="24"/>
          <w:szCs w:val="24"/>
          <w:lang w:val="en-GB"/>
        </w:rPr>
      </w:pPr>
    </w:p>
    <w:p w14:paraId="06D8CE32" w14:textId="77777777" w:rsidR="009B3E50" w:rsidRPr="00D501B8" w:rsidRDefault="009B3E50" w:rsidP="00DF585C">
      <w:pPr>
        <w:numPr>
          <w:ilvl w:val="0"/>
          <w:numId w:val="45"/>
        </w:numPr>
        <w:spacing w:before="0" w:after="0"/>
        <w:contextualSpacing/>
        <w:rPr>
          <w:sz w:val="24"/>
          <w:szCs w:val="24"/>
          <w:lang w:val="en-GB"/>
        </w:rPr>
      </w:pPr>
      <w:r w:rsidRPr="00D501B8">
        <w:rPr>
          <w:sz w:val="24"/>
          <w:szCs w:val="24"/>
          <w:lang w:val="en-GB"/>
        </w:rPr>
        <w:t>Mapping of GBV survivor support services (psychosocial, medical, and legal) in the relevant project areas, including availability and quality of care;</w:t>
      </w:r>
    </w:p>
    <w:p w14:paraId="466B07DD" w14:textId="4892A2B9" w:rsidR="009B3E50" w:rsidRPr="00D501B8" w:rsidRDefault="009B3E50" w:rsidP="00DF585C">
      <w:pPr>
        <w:numPr>
          <w:ilvl w:val="0"/>
          <w:numId w:val="45"/>
        </w:numPr>
        <w:spacing w:before="0" w:after="0"/>
        <w:contextualSpacing/>
        <w:rPr>
          <w:sz w:val="24"/>
          <w:szCs w:val="24"/>
          <w:lang w:val="en-GB"/>
        </w:rPr>
      </w:pPr>
      <w:r w:rsidRPr="00D501B8">
        <w:rPr>
          <w:sz w:val="24"/>
          <w:szCs w:val="24"/>
          <w:lang w:val="en-GB"/>
        </w:rPr>
        <w:t xml:space="preserve">Developing and implementing a sub-project specific </w:t>
      </w:r>
      <w:r w:rsidRPr="00D501B8">
        <w:rPr>
          <w:bCs/>
          <w:sz w:val="24"/>
          <w:szCs w:val="24"/>
          <w:lang w:val="en-GB"/>
        </w:rPr>
        <w:t>Grievance Redress Mechanism (GRM)</w:t>
      </w:r>
      <w:r w:rsidRPr="00D501B8">
        <w:rPr>
          <w:sz w:val="24"/>
          <w:szCs w:val="24"/>
          <w:lang w:val="en-GB"/>
        </w:rPr>
        <w:t xml:space="preserve"> that will ensure multiple safe and accessible entry points as well as confidentiality on reporting and resolution of SEA/SH cases in the sub-projects;</w:t>
      </w:r>
      <w:r w:rsidRPr="00D501B8">
        <w:rPr>
          <w:b/>
          <w:bCs/>
          <w:sz w:val="24"/>
          <w:szCs w:val="24"/>
          <w:lang w:val="en-GB"/>
        </w:rPr>
        <w:t xml:space="preserve"> </w:t>
      </w:r>
      <w:r w:rsidRPr="00D501B8">
        <w:rPr>
          <w:bCs/>
          <w:sz w:val="24"/>
          <w:szCs w:val="24"/>
          <w:lang w:val="en-GB"/>
        </w:rPr>
        <w:t>sub-project specific GRM shall</w:t>
      </w:r>
      <w:r w:rsidRPr="00D501B8">
        <w:rPr>
          <w:sz w:val="24"/>
          <w:szCs w:val="24"/>
          <w:lang w:val="en-GB"/>
        </w:rPr>
        <w:t xml:space="preserve"> be in line with the GRM developed for the project and shall include service-mapping information as well as a response protocol;</w:t>
      </w:r>
    </w:p>
    <w:p w14:paraId="13198FDD" w14:textId="77777777" w:rsidR="009B3E50" w:rsidRPr="00D501B8" w:rsidRDefault="009B3E50" w:rsidP="00DF585C">
      <w:pPr>
        <w:numPr>
          <w:ilvl w:val="0"/>
          <w:numId w:val="45"/>
        </w:numPr>
        <w:spacing w:before="0" w:after="0"/>
        <w:contextualSpacing/>
        <w:rPr>
          <w:sz w:val="24"/>
          <w:szCs w:val="24"/>
          <w:lang w:val="en-GB"/>
        </w:rPr>
      </w:pPr>
      <w:r w:rsidRPr="00D501B8">
        <w:rPr>
          <w:sz w:val="24"/>
          <w:szCs w:val="24"/>
          <w:lang w:val="en-GB"/>
        </w:rPr>
        <w:t xml:space="preserve">Sensitize and train project workers and </w:t>
      </w:r>
      <w:r w:rsidRPr="00D501B8">
        <w:rPr>
          <w:bCs/>
          <w:sz w:val="24"/>
          <w:szCs w:val="24"/>
          <w:lang w:val="en-GB"/>
        </w:rPr>
        <w:t>project affected communities on SEA/SH and the Code of Conduct;</w:t>
      </w:r>
      <w:r w:rsidRPr="00D501B8">
        <w:rPr>
          <w:sz w:val="24"/>
          <w:szCs w:val="24"/>
          <w:lang w:val="en-GB"/>
        </w:rPr>
        <w:t xml:space="preserve"> </w:t>
      </w:r>
    </w:p>
    <w:p w14:paraId="56B0DE4F" w14:textId="77777777" w:rsidR="009B3E50" w:rsidRPr="00D501B8" w:rsidRDefault="009B3E50" w:rsidP="00DF585C">
      <w:pPr>
        <w:numPr>
          <w:ilvl w:val="0"/>
          <w:numId w:val="45"/>
        </w:numPr>
        <w:spacing w:before="0" w:after="0"/>
        <w:contextualSpacing/>
        <w:rPr>
          <w:sz w:val="24"/>
          <w:szCs w:val="24"/>
          <w:lang w:val="en-GB"/>
        </w:rPr>
      </w:pPr>
      <w:r w:rsidRPr="00D501B8">
        <w:rPr>
          <w:sz w:val="24"/>
          <w:szCs w:val="24"/>
          <w:lang w:val="en-GB"/>
        </w:rPr>
        <w:t xml:space="preserve">Ensure all workers </w:t>
      </w:r>
      <w:r w:rsidRPr="00D501B8">
        <w:rPr>
          <w:bCs/>
          <w:sz w:val="24"/>
          <w:szCs w:val="24"/>
          <w:lang w:val="en-GB"/>
        </w:rPr>
        <w:t>understand and sign Code of Conduc</w:t>
      </w:r>
      <w:r w:rsidRPr="00D501B8">
        <w:rPr>
          <w:sz w:val="24"/>
          <w:szCs w:val="24"/>
          <w:lang w:val="en-GB"/>
        </w:rPr>
        <w:t>t;</w:t>
      </w:r>
    </w:p>
    <w:p w14:paraId="5A4D7269" w14:textId="1C3ED5AB" w:rsidR="009B3E50" w:rsidRPr="00D501B8" w:rsidRDefault="009B3E50" w:rsidP="00DF585C">
      <w:pPr>
        <w:numPr>
          <w:ilvl w:val="0"/>
          <w:numId w:val="45"/>
        </w:numPr>
        <w:spacing w:before="0" w:after="0"/>
        <w:contextualSpacing/>
        <w:rPr>
          <w:sz w:val="24"/>
          <w:szCs w:val="24"/>
          <w:lang w:val="en-GB"/>
        </w:rPr>
      </w:pPr>
      <w:r w:rsidRPr="00D501B8">
        <w:rPr>
          <w:bCs/>
          <w:sz w:val="24"/>
          <w:szCs w:val="24"/>
          <w:lang w:val="en-GB"/>
        </w:rPr>
        <w:t xml:space="preserve">Hold inclusive, participatory </w:t>
      </w:r>
      <w:r w:rsidRPr="00D501B8">
        <w:rPr>
          <w:sz w:val="24"/>
          <w:szCs w:val="24"/>
          <w:lang w:val="en-GB"/>
        </w:rPr>
        <w:t xml:space="preserve">consultations with women </w:t>
      </w:r>
      <w:r w:rsidR="000518BF">
        <w:rPr>
          <w:sz w:val="24"/>
          <w:szCs w:val="24"/>
          <w:lang w:val="en-GB"/>
        </w:rPr>
        <w:t xml:space="preserve">beneficiaries and </w:t>
      </w:r>
      <w:r w:rsidRPr="00D501B8">
        <w:rPr>
          <w:bCs/>
          <w:sz w:val="24"/>
          <w:szCs w:val="24"/>
          <w:lang w:val="en-GB"/>
        </w:rPr>
        <w:t xml:space="preserve">from Project affected communities, paying special attention to the needs of women with disabilities and women from other vulnerable/marginalized groups, </w:t>
      </w:r>
      <w:r w:rsidRPr="00D501B8">
        <w:rPr>
          <w:sz w:val="24"/>
          <w:szCs w:val="24"/>
          <w:lang w:val="en-GB"/>
        </w:rPr>
        <w:t xml:space="preserve">in separate, safe, and confidential </w:t>
      </w:r>
      <w:r w:rsidRPr="00D501B8">
        <w:rPr>
          <w:bCs/>
          <w:sz w:val="24"/>
          <w:szCs w:val="24"/>
          <w:lang w:val="en-GB"/>
        </w:rPr>
        <w:t>settings to allow for free expression of views</w:t>
      </w:r>
      <w:r w:rsidRPr="00D501B8">
        <w:rPr>
          <w:sz w:val="24"/>
          <w:szCs w:val="24"/>
          <w:lang w:val="en-GB"/>
        </w:rPr>
        <w:t xml:space="preserve"> and confidentiality during </w:t>
      </w:r>
      <w:r w:rsidRPr="00D501B8">
        <w:rPr>
          <w:bCs/>
          <w:sz w:val="24"/>
          <w:szCs w:val="24"/>
          <w:lang w:val="en-GB"/>
        </w:rPr>
        <w:t>the focus group discussions on issues related to SEA/SH, HIV/AIDS and other communicable diseases,</w:t>
      </w:r>
      <w:r w:rsidRPr="00D501B8">
        <w:rPr>
          <w:sz w:val="24"/>
          <w:szCs w:val="24"/>
          <w:lang w:val="en-GB"/>
        </w:rPr>
        <w:t xml:space="preserve"> as well as other sensitive topics</w:t>
      </w:r>
      <w:r w:rsidRPr="00D501B8">
        <w:rPr>
          <w:bCs/>
          <w:sz w:val="24"/>
          <w:szCs w:val="24"/>
          <w:lang w:val="en-GB"/>
        </w:rPr>
        <w:t>;</w:t>
      </w:r>
    </w:p>
    <w:p w14:paraId="2B2A038E" w14:textId="77777777" w:rsidR="00620003" w:rsidRPr="00D501B8" w:rsidRDefault="009B3E50" w:rsidP="00DF585C">
      <w:pPr>
        <w:numPr>
          <w:ilvl w:val="0"/>
          <w:numId w:val="45"/>
        </w:numPr>
        <w:spacing w:before="0" w:after="0"/>
        <w:contextualSpacing/>
        <w:rPr>
          <w:sz w:val="24"/>
          <w:szCs w:val="24"/>
          <w:lang w:val="en-GB"/>
        </w:rPr>
      </w:pPr>
      <w:r w:rsidRPr="00D501B8">
        <w:rPr>
          <w:sz w:val="24"/>
          <w:szCs w:val="24"/>
          <w:lang w:val="en-GB"/>
        </w:rPr>
        <w:t>Include mandatory SEA/SH risk mitigation clauses in bidding documents and contracts;</w:t>
      </w:r>
    </w:p>
    <w:p w14:paraId="56B9408D" w14:textId="2D011ABF" w:rsidR="009B3E50" w:rsidRPr="00D501B8" w:rsidRDefault="009B3E50" w:rsidP="00DF585C">
      <w:pPr>
        <w:numPr>
          <w:ilvl w:val="0"/>
          <w:numId w:val="45"/>
        </w:numPr>
        <w:spacing w:before="0" w:after="0"/>
        <w:contextualSpacing/>
        <w:rPr>
          <w:sz w:val="24"/>
          <w:szCs w:val="24"/>
          <w:lang w:val="en-GB"/>
        </w:rPr>
      </w:pPr>
      <w:r w:rsidRPr="00D501B8">
        <w:rPr>
          <w:rFonts w:eastAsia="Calibri"/>
          <w:sz w:val="24"/>
          <w:szCs w:val="24"/>
          <w:lang w:val="en-GB"/>
        </w:rPr>
        <w:t>Monitoring of indicators in relation to SEA/SH risk mitigation measures for each sub-project</w:t>
      </w:r>
      <w:r w:rsidR="00620003" w:rsidRPr="00D501B8">
        <w:rPr>
          <w:rFonts w:eastAsia="Calibri"/>
          <w:sz w:val="24"/>
          <w:szCs w:val="24"/>
          <w:lang w:val="en-GB"/>
        </w:rPr>
        <w:t>.</w:t>
      </w:r>
    </w:p>
    <w:p w14:paraId="1BEE47BA" w14:textId="77777777" w:rsidR="009B3E50" w:rsidRPr="00D501B8" w:rsidRDefault="009B3E50" w:rsidP="009B3E50">
      <w:pPr>
        <w:spacing w:before="0" w:after="160" w:line="259" w:lineRule="auto"/>
        <w:ind w:left="720"/>
        <w:contextualSpacing/>
        <w:jc w:val="left"/>
        <w:rPr>
          <w:rFonts w:eastAsia="Calibri"/>
          <w:sz w:val="22"/>
          <w:szCs w:val="22"/>
          <w:lang w:val="en-GB"/>
        </w:rPr>
      </w:pPr>
    </w:p>
    <w:p w14:paraId="1F4270A1" w14:textId="77777777" w:rsidR="009B3E50" w:rsidRPr="00D501B8" w:rsidRDefault="009B3E50" w:rsidP="00FE4287">
      <w:pPr>
        <w:pStyle w:val="Heading3"/>
        <w:rPr>
          <w:lang w:val="en-GB"/>
        </w:rPr>
      </w:pPr>
      <w:bookmarkStart w:id="190" w:name="_Toc98340407"/>
      <w:bookmarkStart w:id="191" w:name="_Toc100751651"/>
      <w:r w:rsidRPr="00D501B8">
        <w:rPr>
          <w:lang w:val="en-GB"/>
        </w:rPr>
        <w:t>Implementation of the SEA/SH Prevention and Response Action Plan</w:t>
      </w:r>
      <w:bookmarkEnd w:id="190"/>
      <w:bookmarkEnd w:id="191"/>
    </w:p>
    <w:p w14:paraId="0CF3011C" w14:textId="6059198D" w:rsidR="00E96D78" w:rsidRPr="00D501B8" w:rsidRDefault="00E96D78" w:rsidP="00E96D78">
      <w:pPr>
        <w:widowControl w:val="0"/>
        <w:autoSpaceDE w:val="0"/>
        <w:autoSpaceDN w:val="0"/>
        <w:rPr>
          <w:rFonts w:eastAsia="Calibri" w:cs="Calibri"/>
          <w:sz w:val="24"/>
          <w:szCs w:val="24"/>
          <w:lang w:val="en-GB"/>
        </w:rPr>
      </w:pPr>
      <w:r w:rsidRPr="00D501B8">
        <w:rPr>
          <w:rFonts w:eastAsia="Calibri" w:cs="Calibri"/>
          <w:sz w:val="24"/>
          <w:szCs w:val="24"/>
          <w:lang w:val="en-GB"/>
        </w:rPr>
        <w:t>The dedicated focal points identified for this project (</w:t>
      </w:r>
      <w:r w:rsidR="00BD1A7D">
        <w:rPr>
          <w:rFonts w:eastAsia="Calibri" w:cs="Calibri"/>
          <w:sz w:val="24"/>
          <w:szCs w:val="24"/>
          <w:lang w:val="en-GB"/>
        </w:rPr>
        <w:t xml:space="preserve">E&amp;S </w:t>
      </w:r>
      <w:r w:rsidR="007F23DD">
        <w:rPr>
          <w:rFonts w:asciiTheme="minorHAnsi" w:eastAsia="Calibri" w:hAnsiTheme="minorHAnsi" w:cstheme="minorHAnsi"/>
          <w:sz w:val="24"/>
          <w:szCs w:val="24"/>
          <w:lang w:val="en-GB"/>
        </w:rPr>
        <w:t>Specialist</w:t>
      </w:r>
      <w:r w:rsidRPr="00D501B8">
        <w:rPr>
          <w:rFonts w:eastAsia="Calibri" w:cs="Calibri"/>
          <w:sz w:val="24"/>
          <w:szCs w:val="24"/>
          <w:lang w:val="en-GB"/>
        </w:rPr>
        <w:t xml:space="preserve">, and GRM focal points at the national and district offices) have the overall responsibility for the implementation of SEA policies and activities and will report regularly to the </w:t>
      </w:r>
      <w:r w:rsidR="00846197" w:rsidRPr="00D501B8">
        <w:rPr>
          <w:sz w:val="24"/>
          <w:szCs w:val="24"/>
          <w:lang w:val="en-GB"/>
        </w:rPr>
        <w:t>PMU</w:t>
      </w:r>
      <w:r w:rsidR="00846197" w:rsidRPr="00D501B8">
        <w:rPr>
          <w:rFonts w:eastAsia="Calibri" w:cs="Calibri"/>
          <w:sz w:val="24"/>
          <w:szCs w:val="24"/>
          <w:lang w:val="en-GB"/>
        </w:rPr>
        <w:t xml:space="preserve"> </w:t>
      </w:r>
      <w:r w:rsidRPr="00D501B8">
        <w:rPr>
          <w:rFonts w:eastAsia="Calibri" w:cs="Calibri"/>
          <w:sz w:val="24"/>
          <w:szCs w:val="24"/>
          <w:lang w:val="en-GB"/>
        </w:rPr>
        <w:t>and the</w:t>
      </w:r>
      <w:r w:rsidRPr="00D501B8">
        <w:rPr>
          <w:rFonts w:eastAsia="Calibri" w:cs="Calibri"/>
          <w:spacing w:val="-11"/>
          <w:sz w:val="24"/>
          <w:szCs w:val="24"/>
          <w:lang w:val="en-GB"/>
        </w:rPr>
        <w:t xml:space="preserve"> </w:t>
      </w:r>
      <w:r w:rsidRPr="00D501B8">
        <w:rPr>
          <w:rFonts w:eastAsia="Calibri" w:cs="Calibri"/>
          <w:sz w:val="24"/>
          <w:szCs w:val="24"/>
          <w:lang w:val="en-GB"/>
        </w:rPr>
        <w:t>WBG.</w:t>
      </w:r>
    </w:p>
    <w:p w14:paraId="6120F98D" w14:textId="77777777" w:rsidR="002F1E84" w:rsidRDefault="002F1E84" w:rsidP="00E96D78">
      <w:pPr>
        <w:rPr>
          <w:rFonts w:eastAsia="Calibri" w:cs="Arial"/>
          <w:b/>
          <w:sz w:val="24"/>
          <w:szCs w:val="24"/>
          <w:lang w:val="en-GB"/>
        </w:rPr>
      </w:pPr>
    </w:p>
    <w:p w14:paraId="617E52AE" w14:textId="77777777" w:rsidR="00E96D78" w:rsidRPr="00D501B8" w:rsidRDefault="00E96D78" w:rsidP="00E96D78">
      <w:pPr>
        <w:rPr>
          <w:rFonts w:eastAsia="Calibri" w:cs="Arial"/>
          <w:b/>
          <w:sz w:val="24"/>
          <w:szCs w:val="24"/>
          <w:lang w:val="en-GB"/>
        </w:rPr>
      </w:pPr>
      <w:r w:rsidRPr="00D501B8">
        <w:rPr>
          <w:rFonts w:eastAsia="Calibri" w:cs="Arial"/>
          <w:b/>
          <w:sz w:val="24"/>
          <w:szCs w:val="24"/>
          <w:lang w:val="en-GB"/>
        </w:rPr>
        <w:lastRenderedPageBreak/>
        <w:t>GBV/SEA programming guiding principles are outlined below.</w:t>
      </w:r>
    </w:p>
    <w:p w14:paraId="4636D04D" w14:textId="77777777" w:rsidR="00E96D78" w:rsidRPr="00D501B8" w:rsidRDefault="00E96D78" w:rsidP="00362FC9">
      <w:pPr>
        <w:widowControl w:val="0"/>
        <w:numPr>
          <w:ilvl w:val="1"/>
          <w:numId w:val="68"/>
        </w:numPr>
        <w:tabs>
          <w:tab w:val="left" w:pos="1442"/>
        </w:tabs>
        <w:autoSpaceDE w:val="0"/>
        <w:autoSpaceDN w:val="0"/>
        <w:spacing w:before="0" w:after="0"/>
        <w:ind w:left="1276" w:hanging="567"/>
        <w:rPr>
          <w:rFonts w:eastAsia="Calibri" w:cs="Calibri"/>
          <w:sz w:val="24"/>
          <w:szCs w:val="24"/>
          <w:lang w:val="en-GB"/>
        </w:rPr>
      </w:pPr>
      <w:r w:rsidRPr="00D501B8">
        <w:rPr>
          <w:rFonts w:eastAsia="Calibri" w:cs="Calibri"/>
          <w:b/>
          <w:bCs/>
          <w:i/>
          <w:sz w:val="24"/>
          <w:szCs w:val="24"/>
          <w:lang w:val="en-GB"/>
        </w:rPr>
        <w:t>Confidentiality:</w:t>
      </w:r>
      <w:r w:rsidRPr="00D501B8">
        <w:rPr>
          <w:rFonts w:eastAsia="Calibri" w:cs="Calibri"/>
          <w:i/>
          <w:sz w:val="24"/>
          <w:szCs w:val="24"/>
          <w:lang w:val="en-GB"/>
        </w:rPr>
        <w:t xml:space="preserve"> </w:t>
      </w:r>
      <w:r w:rsidRPr="00D501B8">
        <w:rPr>
          <w:rFonts w:eastAsia="Calibri" w:cs="Calibri"/>
          <w:sz w:val="24"/>
          <w:szCs w:val="24"/>
          <w:lang w:val="en-GB"/>
        </w:rPr>
        <w:t>at all stages of the intervention, the privacy and confidentiality of survivors will be assured, prioritizing the well-being of survivors, and ensuring that the delivery of services and support will not compromise the privacy or identity of the individuals</w:t>
      </w:r>
      <w:r w:rsidRPr="00D501B8">
        <w:rPr>
          <w:rFonts w:eastAsia="Calibri" w:cs="Calibri"/>
          <w:spacing w:val="-1"/>
          <w:sz w:val="24"/>
          <w:szCs w:val="24"/>
          <w:lang w:val="en-GB"/>
        </w:rPr>
        <w:t xml:space="preserve"> </w:t>
      </w:r>
      <w:r w:rsidRPr="00D501B8">
        <w:rPr>
          <w:rFonts w:eastAsia="Calibri" w:cs="Calibri"/>
          <w:sz w:val="24"/>
          <w:szCs w:val="24"/>
          <w:lang w:val="en-GB"/>
        </w:rPr>
        <w:t>involved.</w:t>
      </w:r>
    </w:p>
    <w:p w14:paraId="3FE1F3D0" w14:textId="77777777" w:rsidR="00E96D78" w:rsidRPr="00D501B8" w:rsidRDefault="00E96D78" w:rsidP="00362FC9">
      <w:pPr>
        <w:widowControl w:val="0"/>
        <w:numPr>
          <w:ilvl w:val="1"/>
          <w:numId w:val="68"/>
        </w:numPr>
        <w:tabs>
          <w:tab w:val="left" w:pos="1442"/>
        </w:tabs>
        <w:autoSpaceDE w:val="0"/>
        <w:autoSpaceDN w:val="0"/>
        <w:spacing w:before="0" w:after="0"/>
        <w:ind w:left="1276" w:hanging="567"/>
        <w:rPr>
          <w:rFonts w:eastAsia="Calibri" w:cs="Calibri"/>
          <w:sz w:val="24"/>
          <w:szCs w:val="24"/>
          <w:lang w:val="en-GB"/>
        </w:rPr>
      </w:pPr>
      <w:r w:rsidRPr="00D501B8">
        <w:rPr>
          <w:rFonts w:eastAsia="Calibri" w:cs="Calibri"/>
          <w:b/>
          <w:bCs/>
          <w:i/>
          <w:sz w:val="24"/>
          <w:szCs w:val="24"/>
          <w:lang w:val="en-GB"/>
        </w:rPr>
        <w:t>Respect:</w:t>
      </w:r>
      <w:r w:rsidRPr="00D501B8">
        <w:rPr>
          <w:rFonts w:eastAsia="Calibri" w:cs="Calibri"/>
          <w:i/>
          <w:sz w:val="24"/>
          <w:szCs w:val="24"/>
          <w:lang w:val="en-GB"/>
        </w:rPr>
        <w:t xml:space="preserve"> </w:t>
      </w:r>
      <w:r w:rsidRPr="00D501B8">
        <w:rPr>
          <w:rFonts w:eastAsia="Calibri" w:cs="Calibri"/>
          <w:sz w:val="24"/>
          <w:szCs w:val="24"/>
          <w:lang w:val="en-GB"/>
        </w:rPr>
        <w:t>respect of the wishes, dignity and choice of the survivors will be always observed and during all stages of any intervention. Survivors will be supported to give their free and informed consent, based on a clear understanding of the facts, implications, risks, and consequences of an action, before information is shared or action is</w:t>
      </w:r>
      <w:r w:rsidRPr="00D501B8">
        <w:rPr>
          <w:rFonts w:eastAsia="Calibri" w:cs="Calibri"/>
          <w:spacing w:val="-19"/>
          <w:sz w:val="24"/>
          <w:szCs w:val="24"/>
          <w:lang w:val="en-GB"/>
        </w:rPr>
        <w:t xml:space="preserve"> </w:t>
      </w:r>
      <w:r w:rsidRPr="00D501B8">
        <w:rPr>
          <w:rFonts w:eastAsia="Calibri" w:cs="Calibri"/>
          <w:sz w:val="24"/>
          <w:szCs w:val="24"/>
          <w:lang w:val="en-GB"/>
        </w:rPr>
        <w:t>taken.</w:t>
      </w:r>
    </w:p>
    <w:p w14:paraId="5A53443C" w14:textId="77777777" w:rsidR="00E96D78" w:rsidRPr="00D501B8" w:rsidRDefault="00E96D78" w:rsidP="00362FC9">
      <w:pPr>
        <w:widowControl w:val="0"/>
        <w:numPr>
          <w:ilvl w:val="1"/>
          <w:numId w:val="68"/>
        </w:numPr>
        <w:tabs>
          <w:tab w:val="left" w:pos="1442"/>
        </w:tabs>
        <w:autoSpaceDE w:val="0"/>
        <w:autoSpaceDN w:val="0"/>
        <w:spacing w:before="0" w:after="0"/>
        <w:ind w:left="1276" w:hanging="567"/>
        <w:rPr>
          <w:rFonts w:eastAsia="Calibri" w:cs="Calibri"/>
          <w:sz w:val="24"/>
          <w:szCs w:val="24"/>
          <w:lang w:val="en-GB"/>
        </w:rPr>
      </w:pPr>
      <w:r w:rsidRPr="00D501B8">
        <w:rPr>
          <w:rFonts w:eastAsia="Calibri" w:cs="Calibri"/>
          <w:b/>
          <w:bCs/>
          <w:i/>
          <w:sz w:val="24"/>
          <w:szCs w:val="24"/>
          <w:lang w:val="en-GB"/>
        </w:rPr>
        <w:t>Safety and security:</w:t>
      </w:r>
      <w:r w:rsidRPr="00D501B8">
        <w:rPr>
          <w:rFonts w:eastAsia="Calibri" w:cs="Calibri"/>
          <w:i/>
          <w:sz w:val="24"/>
          <w:szCs w:val="24"/>
          <w:lang w:val="en-GB"/>
        </w:rPr>
        <w:t xml:space="preserve"> </w:t>
      </w:r>
      <w:r w:rsidRPr="00D501B8">
        <w:rPr>
          <w:rFonts w:eastAsia="Calibri" w:cs="Calibri"/>
          <w:sz w:val="24"/>
          <w:szCs w:val="24"/>
          <w:lang w:val="en-GB"/>
        </w:rPr>
        <w:t>awareness and consideration of any risks or safety concerns that might compromise the physical safety of individuals affected by GBV/SEA will be sufficiently addressed and factored into any GBV/SEA intervention or</w:t>
      </w:r>
      <w:r w:rsidRPr="00D501B8">
        <w:rPr>
          <w:rFonts w:eastAsia="Calibri" w:cs="Calibri"/>
          <w:spacing w:val="-12"/>
          <w:sz w:val="24"/>
          <w:szCs w:val="24"/>
          <w:lang w:val="en-GB"/>
        </w:rPr>
        <w:t xml:space="preserve"> </w:t>
      </w:r>
      <w:r w:rsidRPr="00D501B8">
        <w:rPr>
          <w:rFonts w:eastAsia="Calibri" w:cs="Calibri"/>
          <w:sz w:val="24"/>
          <w:szCs w:val="24"/>
          <w:lang w:val="en-GB"/>
        </w:rPr>
        <w:t>initiative.</w:t>
      </w:r>
    </w:p>
    <w:p w14:paraId="476D8B30" w14:textId="77777777" w:rsidR="00E96D78" w:rsidRPr="00D501B8" w:rsidRDefault="00E96D78" w:rsidP="00362FC9">
      <w:pPr>
        <w:widowControl w:val="0"/>
        <w:numPr>
          <w:ilvl w:val="1"/>
          <w:numId w:val="68"/>
        </w:numPr>
        <w:tabs>
          <w:tab w:val="left" w:pos="1442"/>
        </w:tabs>
        <w:autoSpaceDE w:val="0"/>
        <w:autoSpaceDN w:val="0"/>
        <w:spacing w:before="0" w:after="0"/>
        <w:ind w:left="1276" w:hanging="567"/>
        <w:rPr>
          <w:rFonts w:eastAsia="Calibri" w:cs="Calibri"/>
          <w:sz w:val="24"/>
          <w:szCs w:val="24"/>
          <w:lang w:val="en-GB"/>
        </w:rPr>
      </w:pPr>
      <w:r w:rsidRPr="00D501B8">
        <w:rPr>
          <w:rFonts w:eastAsia="Calibri" w:cs="Calibri"/>
          <w:b/>
          <w:bCs/>
          <w:i/>
          <w:sz w:val="24"/>
          <w:szCs w:val="24"/>
          <w:lang w:val="en-GB"/>
        </w:rPr>
        <w:t>Non-discrimination:</w:t>
      </w:r>
      <w:r w:rsidRPr="00D501B8">
        <w:rPr>
          <w:rFonts w:eastAsia="Calibri" w:cs="Calibri"/>
          <w:i/>
          <w:sz w:val="24"/>
          <w:szCs w:val="24"/>
          <w:lang w:val="en-GB"/>
        </w:rPr>
        <w:t xml:space="preserve"> </w:t>
      </w:r>
      <w:r w:rsidRPr="00D501B8">
        <w:rPr>
          <w:rFonts w:eastAsia="Calibri" w:cs="Calibri"/>
          <w:sz w:val="24"/>
          <w:szCs w:val="24"/>
          <w:lang w:val="en-GB"/>
        </w:rPr>
        <w:t>all GBV/SEA interventions will be designed to ensure access and the same level of quality of care and assistance for all persons seeking support, or persons affected by GBV/SEA, without regard to sex, gender, age, ethnicity, religion, or other status.</w:t>
      </w:r>
    </w:p>
    <w:p w14:paraId="619337BB" w14:textId="77777777" w:rsidR="00E96D78" w:rsidRPr="00D501B8" w:rsidRDefault="00E96D78" w:rsidP="009B3E50">
      <w:pPr>
        <w:spacing w:before="0" w:after="0"/>
        <w:contextualSpacing/>
        <w:rPr>
          <w:bCs/>
          <w:sz w:val="24"/>
          <w:szCs w:val="24"/>
          <w:lang w:val="en-GB"/>
        </w:rPr>
      </w:pPr>
    </w:p>
    <w:p w14:paraId="68C51C6A" w14:textId="553610F6" w:rsidR="00E96D78" w:rsidRPr="00D501B8" w:rsidRDefault="00E96D78" w:rsidP="009B3E50">
      <w:pPr>
        <w:spacing w:before="0" w:after="0"/>
        <w:contextualSpacing/>
        <w:rPr>
          <w:bCs/>
          <w:sz w:val="24"/>
          <w:szCs w:val="24"/>
          <w:lang w:val="en-GB"/>
        </w:rPr>
      </w:pPr>
      <w:r w:rsidRPr="00D501B8">
        <w:rPr>
          <w:bCs/>
          <w:sz w:val="24"/>
          <w:szCs w:val="24"/>
          <w:lang w:val="en-GB"/>
        </w:rPr>
        <w:t xml:space="preserve">The project will seek involvement of the following organizations in order to </w:t>
      </w:r>
      <w:r w:rsidR="007E1F82">
        <w:rPr>
          <w:bCs/>
          <w:sz w:val="24"/>
          <w:szCs w:val="24"/>
          <w:lang w:val="en-GB"/>
        </w:rPr>
        <w:t>r</w:t>
      </w:r>
      <w:r w:rsidRPr="00D501B8">
        <w:rPr>
          <w:bCs/>
          <w:sz w:val="24"/>
          <w:szCs w:val="24"/>
          <w:lang w:val="en-GB"/>
        </w:rPr>
        <w:t xml:space="preserve">aise awareness about GBV/SEA/SH. </w:t>
      </w:r>
    </w:p>
    <w:p w14:paraId="71646B4A" w14:textId="77777777" w:rsidR="00E96D78" w:rsidRPr="00D501B8" w:rsidRDefault="00E96D78" w:rsidP="009B3E50">
      <w:pPr>
        <w:spacing w:before="0" w:after="0"/>
        <w:contextualSpacing/>
        <w:rPr>
          <w:bCs/>
          <w:sz w:val="24"/>
          <w:szCs w:val="24"/>
          <w:lang w:val="en-GB"/>
        </w:rPr>
      </w:pPr>
    </w:p>
    <w:p w14:paraId="55CF7670" w14:textId="77777777" w:rsidR="009B3E50" w:rsidRPr="00D501B8" w:rsidRDefault="009B3E50" w:rsidP="009B3E50">
      <w:pPr>
        <w:spacing w:before="0" w:after="0"/>
        <w:contextualSpacing/>
        <w:rPr>
          <w:bCs/>
          <w:sz w:val="24"/>
          <w:szCs w:val="24"/>
          <w:lang w:val="en-GB"/>
        </w:rPr>
      </w:pPr>
      <w:r w:rsidRPr="00D501B8">
        <w:rPr>
          <w:b/>
          <w:bCs/>
          <w:sz w:val="24"/>
          <w:szCs w:val="24"/>
          <w:lang w:val="en-GB"/>
        </w:rPr>
        <w:t xml:space="preserve">SHE Hive - </w:t>
      </w:r>
      <w:r w:rsidRPr="00D501B8">
        <w:rPr>
          <w:bCs/>
          <w:sz w:val="24"/>
          <w:szCs w:val="24"/>
          <w:lang w:val="en-GB"/>
        </w:rPr>
        <w:t>is a women-led non-profit making organization which strives to combat GBV and empower survivors of GBV by offering them Psychosocial Support, legal &amp; medical referral.</w:t>
      </w:r>
    </w:p>
    <w:p w14:paraId="12FF7B49" w14:textId="77777777" w:rsidR="009B3E50" w:rsidRPr="00D501B8" w:rsidRDefault="009B3E50" w:rsidP="009B3E50">
      <w:pPr>
        <w:spacing w:before="0" w:after="0"/>
        <w:contextualSpacing/>
        <w:rPr>
          <w:bCs/>
          <w:sz w:val="24"/>
          <w:szCs w:val="24"/>
          <w:lang w:val="en-GB"/>
        </w:rPr>
      </w:pPr>
      <w:r w:rsidRPr="00D501B8">
        <w:rPr>
          <w:b/>
          <w:bCs/>
          <w:sz w:val="24"/>
          <w:szCs w:val="24"/>
          <w:lang w:val="en-GB"/>
        </w:rPr>
        <w:t xml:space="preserve">LMPS - </w:t>
      </w:r>
      <w:r w:rsidRPr="00D501B8">
        <w:rPr>
          <w:bCs/>
          <w:sz w:val="24"/>
          <w:szCs w:val="24"/>
          <w:lang w:val="en-GB"/>
        </w:rPr>
        <w:t>Child and Gender protection unit – deals mainly with protection of children, women, and men who have suffered from gender based violence by investigating cases and ensuring prosecution of cases, as well as sensitizing the communities on issues of gender based violence</w:t>
      </w:r>
      <w:r w:rsidRPr="00D501B8">
        <w:rPr>
          <w:b/>
          <w:bCs/>
          <w:sz w:val="24"/>
          <w:szCs w:val="24"/>
          <w:lang w:val="en-GB"/>
        </w:rPr>
        <w:t xml:space="preserve">. One stop </w:t>
      </w:r>
      <w:proofErr w:type="spellStart"/>
      <w:r w:rsidRPr="00D501B8">
        <w:rPr>
          <w:b/>
          <w:bCs/>
          <w:sz w:val="24"/>
          <w:szCs w:val="24"/>
          <w:lang w:val="en-GB"/>
        </w:rPr>
        <w:t>center</w:t>
      </w:r>
      <w:proofErr w:type="spellEnd"/>
      <w:r w:rsidRPr="00D501B8">
        <w:rPr>
          <w:b/>
          <w:bCs/>
          <w:sz w:val="24"/>
          <w:szCs w:val="24"/>
          <w:lang w:val="en-GB"/>
        </w:rPr>
        <w:t xml:space="preserve"> by Ministry of Gender, Sports and Recreation (MGYSR) - </w:t>
      </w:r>
      <w:r w:rsidRPr="00D501B8">
        <w:rPr>
          <w:bCs/>
          <w:sz w:val="24"/>
          <w:szCs w:val="24"/>
          <w:lang w:val="en-GB"/>
        </w:rPr>
        <w:t>The Centre provides a temporary place of safety to women and children survivors of sexual and gender based violence where they receive psychosocial support, mediation, economic empowerment, referral, health and legal services to ensure an integrated response and support services to survivors.</w:t>
      </w:r>
    </w:p>
    <w:p w14:paraId="6E2955C4" w14:textId="77777777" w:rsidR="009B3E50" w:rsidRPr="00D501B8" w:rsidRDefault="009B3E50" w:rsidP="009B3E50">
      <w:pPr>
        <w:spacing w:before="0" w:after="0"/>
        <w:contextualSpacing/>
        <w:rPr>
          <w:bCs/>
          <w:sz w:val="24"/>
          <w:szCs w:val="24"/>
          <w:lang w:val="en-GB"/>
        </w:rPr>
      </w:pPr>
      <w:r w:rsidRPr="00D501B8">
        <w:rPr>
          <w:b/>
          <w:bCs/>
          <w:sz w:val="24"/>
          <w:szCs w:val="24"/>
          <w:lang w:val="en-GB"/>
        </w:rPr>
        <w:t>Gender links</w:t>
      </w:r>
      <w:r w:rsidRPr="00D501B8">
        <w:rPr>
          <w:bCs/>
          <w:sz w:val="24"/>
          <w:szCs w:val="24"/>
          <w:lang w:val="en-GB"/>
        </w:rPr>
        <w:t xml:space="preserve"> – Is a Non-Governmental Organization (NGO) that promotes gender equality and justice. Gender Links seeks to reverse the brutal negative cycle of women’s lack of voice, choice and control through actions at regional, national, community, household and individual level. Gender Links Lesotho activities include assisting the police to better respond to GBV, assisting in provision safe houses to help survivors who have nowhere to go and assisting different call centres to operate effectively.</w:t>
      </w:r>
    </w:p>
    <w:p w14:paraId="1C0A89F5" w14:textId="1F4D1583" w:rsidR="009B3E50" w:rsidRPr="001977CF" w:rsidRDefault="009B3E50" w:rsidP="009B3E50">
      <w:pPr>
        <w:spacing w:before="0" w:after="0"/>
        <w:contextualSpacing/>
        <w:rPr>
          <w:bCs/>
          <w:sz w:val="24"/>
          <w:szCs w:val="24"/>
          <w:lang w:val="en-GB"/>
        </w:rPr>
      </w:pPr>
      <w:r w:rsidRPr="00D501B8">
        <w:rPr>
          <w:b/>
          <w:bCs/>
          <w:sz w:val="24"/>
          <w:szCs w:val="24"/>
          <w:lang w:val="en-GB"/>
        </w:rPr>
        <w:lastRenderedPageBreak/>
        <w:t>Women and Law in Southern Africa (WLSA)</w:t>
      </w:r>
      <w:r w:rsidRPr="00D501B8">
        <w:rPr>
          <w:bCs/>
          <w:sz w:val="24"/>
          <w:szCs w:val="24"/>
          <w:lang w:val="en-GB"/>
        </w:rPr>
        <w:t xml:space="preserve"> – Is a non-governmental organization whose mission is to promote and protect women’s human rights in socio-economic, legal and political context through active research, lobby and advocacy on policy and legal reform that discriminate against women and children. Part of its mission is also to train and educate on laws and policies that advance women’s rights. </w:t>
      </w:r>
    </w:p>
    <w:p w14:paraId="5B5B346C" w14:textId="7019F38C" w:rsidR="009B3E50" w:rsidRPr="00D501B8" w:rsidRDefault="009B3E50" w:rsidP="00FE4287">
      <w:pPr>
        <w:pStyle w:val="Heading3"/>
        <w:rPr>
          <w:lang w:val="en-GB"/>
        </w:rPr>
      </w:pPr>
      <w:bookmarkStart w:id="192" w:name="_Toc98340408"/>
      <w:bookmarkStart w:id="193" w:name="_Toc100751652"/>
      <w:r w:rsidRPr="00D501B8">
        <w:rPr>
          <w:lang w:val="en-GB"/>
        </w:rPr>
        <w:t>SEA/SH complaint verification process</w:t>
      </w:r>
      <w:bookmarkEnd w:id="192"/>
      <w:bookmarkEnd w:id="193"/>
    </w:p>
    <w:p w14:paraId="2EA12E6F" w14:textId="787F1371" w:rsidR="006A4BA0" w:rsidRPr="00D501B8" w:rsidRDefault="006A4BA0" w:rsidP="006A4BA0">
      <w:pPr>
        <w:rPr>
          <w:sz w:val="24"/>
          <w:szCs w:val="24"/>
          <w:lang w:val="en-GB" w:bidi="en-US"/>
        </w:rPr>
      </w:pPr>
      <w:r w:rsidRPr="00D501B8">
        <w:rPr>
          <w:sz w:val="24"/>
          <w:szCs w:val="24"/>
          <w:lang w:val="en-GB" w:bidi="en-US"/>
        </w:rPr>
        <w:t>This process shall be followed for verification of complaints:</w:t>
      </w:r>
    </w:p>
    <w:p w14:paraId="54F70AD2" w14:textId="63272657" w:rsidR="009B3E50" w:rsidRPr="00D501B8" w:rsidRDefault="009B3E50" w:rsidP="00DF585C">
      <w:pPr>
        <w:numPr>
          <w:ilvl w:val="0"/>
          <w:numId w:val="52"/>
        </w:numPr>
        <w:spacing w:before="0" w:after="0"/>
        <w:contextualSpacing/>
        <w:rPr>
          <w:sz w:val="24"/>
          <w:szCs w:val="24"/>
          <w:lang w:val="en-GB"/>
        </w:rPr>
      </w:pPr>
      <w:r w:rsidRPr="00D501B8">
        <w:rPr>
          <w:sz w:val="24"/>
          <w:szCs w:val="24"/>
          <w:lang w:val="en-GB"/>
        </w:rPr>
        <w:t>A SEA/SH Complaint Log Book will be used to record all SEA/SH complaints received.</w:t>
      </w:r>
      <w:r w:rsidRPr="00D501B8">
        <w:rPr>
          <w:b/>
          <w:bCs/>
          <w:sz w:val="24"/>
          <w:szCs w:val="24"/>
          <w:u w:val="single"/>
          <w:lang w:val="en-GB"/>
        </w:rPr>
        <w:t xml:space="preserve"> </w:t>
      </w:r>
      <w:r w:rsidRPr="00D501B8">
        <w:rPr>
          <w:bCs/>
          <w:sz w:val="24"/>
          <w:szCs w:val="24"/>
          <w:lang w:val="en-GB"/>
        </w:rPr>
        <w:t>Each sub-project shall assign an officer who will keep, maintain, and monitor the Log Book.</w:t>
      </w:r>
      <w:r w:rsidRPr="00D501B8">
        <w:rPr>
          <w:sz w:val="24"/>
          <w:szCs w:val="24"/>
          <w:lang w:val="en-GB"/>
        </w:rPr>
        <w:t xml:space="preserve"> This Log Book will record the case numbers, who received the case, age/sex of the survivor, type of SEA/SH, project link (if known), whether the survivor was referred for services, and a status column from GBV service provider</w:t>
      </w:r>
      <w:r w:rsidR="00E96D78" w:rsidRPr="00D501B8">
        <w:rPr>
          <w:sz w:val="24"/>
          <w:szCs w:val="24"/>
          <w:lang w:val="en-GB"/>
        </w:rPr>
        <w:t xml:space="preserve"> (if relevant)</w:t>
      </w:r>
      <w:r w:rsidRPr="00D501B8">
        <w:rPr>
          <w:sz w:val="24"/>
          <w:szCs w:val="24"/>
          <w:lang w:val="en-GB"/>
        </w:rPr>
        <w:t xml:space="preserve"> to be selected which will show whether the case is pending or closed. Due to the sensitivity of SEA/SH cases and HIV/AIDS related issues, these grievances will be managed separately from other types of grievances and will not be documented in the publicly accessible book provided by the project GBV service provider will be the only entity with access to survivor identities. All information transmitted to the project </w:t>
      </w:r>
      <w:r w:rsidRPr="00D501B8">
        <w:rPr>
          <w:bCs/>
          <w:sz w:val="24"/>
          <w:szCs w:val="24"/>
          <w:lang w:val="en-GB"/>
        </w:rPr>
        <w:t>GBV Log Book</w:t>
      </w:r>
      <w:r w:rsidRPr="00D501B8">
        <w:rPr>
          <w:sz w:val="24"/>
          <w:szCs w:val="24"/>
          <w:lang w:val="en-GB"/>
        </w:rPr>
        <w:t xml:space="preserve"> will be anonymous (survivor names replaced with unique identifier codes). The assigned officer shall inform the PMU upon recording GBV/SEA/SH complaint in the Log Book;</w:t>
      </w:r>
    </w:p>
    <w:p w14:paraId="2466F03C" w14:textId="77777777" w:rsidR="009B3E50" w:rsidRPr="00D501B8" w:rsidRDefault="009B3E50" w:rsidP="00DF585C">
      <w:pPr>
        <w:numPr>
          <w:ilvl w:val="0"/>
          <w:numId w:val="52"/>
        </w:numPr>
        <w:spacing w:before="0" w:after="0"/>
        <w:contextualSpacing/>
        <w:rPr>
          <w:sz w:val="24"/>
          <w:szCs w:val="24"/>
          <w:lang w:val="en-GB"/>
        </w:rPr>
      </w:pPr>
      <w:r w:rsidRPr="00D501B8">
        <w:rPr>
          <w:sz w:val="24"/>
          <w:szCs w:val="24"/>
          <w:lang w:val="en-GB"/>
        </w:rPr>
        <w:t xml:space="preserve">All GBV/SEA/SH complaints received by the project through </w:t>
      </w:r>
      <w:r w:rsidRPr="00D501B8">
        <w:rPr>
          <w:bCs/>
          <w:sz w:val="24"/>
          <w:szCs w:val="24"/>
          <w:lang w:val="en-GB"/>
        </w:rPr>
        <w:t>any of the intake channels of the CAFI GRM</w:t>
      </w:r>
      <w:r w:rsidRPr="00D501B8">
        <w:rPr>
          <w:sz w:val="24"/>
          <w:szCs w:val="24"/>
          <w:lang w:val="en-GB"/>
        </w:rPr>
        <w:t xml:space="preserve"> shall be referred to GBV service provider to be selected who will also work with LMPS Child and Gender Protection Unit; </w:t>
      </w:r>
    </w:p>
    <w:p w14:paraId="1C1AEE63" w14:textId="77777777" w:rsidR="009B3E50" w:rsidRPr="00D501B8" w:rsidRDefault="009B3E50" w:rsidP="00DF585C">
      <w:pPr>
        <w:numPr>
          <w:ilvl w:val="0"/>
          <w:numId w:val="52"/>
        </w:numPr>
        <w:tabs>
          <w:tab w:val="left" w:pos="7020"/>
        </w:tabs>
        <w:spacing w:before="0" w:after="0"/>
        <w:contextualSpacing/>
        <w:rPr>
          <w:sz w:val="24"/>
          <w:szCs w:val="24"/>
          <w:lang w:val="en-GB"/>
        </w:rPr>
      </w:pPr>
      <w:r w:rsidRPr="00D501B8">
        <w:rPr>
          <w:sz w:val="24"/>
          <w:szCs w:val="24"/>
          <w:lang w:val="en-GB"/>
        </w:rPr>
        <w:t xml:space="preserve">Upon receiving cases (via telephone or walk-ins), GBV service provider to be selected will provide immediate referrals to service providers upon case intake for walk-ins. For cases received via telephone, the GBV service provider to be selected shall make contact with the survivor within 48 hours of cases being submitted. </w:t>
      </w:r>
      <w:r w:rsidRPr="00D501B8">
        <w:rPr>
          <w:bCs/>
          <w:sz w:val="24"/>
          <w:szCs w:val="24"/>
          <w:lang w:val="en-GB"/>
        </w:rPr>
        <w:t>However, in cases of sexual assault, the initial contact</w:t>
      </w:r>
      <w:r w:rsidRPr="00D501B8">
        <w:rPr>
          <w:sz w:val="24"/>
          <w:szCs w:val="24"/>
          <w:lang w:val="en-GB"/>
        </w:rPr>
        <w:t xml:space="preserve"> shall be made immediately</w:t>
      </w:r>
      <w:r w:rsidRPr="00D501B8">
        <w:rPr>
          <w:bCs/>
          <w:sz w:val="24"/>
          <w:szCs w:val="24"/>
          <w:lang w:val="en-GB"/>
        </w:rPr>
        <w:t xml:space="preserve"> </w:t>
      </w:r>
      <w:r w:rsidRPr="00D501B8">
        <w:rPr>
          <w:sz w:val="24"/>
          <w:szCs w:val="24"/>
          <w:lang w:val="en-GB"/>
        </w:rPr>
        <w:t>(</w:t>
      </w:r>
      <w:r w:rsidRPr="00D501B8">
        <w:rPr>
          <w:bCs/>
          <w:sz w:val="24"/>
          <w:szCs w:val="24"/>
          <w:lang w:val="en-GB"/>
        </w:rPr>
        <w:t>within</w:t>
      </w:r>
      <w:r w:rsidRPr="00D501B8">
        <w:rPr>
          <w:sz w:val="24"/>
          <w:szCs w:val="24"/>
          <w:lang w:val="en-GB"/>
        </w:rPr>
        <w:t xml:space="preserve"> 24 hours) because the survivor will need medical attention for HIV prevention and emergency contraception;</w:t>
      </w:r>
    </w:p>
    <w:p w14:paraId="50381578" w14:textId="77777777" w:rsidR="009B3E50" w:rsidRPr="00D501B8" w:rsidRDefault="009B3E50" w:rsidP="00DF585C">
      <w:pPr>
        <w:numPr>
          <w:ilvl w:val="0"/>
          <w:numId w:val="52"/>
        </w:numPr>
        <w:spacing w:before="0" w:after="0"/>
        <w:contextualSpacing/>
        <w:rPr>
          <w:sz w:val="24"/>
          <w:szCs w:val="24"/>
          <w:lang w:val="en-GB"/>
        </w:rPr>
      </w:pPr>
      <w:r w:rsidRPr="00D501B8">
        <w:rPr>
          <w:sz w:val="24"/>
          <w:szCs w:val="24"/>
          <w:lang w:val="en-GB"/>
        </w:rPr>
        <w:t>Each sub-project together with the PMU shall then await feedback from the GBV service provider to be selected on the proceeding of the case (in some cases it will not be the full details of the case as some are kept highly confidential)</w:t>
      </w:r>
      <w:r w:rsidRPr="00D501B8">
        <w:rPr>
          <w:bCs/>
          <w:sz w:val="24"/>
          <w:szCs w:val="24"/>
          <w:lang w:val="en-GB"/>
        </w:rPr>
        <w:t>.</w:t>
      </w:r>
      <w:r w:rsidRPr="00D501B8">
        <w:rPr>
          <w:sz w:val="24"/>
          <w:szCs w:val="24"/>
          <w:lang w:val="en-GB"/>
        </w:rPr>
        <w:t xml:space="preserve"> The verification reports provided by the GBV service provider to be selected will clearly state findings of the case without exposing confidential information;</w:t>
      </w:r>
    </w:p>
    <w:p w14:paraId="188F2574" w14:textId="618A9FC4" w:rsidR="009B3E50" w:rsidRPr="003A0979" w:rsidRDefault="009B3E50" w:rsidP="00DF585C">
      <w:pPr>
        <w:numPr>
          <w:ilvl w:val="0"/>
          <w:numId w:val="58"/>
        </w:numPr>
        <w:spacing w:before="0" w:after="0"/>
        <w:contextualSpacing/>
        <w:rPr>
          <w:rFonts w:eastAsia="Calibri"/>
          <w:sz w:val="22"/>
          <w:szCs w:val="22"/>
          <w:lang w:val="en-GB"/>
        </w:rPr>
      </w:pPr>
      <w:r w:rsidRPr="00D501B8">
        <w:rPr>
          <w:sz w:val="24"/>
          <w:szCs w:val="24"/>
          <w:lang w:val="en-GB"/>
        </w:rPr>
        <w:t xml:space="preserve">The Log Book shall make it easier to track all cases. The PMU shall report the following information to the World Bank within 24 hours of receiving notification of a SEA/SH complaint: case number if needed, age/sex of the survivor, type of SEA/SH, project link (if </w:t>
      </w:r>
      <w:r w:rsidRPr="00D501B8">
        <w:rPr>
          <w:sz w:val="24"/>
          <w:szCs w:val="24"/>
          <w:lang w:val="en-GB"/>
        </w:rPr>
        <w:lastRenderedPageBreak/>
        <w:t>known), whether the survivor was referred for services, as well as any status updates on pending cases as needed.</w:t>
      </w:r>
      <w:bookmarkStart w:id="194" w:name="_Hlk58927685"/>
    </w:p>
    <w:p w14:paraId="24BDA37F" w14:textId="77777777" w:rsidR="003A0979" w:rsidRDefault="003A0979" w:rsidP="003A0979">
      <w:pPr>
        <w:spacing w:before="0" w:after="0"/>
        <w:contextualSpacing/>
        <w:rPr>
          <w:sz w:val="24"/>
          <w:szCs w:val="24"/>
          <w:lang w:val="en-GB"/>
        </w:rPr>
      </w:pPr>
    </w:p>
    <w:p w14:paraId="469C9C6C" w14:textId="6FF903E2" w:rsidR="009B3E50" w:rsidRPr="00D501B8" w:rsidRDefault="009B3E50" w:rsidP="00FE4287">
      <w:pPr>
        <w:pStyle w:val="Heading3"/>
        <w:rPr>
          <w:lang w:val="en-GB"/>
        </w:rPr>
      </w:pPr>
      <w:bookmarkStart w:id="195" w:name="_Toc98340409"/>
      <w:bookmarkStart w:id="196" w:name="_Toc100751653"/>
      <w:r w:rsidRPr="00D501B8">
        <w:rPr>
          <w:lang w:val="en-GB"/>
        </w:rPr>
        <w:t xml:space="preserve">SEA/SH </w:t>
      </w:r>
      <w:bookmarkEnd w:id="194"/>
      <w:r w:rsidRPr="00D501B8">
        <w:rPr>
          <w:lang w:val="en-GB"/>
        </w:rPr>
        <w:t>Reporting Channels</w:t>
      </w:r>
      <w:bookmarkEnd w:id="195"/>
      <w:bookmarkEnd w:id="196"/>
    </w:p>
    <w:p w14:paraId="0129A771" w14:textId="77777777" w:rsidR="009B3E50" w:rsidRPr="00D501B8" w:rsidRDefault="009B3E50" w:rsidP="00362FC9">
      <w:pPr>
        <w:spacing w:after="160"/>
        <w:rPr>
          <w:rFonts w:eastAsia="Calibri"/>
          <w:sz w:val="24"/>
          <w:szCs w:val="24"/>
          <w:lang w:val="en-GB"/>
        </w:rPr>
      </w:pPr>
      <w:r w:rsidRPr="00D501B8">
        <w:rPr>
          <w:rFonts w:eastAsia="Calibri"/>
          <w:sz w:val="24"/>
          <w:szCs w:val="24"/>
          <w:lang w:val="en-GB"/>
        </w:rPr>
        <w:t>The reporting channels for GBV/SEA/SH complaints are varied to allow for anonymous reporting as well as reporting through channels that are accessible, safe, and confidential to survivors. The following will be used to report all GBV/SEA/SH cases involving the Project:</w:t>
      </w:r>
    </w:p>
    <w:p w14:paraId="3609431D" w14:textId="77777777" w:rsidR="009B3E50" w:rsidRPr="00D501B8" w:rsidRDefault="009B3E50" w:rsidP="00DF585C">
      <w:pPr>
        <w:numPr>
          <w:ilvl w:val="0"/>
          <w:numId w:val="42"/>
        </w:numPr>
        <w:spacing w:before="0" w:after="160"/>
        <w:contextualSpacing/>
        <w:jc w:val="left"/>
        <w:rPr>
          <w:rFonts w:eastAsia="Calibri"/>
          <w:sz w:val="24"/>
          <w:szCs w:val="24"/>
          <w:lang w:val="en-GB"/>
        </w:rPr>
      </w:pPr>
      <w:r w:rsidRPr="00D501B8">
        <w:rPr>
          <w:rFonts w:eastAsia="Calibri"/>
          <w:b/>
          <w:sz w:val="24"/>
          <w:szCs w:val="24"/>
          <w:lang w:val="en-GB"/>
        </w:rPr>
        <w:t>In-person reporting</w:t>
      </w:r>
      <w:r w:rsidRPr="00D501B8">
        <w:rPr>
          <w:rFonts w:eastAsia="Calibri"/>
          <w:sz w:val="24"/>
          <w:szCs w:val="24"/>
          <w:lang w:val="en-GB"/>
        </w:rPr>
        <w:t xml:space="preserve"> – Anyone making a complaint related to GBV/SEA/SH may file a report in person to the </w:t>
      </w:r>
      <w:r w:rsidRPr="00D501B8">
        <w:rPr>
          <w:rFonts w:eastAsia="Calibri"/>
          <w:bCs/>
          <w:sz w:val="24"/>
          <w:szCs w:val="24"/>
          <w:lang w:val="en-GB"/>
        </w:rPr>
        <w:t xml:space="preserve">manager or environmental and social officer of a related sub-project or at PMU offices in Maseru. </w:t>
      </w:r>
    </w:p>
    <w:p w14:paraId="1C6077B2" w14:textId="163585EF" w:rsidR="009B3E50" w:rsidRPr="00D501B8" w:rsidRDefault="009B3E50" w:rsidP="00DF585C">
      <w:pPr>
        <w:numPr>
          <w:ilvl w:val="0"/>
          <w:numId w:val="42"/>
        </w:numPr>
        <w:spacing w:before="0" w:after="160"/>
        <w:contextualSpacing/>
        <w:jc w:val="left"/>
        <w:rPr>
          <w:rFonts w:eastAsia="Calibri"/>
          <w:b/>
          <w:sz w:val="24"/>
          <w:szCs w:val="24"/>
          <w:u w:val="single"/>
          <w:lang w:val="en-GB"/>
        </w:rPr>
      </w:pPr>
      <w:r w:rsidRPr="00D501B8">
        <w:rPr>
          <w:rFonts w:eastAsia="Calibri"/>
          <w:b/>
          <w:bCs/>
          <w:sz w:val="24"/>
          <w:szCs w:val="24"/>
          <w:lang w:val="en-GB"/>
        </w:rPr>
        <w:t>Toll free line</w:t>
      </w:r>
      <w:r w:rsidRPr="00D501B8">
        <w:rPr>
          <w:rFonts w:eastAsia="Calibri"/>
          <w:sz w:val="24"/>
          <w:szCs w:val="24"/>
          <w:lang w:val="en-GB"/>
        </w:rPr>
        <w:t xml:space="preserve"> – </w:t>
      </w:r>
      <w:bookmarkStart w:id="197" w:name="_Hlk58935060"/>
      <w:r w:rsidRPr="00D501B8">
        <w:rPr>
          <w:rFonts w:eastAsia="Calibri"/>
          <w:sz w:val="24"/>
          <w:szCs w:val="24"/>
          <w:lang w:val="en-GB"/>
        </w:rPr>
        <w:t xml:space="preserve">The project may establish a toll free number for reporting of GBV/SEA/SH cases or use existing toll free lines including the following: </w:t>
      </w:r>
    </w:p>
    <w:p w14:paraId="3BDCA388" w14:textId="77777777" w:rsidR="009B3E50" w:rsidRPr="00D501B8" w:rsidRDefault="009B3E50" w:rsidP="00DF585C">
      <w:pPr>
        <w:numPr>
          <w:ilvl w:val="0"/>
          <w:numId w:val="53"/>
        </w:numPr>
        <w:spacing w:before="0" w:after="160"/>
        <w:contextualSpacing/>
        <w:jc w:val="left"/>
        <w:rPr>
          <w:rFonts w:eastAsia="Calibri"/>
          <w:sz w:val="24"/>
          <w:szCs w:val="24"/>
          <w:lang w:val="en-GB"/>
        </w:rPr>
      </w:pPr>
      <w:r w:rsidRPr="00D501B8">
        <w:rPr>
          <w:rFonts w:eastAsia="Calibri"/>
          <w:sz w:val="24"/>
          <w:szCs w:val="24"/>
          <w:lang w:val="en-GB"/>
        </w:rPr>
        <w:t>112 - LMPS toll free line for reporting crime. This is however used for reporting all kinds of crime and not focused on GBV cases;</w:t>
      </w:r>
    </w:p>
    <w:p w14:paraId="1A7A7745" w14:textId="77777777" w:rsidR="009B3E50" w:rsidRPr="00D501B8" w:rsidRDefault="009B3E50" w:rsidP="00DF585C">
      <w:pPr>
        <w:numPr>
          <w:ilvl w:val="0"/>
          <w:numId w:val="53"/>
        </w:numPr>
        <w:spacing w:before="0" w:after="160"/>
        <w:contextualSpacing/>
        <w:jc w:val="left"/>
        <w:rPr>
          <w:rFonts w:eastAsia="Calibri"/>
          <w:b/>
          <w:sz w:val="24"/>
          <w:szCs w:val="24"/>
          <w:u w:val="single"/>
          <w:lang w:val="en-GB"/>
        </w:rPr>
      </w:pPr>
      <w:r w:rsidRPr="00D501B8">
        <w:rPr>
          <w:rFonts w:eastAsia="Calibri"/>
          <w:sz w:val="24"/>
          <w:szCs w:val="24"/>
          <w:lang w:val="en-GB"/>
        </w:rPr>
        <w:t xml:space="preserve">800 111 11 or 800 666 66 – by Gender Links meant specifically for reporting GBV cases. </w:t>
      </w:r>
      <w:bookmarkEnd w:id="197"/>
    </w:p>
    <w:p w14:paraId="673E43E4" w14:textId="371DC358" w:rsidR="009B3E50" w:rsidRPr="00D501B8" w:rsidRDefault="009B3E50" w:rsidP="00DF585C">
      <w:pPr>
        <w:numPr>
          <w:ilvl w:val="0"/>
          <w:numId w:val="42"/>
        </w:numPr>
        <w:spacing w:before="0" w:after="160"/>
        <w:contextualSpacing/>
        <w:rPr>
          <w:rFonts w:eastAsia="Calibri"/>
          <w:sz w:val="24"/>
          <w:szCs w:val="24"/>
          <w:lang w:val="en-GB"/>
        </w:rPr>
      </w:pPr>
      <w:r w:rsidRPr="00D501B8">
        <w:rPr>
          <w:rFonts w:eastAsia="Calibri"/>
          <w:sz w:val="24"/>
          <w:szCs w:val="24"/>
          <w:lang w:val="en-GB"/>
        </w:rPr>
        <w:t xml:space="preserve">Any person who witnesses or receives information about a sexual offence and has reasonable grounds to believe an offence has taken place, has a responsibility to report the offence to the police. </w:t>
      </w:r>
      <w:r w:rsidR="00653089" w:rsidRPr="00D501B8">
        <w:rPr>
          <w:rFonts w:eastAsia="Calibri"/>
          <w:sz w:val="24"/>
          <w:szCs w:val="24"/>
          <w:lang w:val="en-GB"/>
        </w:rPr>
        <w:t>In add</w:t>
      </w:r>
      <w:r w:rsidR="003C6CD5" w:rsidRPr="00D501B8">
        <w:rPr>
          <w:rFonts w:eastAsia="Calibri"/>
          <w:sz w:val="24"/>
          <w:szCs w:val="24"/>
          <w:lang w:val="en-GB"/>
        </w:rPr>
        <w:t>ition, SEA/SH</w:t>
      </w:r>
      <w:r w:rsidR="00653089" w:rsidRPr="00D501B8">
        <w:rPr>
          <w:rFonts w:eastAsia="Calibri"/>
          <w:sz w:val="24"/>
          <w:szCs w:val="24"/>
          <w:lang w:val="en-GB"/>
        </w:rPr>
        <w:t xml:space="preserve"> </w:t>
      </w:r>
      <w:r w:rsidR="00A0302B" w:rsidRPr="00D501B8">
        <w:rPr>
          <w:rFonts w:eastAsia="Calibri"/>
          <w:sz w:val="24"/>
          <w:szCs w:val="24"/>
          <w:lang w:val="en-GB"/>
        </w:rPr>
        <w:t xml:space="preserve">victim </w:t>
      </w:r>
      <w:r w:rsidR="00653089" w:rsidRPr="00D501B8">
        <w:rPr>
          <w:rFonts w:eastAsia="Calibri"/>
          <w:sz w:val="24"/>
          <w:szCs w:val="24"/>
          <w:lang w:val="en-GB"/>
        </w:rPr>
        <w:t>shall not be coerced, forced or persuaded</w:t>
      </w:r>
      <w:r w:rsidR="007D5A94" w:rsidRPr="00D501B8">
        <w:rPr>
          <w:rFonts w:eastAsia="Calibri"/>
          <w:sz w:val="24"/>
          <w:szCs w:val="24"/>
          <w:lang w:val="en-GB"/>
        </w:rPr>
        <w:t xml:space="preserve"> </w:t>
      </w:r>
      <w:r w:rsidRPr="00D501B8">
        <w:rPr>
          <w:rFonts w:eastAsia="Calibri"/>
          <w:sz w:val="24"/>
          <w:szCs w:val="24"/>
          <w:lang w:val="en-GB"/>
        </w:rPr>
        <w:t>not to report the offe</w:t>
      </w:r>
      <w:r w:rsidR="00B44110" w:rsidRPr="00D501B8">
        <w:rPr>
          <w:rFonts w:eastAsia="Calibri"/>
          <w:sz w:val="24"/>
          <w:szCs w:val="24"/>
          <w:lang w:val="en-GB"/>
        </w:rPr>
        <w:t>nce or to withdraw a complaint.</w:t>
      </w:r>
    </w:p>
    <w:p w14:paraId="235B5FCD" w14:textId="77777777" w:rsidR="00CE3E77" w:rsidRDefault="00CE3E77" w:rsidP="00E96D78">
      <w:pPr>
        <w:spacing w:before="0" w:after="160"/>
        <w:ind w:left="360"/>
        <w:contextualSpacing/>
        <w:rPr>
          <w:rFonts w:eastAsia="Calibri"/>
          <w:sz w:val="24"/>
          <w:szCs w:val="24"/>
          <w:lang w:val="en-GB"/>
        </w:rPr>
      </w:pPr>
    </w:p>
    <w:p w14:paraId="7EB8AC6A" w14:textId="1C0267F8" w:rsidR="009B3E50" w:rsidRDefault="009B3E50" w:rsidP="00E96D78">
      <w:pPr>
        <w:spacing w:before="0" w:after="160"/>
        <w:ind w:left="360"/>
        <w:contextualSpacing/>
        <w:rPr>
          <w:rFonts w:eastAsia="Calibri"/>
          <w:sz w:val="24"/>
          <w:szCs w:val="24"/>
          <w:lang w:val="en-GB"/>
        </w:rPr>
      </w:pPr>
      <w:r w:rsidRPr="00D501B8">
        <w:rPr>
          <w:rFonts w:eastAsia="Calibri"/>
          <w:sz w:val="24"/>
          <w:szCs w:val="24"/>
          <w:lang w:val="en-GB"/>
        </w:rPr>
        <w:t>In some cases, it will not be necessary to follow the above step by</w:t>
      </w:r>
      <w:r w:rsidR="00782BFB" w:rsidRPr="00D501B8">
        <w:rPr>
          <w:rFonts w:eastAsia="Calibri"/>
          <w:sz w:val="24"/>
          <w:szCs w:val="24"/>
          <w:lang w:val="en-GB"/>
        </w:rPr>
        <w:t xml:space="preserve"> step. S</w:t>
      </w:r>
      <w:r w:rsidRPr="00D501B8">
        <w:rPr>
          <w:rFonts w:eastAsia="Calibri"/>
          <w:sz w:val="24"/>
          <w:szCs w:val="24"/>
          <w:lang w:val="en-GB"/>
        </w:rPr>
        <w:t>ome survivors may choose to directly call the toll-free line for anonymity purposes to which then PMU may not be aware of the case at first instance. Therefore the GBV service provider to be selected will keep the same Log Book that the project will use so that all cases are recorded for tracking against the project Log book, in order to ensure that no case goes untraced or unknown by PMU.</w:t>
      </w:r>
      <w:r w:rsidR="00EB19BF" w:rsidRPr="00D501B8">
        <w:rPr>
          <w:rFonts w:eastAsia="Calibri"/>
          <w:sz w:val="24"/>
          <w:szCs w:val="24"/>
          <w:lang w:val="en-GB"/>
        </w:rPr>
        <w:t xml:space="preserve"> A periodic</w:t>
      </w:r>
      <w:r w:rsidRPr="00D501B8">
        <w:rPr>
          <w:rFonts w:eastAsia="Calibri"/>
          <w:sz w:val="24"/>
          <w:szCs w:val="24"/>
          <w:lang w:val="en-GB"/>
        </w:rPr>
        <w:t xml:space="preserve"> review of both Log Books shall be done in order to be able to report on all cases regardless of the channel used to report them. This is due to the sensitivity of complaints related to SEA/SH.</w:t>
      </w:r>
    </w:p>
    <w:p w14:paraId="23C14E76" w14:textId="77777777" w:rsidR="00BD0283" w:rsidRPr="00D501B8" w:rsidRDefault="00BD0283" w:rsidP="00E96D78">
      <w:pPr>
        <w:spacing w:before="0" w:after="160"/>
        <w:ind w:left="360"/>
        <w:contextualSpacing/>
        <w:rPr>
          <w:rFonts w:eastAsia="Calibri"/>
          <w:sz w:val="24"/>
          <w:szCs w:val="24"/>
          <w:lang w:val="en-GB"/>
        </w:rPr>
      </w:pPr>
    </w:p>
    <w:p w14:paraId="7911AB75" w14:textId="77777777" w:rsidR="00E96D78" w:rsidRPr="00D501B8" w:rsidRDefault="00E96D78" w:rsidP="00E96D78">
      <w:pPr>
        <w:widowControl w:val="0"/>
        <w:autoSpaceDE w:val="0"/>
        <w:autoSpaceDN w:val="0"/>
        <w:rPr>
          <w:rFonts w:eastAsia="Calibri" w:cs="Calibri"/>
          <w:sz w:val="24"/>
          <w:szCs w:val="24"/>
          <w:lang w:val="en-GB"/>
        </w:rPr>
      </w:pPr>
      <w:r w:rsidRPr="00D501B8">
        <w:rPr>
          <w:rFonts w:eastAsia="Calibri" w:cs="Calibri"/>
          <w:b/>
          <w:sz w:val="24"/>
          <w:szCs w:val="24"/>
          <w:lang w:val="en-GB"/>
        </w:rPr>
        <w:t xml:space="preserve">The provision for a project based GRM does not in any way limit the aggrieved party from seeking recourse from the courts of law in the country. </w:t>
      </w:r>
      <w:r w:rsidRPr="00D501B8">
        <w:rPr>
          <w:rFonts w:eastAsia="Calibri" w:cs="Calibri"/>
          <w:sz w:val="24"/>
          <w:szCs w:val="24"/>
          <w:lang w:val="en-GB"/>
        </w:rPr>
        <w:t>Information will be provided to the project beneficiaries on the legal system that they could use as needed including the sources outlined below.</w:t>
      </w:r>
    </w:p>
    <w:p w14:paraId="35EB9473" w14:textId="77777777" w:rsidR="00E96D78" w:rsidRPr="00D501B8" w:rsidRDefault="00E96D78" w:rsidP="00362FC9">
      <w:pPr>
        <w:widowControl w:val="0"/>
        <w:numPr>
          <w:ilvl w:val="1"/>
          <w:numId w:val="68"/>
        </w:numPr>
        <w:tabs>
          <w:tab w:val="left" w:pos="1442"/>
        </w:tabs>
        <w:autoSpaceDE w:val="0"/>
        <w:autoSpaceDN w:val="0"/>
        <w:spacing w:before="0" w:after="0"/>
        <w:ind w:hanging="436"/>
        <w:rPr>
          <w:rFonts w:eastAsia="Calibri" w:cs="Calibri"/>
          <w:sz w:val="24"/>
          <w:szCs w:val="24"/>
          <w:lang w:val="en-GB"/>
        </w:rPr>
      </w:pPr>
      <w:r w:rsidRPr="00D501B8">
        <w:rPr>
          <w:rFonts w:eastAsia="Calibri" w:cs="Calibri"/>
          <w:sz w:val="24"/>
          <w:szCs w:val="24"/>
          <w:lang w:val="en-GB"/>
        </w:rPr>
        <w:t xml:space="preserve">The Judiciary system has in the past invested in strengthening the National Police </w:t>
      </w:r>
      <w:r w:rsidRPr="00D501B8">
        <w:rPr>
          <w:rFonts w:eastAsia="Calibri" w:cs="Calibri"/>
          <w:sz w:val="24"/>
          <w:szCs w:val="24"/>
          <w:lang w:val="en-GB"/>
        </w:rPr>
        <w:lastRenderedPageBreak/>
        <w:t>Force to establish gender desks in most police stations across the country. Specific police officers have also been trained to manage survivors and ensure that all necessary information and evidence is gathered to facilitate prosecution of offenders/perpetrators, as</w:t>
      </w:r>
      <w:r w:rsidRPr="00D501B8">
        <w:rPr>
          <w:rFonts w:eastAsia="Calibri" w:cs="Calibri"/>
          <w:spacing w:val="-1"/>
          <w:sz w:val="24"/>
          <w:szCs w:val="24"/>
          <w:lang w:val="en-GB"/>
        </w:rPr>
        <w:t xml:space="preserve"> </w:t>
      </w:r>
      <w:r w:rsidRPr="00D501B8">
        <w:rPr>
          <w:rFonts w:eastAsia="Calibri" w:cs="Calibri"/>
          <w:sz w:val="24"/>
          <w:szCs w:val="24"/>
          <w:lang w:val="en-GB"/>
        </w:rPr>
        <w:t>necessary.</w:t>
      </w:r>
    </w:p>
    <w:p w14:paraId="1B0C4CD5" w14:textId="77777777" w:rsidR="00E96D78" w:rsidRPr="00D501B8" w:rsidRDefault="00E96D78" w:rsidP="00362FC9">
      <w:pPr>
        <w:widowControl w:val="0"/>
        <w:numPr>
          <w:ilvl w:val="1"/>
          <w:numId w:val="68"/>
        </w:numPr>
        <w:tabs>
          <w:tab w:val="left" w:pos="1442"/>
        </w:tabs>
        <w:autoSpaceDE w:val="0"/>
        <w:autoSpaceDN w:val="0"/>
        <w:spacing w:before="0" w:after="0"/>
        <w:ind w:hanging="436"/>
        <w:rPr>
          <w:rFonts w:eastAsia="Calibri" w:cs="Calibri"/>
          <w:sz w:val="22"/>
          <w:lang w:val="en-GB"/>
        </w:rPr>
      </w:pPr>
      <w:r w:rsidRPr="00D501B8">
        <w:rPr>
          <w:rFonts w:eastAsia="Calibri" w:cs="Calibri"/>
          <w:sz w:val="24"/>
          <w:szCs w:val="24"/>
          <w:lang w:val="en-GB"/>
        </w:rPr>
        <w:t>There are many organizations (both local and international) operating across the country (although not evenly distributed) which render support to survivors in the pursuit of justice</w:t>
      </w:r>
      <w:r w:rsidRPr="00D501B8">
        <w:rPr>
          <w:rFonts w:eastAsia="Calibri" w:cs="Calibri"/>
          <w:sz w:val="22"/>
          <w:lang w:val="en-GB"/>
        </w:rPr>
        <w:t>.</w:t>
      </w:r>
    </w:p>
    <w:p w14:paraId="19129603" w14:textId="5B5D0CD0" w:rsidR="00E96D78" w:rsidRPr="00D501B8" w:rsidRDefault="00E96D78" w:rsidP="009B3E50">
      <w:pPr>
        <w:spacing w:before="0" w:after="160"/>
        <w:rPr>
          <w:rFonts w:eastAsia="Calibri"/>
          <w:sz w:val="24"/>
          <w:szCs w:val="24"/>
          <w:lang w:val="en-GB"/>
        </w:rPr>
      </w:pPr>
    </w:p>
    <w:p w14:paraId="1BC15DBC" w14:textId="77777777" w:rsidR="00E96D78" w:rsidRPr="00D501B8" w:rsidRDefault="00E96D78" w:rsidP="009B3E50">
      <w:pPr>
        <w:spacing w:before="0" w:after="160"/>
        <w:rPr>
          <w:rFonts w:eastAsia="Calibri"/>
          <w:sz w:val="24"/>
          <w:szCs w:val="24"/>
          <w:lang w:val="en-GB"/>
        </w:rPr>
      </w:pPr>
    </w:p>
    <w:p w14:paraId="0DBB4ADC" w14:textId="77777777" w:rsidR="009B3E50" w:rsidRPr="00D501B8" w:rsidRDefault="009B3E50" w:rsidP="009B3E50">
      <w:pPr>
        <w:spacing w:before="0" w:after="160"/>
        <w:rPr>
          <w:rFonts w:eastAsia="Calibri"/>
          <w:sz w:val="24"/>
          <w:szCs w:val="24"/>
          <w:lang w:val="en-GB"/>
        </w:rPr>
      </w:pPr>
    </w:p>
    <w:p w14:paraId="65338035" w14:textId="77777777" w:rsidR="009B3E50" w:rsidRPr="00D501B8" w:rsidRDefault="009B3E50" w:rsidP="009B3E50">
      <w:pPr>
        <w:spacing w:before="0" w:after="160"/>
        <w:rPr>
          <w:rFonts w:eastAsia="Calibri"/>
          <w:sz w:val="24"/>
          <w:szCs w:val="24"/>
          <w:lang w:val="en-GB"/>
        </w:rPr>
        <w:sectPr w:rsidR="009B3E50" w:rsidRPr="00D501B8" w:rsidSect="000F2BEC">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576" w:gutter="0"/>
          <w:cols w:space="720"/>
          <w:docGrid w:linePitch="360"/>
        </w:sectPr>
      </w:pPr>
    </w:p>
    <w:p w14:paraId="03F2F39E" w14:textId="2EF30734" w:rsidR="008D3716" w:rsidRPr="00D501B8" w:rsidRDefault="008D3716" w:rsidP="00FE4287">
      <w:pPr>
        <w:pStyle w:val="Heading3"/>
        <w:rPr>
          <w:lang w:val="en-GB"/>
        </w:rPr>
      </w:pPr>
      <w:bookmarkStart w:id="198" w:name="_Toc98340410"/>
      <w:bookmarkStart w:id="199" w:name="_Toc100751654"/>
      <w:r w:rsidRPr="00D501B8">
        <w:rPr>
          <w:lang w:val="en-GB"/>
        </w:rPr>
        <w:lastRenderedPageBreak/>
        <w:t>Framework for SEA/SH Prevention and Response Action Plan</w:t>
      </w:r>
      <w:bookmarkEnd w:id="198"/>
      <w:bookmarkEnd w:id="199"/>
    </w:p>
    <w:p w14:paraId="03CA6A7E" w14:textId="4014983B" w:rsidR="009B3E50" w:rsidRPr="00D501B8" w:rsidRDefault="00561C28" w:rsidP="00701900">
      <w:pPr>
        <w:keepNext/>
        <w:rPr>
          <w:rFonts w:eastAsia="Calibri"/>
          <w:iCs/>
          <w:sz w:val="24"/>
          <w:szCs w:val="24"/>
          <w:lang w:val="en-GB"/>
        </w:rPr>
      </w:pPr>
      <w:r w:rsidRPr="00D501B8">
        <w:rPr>
          <w:rFonts w:eastAsia="Calibri"/>
          <w:iCs/>
          <w:sz w:val="24"/>
          <w:szCs w:val="24"/>
          <w:lang w:val="en-GB"/>
        </w:rPr>
        <w:t xml:space="preserve">Presented in table 14 </w:t>
      </w:r>
      <w:r w:rsidR="00575208" w:rsidRPr="00D501B8">
        <w:rPr>
          <w:rFonts w:eastAsia="Calibri"/>
          <w:iCs/>
          <w:sz w:val="24"/>
          <w:szCs w:val="24"/>
          <w:lang w:val="en-GB"/>
        </w:rPr>
        <w:t xml:space="preserve">is </w:t>
      </w:r>
      <w:r w:rsidR="009B3E50" w:rsidRPr="00D501B8">
        <w:rPr>
          <w:rFonts w:eastAsia="Calibri"/>
          <w:iCs/>
          <w:sz w:val="24"/>
          <w:szCs w:val="24"/>
          <w:lang w:val="en-GB"/>
        </w:rPr>
        <w:t xml:space="preserve">SEA/SH prevention and response action plan for the project. The budget for implementation of actions shall be funded under component 3 of the project (Project Management and Implementation Support) as part of GRM maintenance budget.   </w:t>
      </w:r>
    </w:p>
    <w:p w14:paraId="5D19C289" w14:textId="590E63A6" w:rsidR="00C578B1" w:rsidRPr="007A52AC" w:rsidRDefault="00C578B1" w:rsidP="00C578B1">
      <w:pPr>
        <w:pStyle w:val="Caption"/>
        <w:keepNext/>
        <w:rPr>
          <w:color w:val="244061" w:themeColor="accent1" w:themeShade="80"/>
          <w:sz w:val="20"/>
          <w:szCs w:val="20"/>
          <w:lang w:val="en-GB"/>
        </w:rPr>
      </w:pPr>
      <w:bookmarkStart w:id="200" w:name="_Toc100751708"/>
      <w:bookmarkStart w:id="201" w:name="_GoBack"/>
      <w:r w:rsidRPr="007A52AC">
        <w:rPr>
          <w:color w:val="244061" w:themeColor="accent1" w:themeShade="80"/>
          <w:sz w:val="20"/>
          <w:szCs w:val="20"/>
          <w:lang w:val="en-GB"/>
        </w:rPr>
        <w:t xml:space="preserve">Table </w:t>
      </w:r>
      <w:r w:rsidRPr="007A52AC">
        <w:rPr>
          <w:color w:val="244061" w:themeColor="accent1" w:themeShade="80"/>
          <w:sz w:val="20"/>
          <w:szCs w:val="20"/>
          <w:lang w:val="en-GB"/>
        </w:rPr>
        <w:fldChar w:fldCharType="begin"/>
      </w:r>
      <w:r w:rsidRPr="007A52AC">
        <w:rPr>
          <w:color w:val="244061" w:themeColor="accent1" w:themeShade="80"/>
          <w:sz w:val="20"/>
          <w:szCs w:val="20"/>
          <w:lang w:val="en-GB"/>
        </w:rPr>
        <w:instrText xml:space="preserve"> SEQ Table \* ARABIC </w:instrText>
      </w:r>
      <w:r w:rsidRPr="007A52AC">
        <w:rPr>
          <w:color w:val="244061" w:themeColor="accent1" w:themeShade="80"/>
          <w:sz w:val="20"/>
          <w:szCs w:val="20"/>
          <w:lang w:val="en-GB"/>
        </w:rPr>
        <w:fldChar w:fldCharType="separate"/>
      </w:r>
      <w:r w:rsidR="0014397A" w:rsidRPr="007A52AC">
        <w:rPr>
          <w:noProof/>
          <w:color w:val="244061" w:themeColor="accent1" w:themeShade="80"/>
          <w:sz w:val="20"/>
          <w:szCs w:val="20"/>
          <w:lang w:val="en-GB"/>
        </w:rPr>
        <w:t>17</w:t>
      </w:r>
      <w:r w:rsidRPr="007A52AC">
        <w:rPr>
          <w:color w:val="244061" w:themeColor="accent1" w:themeShade="80"/>
          <w:sz w:val="20"/>
          <w:szCs w:val="20"/>
          <w:lang w:val="en-GB"/>
        </w:rPr>
        <w:fldChar w:fldCharType="end"/>
      </w:r>
      <w:r w:rsidRPr="007A52AC">
        <w:rPr>
          <w:color w:val="244061" w:themeColor="accent1" w:themeShade="80"/>
          <w:sz w:val="20"/>
          <w:szCs w:val="20"/>
          <w:lang w:val="en-GB"/>
        </w:rPr>
        <w:t>:</w:t>
      </w:r>
      <w:r w:rsidR="00402759" w:rsidRPr="007A52AC">
        <w:rPr>
          <w:color w:val="244061" w:themeColor="accent1" w:themeShade="80"/>
          <w:sz w:val="20"/>
          <w:szCs w:val="20"/>
          <w:lang w:val="en-GB"/>
        </w:rPr>
        <w:t xml:space="preserve"> Framework for SEA/SH Prevention and Response Action Plan</w:t>
      </w:r>
      <w:bookmarkEnd w:id="200"/>
    </w:p>
    <w:tbl>
      <w:tblPr>
        <w:tblStyle w:val="GridTable1Ligh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6"/>
        <w:gridCol w:w="2433"/>
        <w:gridCol w:w="3507"/>
        <w:gridCol w:w="2248"/>
        <w:gridCol w:w="1526"/>
      </w:tblGrid>
      <w:tr w:rsidR="009B3E50" w:rsidRPr="00D501B8" w14:paraId="555CC527" w14:textId="77777777" w:rsidTr="00016A5D">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1249" w:type="pct"/>
            <w:tcBorders>
              <w:bottom w:val="none" w:sz="0" w:space="0" w:color="auto"/>
            </w:tcBorders>
            <w:shd w:val="clear" w:color="auto" w:fill="A6A6A6" w:themeFill="background1" w:themeFillShade="A6"/>
            <w:hideMark/>
          </w:tcPr>
          <w:bookmarkEnd w:id="201"/>
          <w:p w14:paraId="25418AE8" w14:textId="77777777" w:rsidR="009B3E50" w:rsidRPr="00D501B8" w:rsidRDefault="009B3E50" w:rsidP="00A9188A">
            <w:pPr>
              <w:spacing w:before="0" w:after="160" w:line="276" w:lineRule="auto"/>
              <w:rPr>
                <w:rFonts w:eastAsia="Calibri"/>
                <w:bCs w:val="0"/>
                <w:lang w:val="en-GB"/>
              </w:rPr>
            </w:pPr>
            <w:r w:rsidRPr="00D501B8">
              <w:rPr>
                <w:rFonts w:eastAsia="Calibri"/>
                <w:bCs w:val="0"/>
                <w:lang w:val="en-GB"/>
              </w:rPr>
              <w:t>Action</w:t>
            </w:r>
          </w:p>
        </w:tc>
        <w:tc>
          <w:tcPr>
            <w:tcW w:w="939" w:type="pct"/>
            <w:tcBorders>
              <w:bottom w:val="none" w:sz="0" w:space="0" w:color="auto"/>
            </w:tcBorders>
            <w:shd w:val="clear" w:color="auto" w:fill="A6A6A6" w:themeFill="background1" w:themeFillShade="A6"/>
            <w:hideMark/>
          </w:tcPr>
          <w:p w14:paraId="5E7AB807" w14:textId="77777777" w:rsidR="009B3E50" w:rsidRPr="00D501B8" w:rsidRDefault="009B3E50" w:rsidP="00A9188A">
            <w:pPr>
              <w:spacing w:before="0" w:after="160" w:line="276" w:lineRule="auto"/>
              <w:cnfStyle w:val="100000000000" w:firstRow="1" w:lastRow="0" w:firstColumn="0" w:lastColumn="0" w:oddVBand="0" w:evenVBand="0" w:oddHBand="0" w:evenHBand="0" w:firstRowFirstColumn="0" w:firstRowLastColumn="0" w:lastRowFirstColumn="0" w:lastRowLastColumn="0"/>
              <w:rPr>
                <w:rFonts w:eastAsia="Calibri"/>
                <w:bCs w:val="0"/>
                <w:lang w:val="en-GB"/>
              </w:rPr>
            </w:pPr>
            <w:r w:rsidRPr="00D501B8">
              <w:rPr>
                <w:rFonts w:eastAsia="Calibri"/>
                <w:bCs w:val="0"/>
                <w:lang w:val="en-GB"/>
              </w:rPr>
              <w:t>Timing of action</w:t>
            </w:r>
          </w:p>
        </w:tc>
        <w:tc>
          <w:tcPr>
            <w:tcW w:w="1354" w:type="pct"/>
            <w:tcBorders>
              <w:bottom w:val="none" w:sz="0" w:space="0" w:color="auto"/>
            </w:tcBorders>
            <w:shd w:val="clear" w:color="auto" w:fill="A6A6A6" w:themeFill="background1" w:themeFillShade="A6"/>
            <w:hideMark/>
          </w:tcPr>
          <w:p w14:paraId="24F2C4E7" w14:textId="77777777" w:rsidR="009B3E50" w:rsidRPr="00D501B8" w:rsidRDefault="009B3E50" w:rsidP="00A9188A">
            <w:pPr>
              <w:spacing w:before="0" w:after="160" w:line="276" w:lineRule="auto"/>
              <w:cnfStyle w:val="100000000000" w:firstRow="1" w:lastRow="0" w:firstColumn="0" w:lastColumn="0" w:oddVBand="0" w:evenVBand="0" w:oddHBand="0" w:evenHBand="0" w:firstRowFirstColumn="0" w:firstRowLastColumn="0" w:lastRowFirstColumn="0" w:lastRowLastColumn="0"/>
              <w:rPr>
                <w:rFonts w:eastAsia="Calibri"/>
                <w:bCs w:val="0"/>
                <w:lang w:val="en-GB"/>
              </w:rPr>
            </w:pPr>
            <w:r w:rsidRPr="00D501B8">
              <w:rPr>
                <w:rFonts w:eastAsia="Calibri"/>
                <w:bCs w:val="0"/>
                <w:lang w:val="en-GB"/>
              </w:rPr>
              <w:t>Key Activities</w:t>
            </w:r>
          </w:p>
        </w:tc>
        <w:tc>
          <w:tcPr>
            <w:tcW w:w="868" w:type="pct"/>
            <w:tcBorders>
              <w:bottom w:val="none" w:sz="0" w:space="0" w:color="auto"/>
            </w:tcBorders>
            <w:shd w:val="clear" w:color="auto" w:fill="A6A6A6" w:themeFill="background1" w:themeFillShade="A6"/>
          </w:tcPr>
          <w:p w14:paraId="10789C06" w14:textId="77777777" w:rsidR="009B3E50" w:rsidRPr="00D501B8" w:rsidRDefault="009B3E50" w:rsidP="00A9188A">
            <w:pPr>
              <w:spacing w:before="0" w:after="160" w:line="276" w:lineRule="auto"/>
              <w:cnfStyle w:val="100000000000" w:firstRow="1" w:lastRow="0" w:firstColumn="0" w:lastColumn="0" w:oddVBand="0" w:evenVBand="0" w:oddHBand="0" w:evenHBand="0" w:firstRowFirstColumn="0" w:firstRowLastColumn="0" w:lastRowFirstColumn="0" w:lastRowLastColumn="0"/>
              <w:rPr>
                <w:rFonts w:eastAsia="Calibri"/>
                <w:bCs w:val="0"/>
                <w:lang w:val="en-GB"/>
              </w:rPr>
            </w:pPr>
            <w:r w:rsidRPr="00D501B8">
              <w:rPr>
                <w:rFonts w:eastAsia="Calibri"/>
                <w:bCs w:val="0"/>
                <w:lang w:val="en-GB"/>
              </w:rPr>
              <w:t>Indicators</w:t>
            </w:r>
          </w:p>
        </w:tc>
        <w:tc>
          <w:tcPr>
            <w:tcW w:w="589" w:type="pct"/>
            <w:tcBorders>
              <w:bottom w:val="none" w:sz="0" w:space="0" w:color="auto"/>
            </w:tcBorders>
            <w:shd w:val="clear" w:color="auto" w:fill="A6A6A6" w:themeFill="background1" w:themeFillShade="A6"/>
            <w:hideMark/>
          </w:tcPr>
          <w:p w14:paraId="7E065E4E" w14:textId="77777777" w:rsidR="009B3E50" w:rsidRPr="00D501B8" w:rsidRDefault="009B3E50" w:rsidP="00A9188A">
            <w:pPr>
              <w:spacing w:before="0" w:after="160" w:line="276" w:lineRule="auto"/>
              <w:cnfStyle w:val="100000000000" w:firstRow="1" w:lastRow="0" w:firstColumn="0" w:lastColumn="0" w:oddVBand="0" w:evenVBand="0" w:oddHBand="0" w:evenHBand="0" w:firstRowFirstColumn="0" w:firstRowLastColumn="0" w:lastRowFirstColumn="0" w:lastRowLastColumn="0"/>
              <w:rPr>
                <w:rFonts w:eastAsia="Calibri"/>
                <w:bCs w:val="0"/>
                <w:lang w:val="en-GB"/>
              </w:rPr>
            </w:pPr>
            <w:r w:rsidRPr="00D501B8">
              <w:rPr>
                <w:rFonts w:eastAsia="Calibri"/>
                <w:bCs w:val="0"/>
                <w:lang w:val="en-GB"/>
              </w:rPr>
              <w:t>Responsibility</w:t>
            </w:r>
          </w:p>
        </w:tc>
      </w:tr>
      <w:tr w:rsidR="009B3E50" w:rsidRPr="00D501B8" w14:paraId="54A266B8" w14:textId="77777777" w:rsidTr="00016A5D">
        <w:trPr>
          <w:trHeight w:val="870"/>
        </w:trPr>
        <w:tc>
          <w:tcPr>
            <w:cnfStyle w:val="001000000000" w:firstRow="0" w:lastRow="0" w:firstColumn="1" w:lastColumn="0" w:oddVBand="0" w:evenVBand="0" w:oddHBand="0" w:evenHBand="0" w:firstRowFirstColumn="0" w:firstRowLastColumn="0" w:lastRowFirstColumn="0" w:lastRowLastColumn="0"/>
            <w:tcW w:w="1249" w:type="pct"/>
            <w:hideMark/>
          </w:tcPr>
          <w:p w14:paraId="63045BE2"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Sensitize the CAFI PMU on the importance of addressing SEA/SH risks in the project and identify the mechanism that will be implemented.</w:t>
            </w:r>
          </w:p>
        </w:tc>
        <w:tc>
          <w:tcPr>
            <w:tcW w:w="939" w:type="pct"/>
            <w:hideMark/>
          </w:tcPr>
          <w:p w14:paraId="3945CA77"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Project design and Implementation phases</w:t>
            </w:r>
          </w:p>
        </w:tc>
        <w:tc>
          <w:tcPr>
            <w:tcW w:w="1354" w:type="pct"/>
            <w:hideMark/>
          </w:tcPr>
          <w:p w14:paraId="4574F725" w14:textId="75AC4601"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 will mobilise for dialogues with LMPS and other key role players in prevention and response to GBV/SEA/SH.</w:t>
            </w:r>
          </w:p>
        </w:tc>
        <w:tc>
          <w:tcPr>
            <w:tcW w:w="868" w:type="pct"/>
          </w:tcPr>
          <w:p w14:paraId="333A1DF5" w14:textId="77777777" w:rsidR="009B3E50" w:rsidRPr="00D501B8" w:rsidRDefault="009B3E50" w:rsidP="00A9188A">
            <w:pPr>
              <w:numPr>
                <w:ilvl w:val="0"/>
                <w:numId w:val="46"/>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PMU personnel sensitized.</w:t>
            </w:r>
          </w:p>
          <w:p w14:paraId="579C1FD6" w14:textId="77777777" w:rsidR="009B3E50" w:rsidRPr="00D501B8" w:rsidRDefault="009B3E50" w:rsidP="00A9188A">
            <w:pPr>
              <w:spacing w:before="0" w:after="160" w:line="276" w:lineRule="auto"/>
              <w:ind w:left="311"/>
              <w:contextualSpacing/>
              <w:cnfStyle w:val="000000000000" w:firstRow="0" w:lastRow="0" w:firstColumn="0" w:lastColumn="0" w:oddVBand="0" w:evenVBand="0" w:oddHBand="0" w:evenHBand="0" w:firstRowFirstColumn="0" w:firstRowLastColumn="0" w:lastRowFirstColumn="0" w:lastRowLastColumn="0"/>
              <w:rPr>
                <w:rFonts w:eastAsia="Calibri"/>
                <w:lang w:val="en-GB"/>
              </w:rPr>
            </w:pPr>
          </w:p>
        </w:tc>
        <w:tc>
          <w:tcPr>
            <w:tcW w:w="589" w:type="pct"/>
            <w:noWrap/>
            <w:hideMark/>
          </w:tcPr>
          <w:p w14:paraId="1B7E3ACC"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4784D732" w14:textId="77777777" w:rsidTr="00016A5D">
        <w:trPr>
          <w:trHeight w:val="1571"/>
        </w:trPr>
        <w:tc>
          <w:tcPr>
            <w:cnfStyle w:val="001000000000" w:firstRow="0" w:lastRow="0" w:firstColumn="1" w:lastColumn="0" w:oddVBand="0" w:evenVBand="0" w:oddHBand="0" w:evenHBand="0" w:firstRowFirstColumn="0" w:firstRowLastColumn="0" w:lastRowFirstColumn="0" w:lastRowLastColumn="0"/>
            <w:tcW w:w="1249" w:type="pct"/>
            <w:hideMark/>
          </w:tcPr>
          <w:p w14:paraId="754B8D0A" w14:textId="5EB6D955" w:rsidR="009B3E50" w:rsidRPr="00D501B8" w:rsidRDefault="00FA2D45" w:rsidP="00A9188A">
            <w:pPr>
              <w:spacing w:before="0" w:after="160" w:line="276" w:lineRule="auto"/>
              <w:rPr>
                <w:rFonts w:eastAsia="Calibri"/>
                <w:bCs w:val="0"/>
                <w:lang w:val="en-GB"/>
              </w:rPr>
            </w:pPr>
            <w:r w:rsidRPr="00D501B8">
              <w:rPr>
                <w:rFonts w:eastAsia="Calibri"/>
                <w:b w:val="0"/>
                <w:bCs w:val="0"/>
                <w:lang w:val="en-GB"/>
              </w:rPr>
              <w:t xml:space="preserve">Monitor the risk rating at all times, and in case it is escalated to </w:t>
            </w:r>
            <w:r w:rsidR="005D44A1" w:rsidRPr="00D501B8">
              <w:rPr>
                <w:rFonts w:eastAsia="Calibri"/>
                <w:b w:val="0"/>
                <w:bCs w:val="0"/>
                <w:lang w:val="en-GB"/>
              </w:rPr>
              <w:t>higher levels, m</w:t>
            </w:r>
            <w:r w:rsidR="009B3E50" w:rsidRPr="00D501B8">
              <w:rPr>
                <w:rFonts w:eastAsia="Calibri"/>
                <w:b w:val="0"/>
                <w:bCs w:val="0"/>
                <w:lang w:val="en-GB"/>
              </w:rPr>
              <w:t>ap out GBV prevention and response actors in the project area. GBV service providers to provide quality survivor-</w:t>
            </w:r>
            <w:proofErr w:type="spellStart"/>
            <w:r w:rsidR="009B3E50" w:rsidRPr="00D501B8">
              <w:rPr>
                <w:rFonts w:eastAsia="Calibri"/>
                <w:b w:val="0"/>
                <w:bCs w:val="0"/>
                <w:lang w:val="en-GB"/>
              </w:rPr>
              <w:t>centered</w:t>
            </w:r>
            <w:proofErr w:type="spellEnd"/>
            <w:r w:rsidR="009B3E50" w:rsidRPr="00D501B8">
              <w:rPr>
                <w:rFonts w:eastAsia="Calibri"/>
                <w:b w:val="0"/>
                <w:bCs w:val="0"/>
                <w:lang w:val="en-GB"/>
              </w:rPr>
              <w:t xml:space="preserve"> services for medical, psychosocial, and legal assistance, including case management, survivor advocates, provide referral pathway for all needed service referrals (in accordance with international best practices)</w:t>
            </w:r>
          </w:p>
        </w:tc>
        <w:tc>
          <w:tcPr>
            <w:tcW w:w="939" w:type="pct"/>
            <w:hideMark/>
          </w:tcPr>
          <w:p w14:paraId="6E6E9D8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Project design </w:t>
            </w:r>
          </w:p>
        </w:tc>
        <w:tc>
          <w:tcPr>
            <w:tcW w:w="1354" w:type="pct"/>
            <w:hideMark/>
          </w:tcPr>
          <w:p w14:paraId="249F6A9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Identify all GBV service providers and consult them in order to identify possible working relations during the project implementation. </w:t>
            </w:r>
          </w:p>
        </w:tc>
        <w:tc>
          <w:tcPr>
            <w:tcW w:w="868" w:type="pct"/>
          </w:tcPr>
          <w:p w14:paraId="12C7FAA5" w14:textId="77777777" w:rsidR="009B3E50" w:rsidRPr="00D501B8" w:rsidRDefault="009B3E50" w:rsidP="00A9188A">
            <w:pPr>
              <w:numPr>
                <w:ilvl w:val="0"/>
                <w:numId w:val="47"/>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Number of dialogues held with the aim of establishing working relations between actors and PMU </w:t>
            </w:r>
          </w:p>
          <w:p w14:paraId="1CE747BD" w14:textId="77777777" w:rsidR="009B3E50" w:rsidRPr="00D501B8" w:rsidRDefault="009B3E50" w:rsidP="00A9188A">
            <w:pPr>
              <w:numPr>
                <w:ilvl w:val="0"/>
                <w:numId w:val="47"/>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GBV service providers and services they provide.</w:t>
            </w:r>
          </w:p>
          <w:p w14:paraId="6FB7CF2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tc>
        <w:tc>
          <w:tcPr>
            <w:tcW w:w="589" w:type="pct"/>
            <w:noWrap/>
            <w:hideMark/>
          </w:tcPr>
          <w:p w14:paraId="799440B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5792166E" w14:textId="77777777" w:rsidTr="00016A5D">
        <w:trPr>
          <w:trHeight w:val="1571"/>
        </w:trPr>
        <w:tc>
          <w:tcPr>
            <w:cnfStyle w:val="001000000000" w:firstRow="0" w:lastRow="0" w:firstColumn="1" w:lastColumn="0" w:oddVBand="0" w:evenVBand="0" w:oddHBand="0" w:evenHBand="0" w:firstRowFirstColumn="0" w:firstRowLastColumn="0" w:lastRowFirstColumn="0" w:lastRowLastColumn="0"/>
            <w:tcW w:w="1249" w:type="pct"/>
          </w:tcPr>
          <w:p w14:paraId="4E408416"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lastRenderedPageBreak/>
              <w:t xml:space="preserve">Decide on an entity that shall be responsible for implementation of GBV/SEA/SH prevention and response plan. For instance LMPS or NGOs already focusing on GBV/SEA/SH issues or synergies of relevant role players. </w:t>
            </w:r>
          </w:p>
        </w:tc>
        <w:tc>
          <w:tcPr>
            <w:tcW w:w="939" w:type="pct"/>
          </w:tcPr>
          <w:p w14:paraId="1C18218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Project design </w:t>
            </w:r>
          </w:p>
        </w:tc>
        <w:tc>
          <w:tcPr>
            <w:tcW w:w="1354" w:type="pct"/>
          </w:tcPr>
          <w:p w14:paraId="64CBE4BA" w14:textId="77777777" w:rsidR="009B3E50" w:rsidRPr="00D501B8" w:rsidRDefault="009B3E50" w:rsidP="00A9188A">
            <w:pPr>
              <w:numPr>
                <w:ilvl w:val="0"/>
                <w:numId w:val="47"/>
              </w:numPr>
              <w:spacing w:before="0" w:line="276" w:lineRule="auto"/>
              <w:ind w:left="32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Develop selection criteria for GBV prevention NGO that shall be engaged. </w:t>
            </w:r>
          </w:p>
        </w:tc>
        <w:tc>
          <w:tcPr>
            <w:tcW w:w="868" w:type="pct"/>
          </w:tcPr>
          <w:p w14:paraId="7D12B0D9" w14:textId="77777777" w:rsidR="009B3E50" w:rsidRPr="00D501B8" w:rsidRDefault="009B3E50" w:rsidP="00A9188A">
            <w:pPr>
              <w:numPr>
                <w:ilvl w:val="0"/>
                <w:numId w:val="47"/>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Terms of reference for potential entities;</w:t>
            </w:r>
          </w:p>
          <w:p w14:paraId="511769A5" w14:textId="77777777" w:rsidR="009B3E50" w:rsidRPr="00D501B8" w:rsidRDefault="009B3E50" w:rsidP="00A9188A">
            <w:pPr>
              <w:numPr>
                <w:ilvl w:val="0"/>
                <w:numId w:val="47"/>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Procurement/engagement of a potential entity for implementation of GBV/SEA/SH prevention and response plan.</w:t>
            </w:r>
          </w:p>
        </w:tc>
        <w:tc>
          <w:tcPr>
            <w:tcW w:w="589" w:type="pct"/>
            <w:noWrap/>
          </w:tcPr>
          <w:p w14:paraId="0A3CBFA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539332BD" w14:textId="77777777" w:rsidTr="00016A5D">
        <w:trPr>
          <w:trHeight w:val="931"/>
        </w:trPr>
        <w:tc>
          <w:tcPr>
            <w:cnfStyle w:val="001000000000" w:firstRow="0" w:lastRow="0" w:firstColumn="1" w:lastColumn="0" w:oddVBand="0" w:evenVBand="0" w:oddHBand="0" w:evenHBand="0" w:firstRowFirstColumn="0" w:firstRowLastColumn="0" w:lastRowFirstColumn="0" w:lastRowLastColumn="0"/>
            <w:tcW w:w="1249" w:type="pct"/>
            <w:hideMark/>
          </w:tcPr>
          <w:p w14:paraId="1A7357D9" w14:textId="6D068BB9"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SEA/SH risks adequately reflected in all E&amp;S project documentation (ESMF, LMP, ESCP &amp; SEP and sub-projects ESMPs)</w:t>
            </w:r>
          </w:p>
        </w:tc>
        <w:tc>
          <w:tcPr>
            <w:tcW w:w="939" w:type="pct"/>
            <w:hideMark/>
          </w:tcPr>
          <w:p w14:paraId="55FDEA29"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sz w:val="22"/>
                <w:szCs w:val="22"/>
                <w:lang w:val="en-GB"/>
              </w:rPr>
              <w:t xml:space="preserve"> </w:t>
            </w:r>
            <w:r w:rsidRPr="00D501B8">
              <w:rPr>
                <w:rFonts w:eastAsia="Calibri"/>
                <w:lang w:val="en-GB"/>
              </w:rPr>
              <w:t>Project design and Implementation phases</w:t>
            </w:r>
          </w:p>
        </w:tc>
        <w:tc>
          <w:tcPr>
            <w:tcW w:w="1354" w:type="pct"/>
            <w:hideMark/>
          </w:tcPr>
          <w:p w14:paraId="090D07EE"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Identify all GBV risk and mitigation measures in all E&amp;S project documents</w:t>
            </w:r>
          </w:p>
        </w:tc>
        <w:tc>
          <w:tcPr>
            <w:tcW w:w="868" w:type="pct"/>
          </w:tcPr>
          <w:p w14:paraId="53F5F18D" w14:textId="6F691D6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SEA/SH risks adequately reflected in all relevant E&amp;S project documents and sub-projects E&amp;S documents. </w:t>
            </w:r>
          </w:p>
        </w:tc>
        <w:tc>
          <w:tcPr>
            <w:tcW w:w="589" w:type="pct"/>
            <w:noWrap/>
            <w:hideMark/>
          </w:tcPr>
          <w:p w14:paraId="1D40A1F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718C6C88" w14:textId="77777777" w:rsidTr="00016A5D">
        <w:trPr>
          <w:trHeight w:val="1141"/>
        </w:trPr>
        <w:tc>
          <w:tcPr>
            <w:cnfStyle w:val="001000000000" w:firstRow="0" w:lastRow="0" w:firstColumn="1" w:lastColumn="0" w:oddVBand="0" w:evenVBand="0" w:oddHBand="0" w:evenHBand="0" w:firstRowFirstColumn="0" w:firstRowLastColumn="0" w:lastRowFirstColumn="0" w:lastRowLastColumn="0"/>
            <w:tcW w:w="1249" w:type="pct"/>
            <w:hideMark/>
          </w:tcPr>
          <w:p w14:paraId="510E4F9B"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Avail funding to ensure that survivors have access to timely, safe and confidential services including medical, psychosocial, and legal assistance as well as use of short-term shelter or safe spaces) where necessary.</w:t>
            </w:r>
          </w:p>
        </w:tc>
        <w:tc>
          <w:tcPr>
            <w:tcW w:w="939" w:type="pct"/>
            <w:hideMark/>
          </w:tcPr>
          <w:p w14:paraId="2D10CA12"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Project design and Implementation phases</w:t>
            </w:r>
          </w:p>
        </w:tc>
        <w:tc>
          <w:tcPr>
            <w:tcW w:w="1354" w:type="pct"/>
            <w:hideMark/>
          </w:tcPr>
          <w:p w14:paraId="7824E96E"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Funds to cater for transportation for access to holistic services, documentation of legal fees and lodging fees (place of safety) where necessary</w:t>
            </w:r>
          </w:p>
        </w:tc>
        <w:tc>
          <w:tcPr>
            <w:tcW w:w="868" w:type="pct"/>
          </w:tcPr>
          <w:p w14:paraId="3B1C1972" w14:textId="2F2B1FAF" w:rsidR="009B3E50" w:rsidRPr="00D501B8" w:rsidRDefault="009B3E50" w:rsidP="00A9188A">
            <w:pPr>
              <w:numPr>
                <w:ilvl w:val="0"/>
                <w:numId w:val="51"/>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GBV/SEA/SH cases that required legal representation;</w:t>
            </w:r>
          </w:p>
          <w:p w14:paraId="40090740" w14:textId="77777777" w:rsidR="009B3E50" w:rsidRPr="00D501B8" w:rsidRDefault="009B3E50" w:rsidP="00A9188A">
            <w:pPr>
              <w:numPr>
                <w:ilvl w:val="0"/>
                <w:numId w:val="49"/>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GBV/SEA/SH survivors transferred to places of short-term shelter.</w:t>
            </w:r>
          </w:p>
        </w:tc>
        <w:tc>
          <w:tcPr>
            <w:tcW w:w="589" w:type="pct"/>
            <w:noWrap/>
            <w:hideMark/>
          </w:tcPr>
          <w:p w14:paraId="3567FE1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42556741" w14:textId="77777777" w:rsidTr="00016A5D">
        <w:trPr>
          <w:trHeight w:val="870"/>
        </w:trPr>
        <w:tc>
          <w:tcPr>
            <w:cnfStyle w:val="001000000000" w:firstRow="0" w:lastRow="0" w:firstColumn="1" w:lastColumn="0" w:oddVBand="0" w:evenVBand="0" w:oddHBand="0" w:evenHBand="0" w:firstRowFirstColumn="0" w:firstRowLastColumn="0" w:lastRowFirstColumn="0" w:lastRowLastColumn="0"/>
            <w:tcW w:w="1249" w:type="pct"/>
            <w:hideMark/>
          </w:tcPr>
          <w:p w14:paraId="2E383D31"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Clearly define the SEA/SH requirements and expectations in the bid documents especially for sub-projects that require civil works.</w:t>
            </w:r>
          </w:p>
        </w:tc>
        <w:tc>
          <w:tcPr>
            <w:tcW w:w="939" w:type="pct"/>
            <w:noWrap/>
            <w:hideMark/>
          </w:tcPr>
          <w:p w14:paraId="3E905ED6"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Procurement</w:t>
            </w:r>
          </w:p>
        </w:tc>
        <w:tc>
          <w:tcPr>
            <w:tcW w:w="1354" w:type="pct"/>
            <w:hideMark/>
          </w:tcPr>
          <w:p w14:paraId="43931002"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Include sections/clauses in the bidding documents that state how contractors will address SEA/SH risks in the project.</w:t>
            </w:r>
          </w:p>
        </w:tc>
        <w:tc>
          <w:tcPr>
            <w:tcW w:w="868" w:type="pct"/>
          </w:tcPr>
          <w:p w14:paraId="7BD9F583"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Number of bidding documents with clearly defined SEA/SH requirements. </w:t>
            </w:r>
          </w:p>
        </w:tc>
        <w:tc>
          <w:tcPr>
            <w:tcW w:w="589" w:type="pct"/>
            <w:noWrap/>
            <w:hideMark/>
          </w:tcPr>
          <w:p w14:paraId="73ACAC28"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74E3DF5A" w14:textId="77777777" w:rsidTr="00016A5D">
        <w:trPr>
          <w:trHeight w:val="870"/>
        </w:trPr>
        <w:tc>
          <w:tcPr>
            <w:cnfStyle w:val="001000000000" w:firstRow="0" w:lastRow="0" w:firstColumn="1" w:lastColumn="0" w:oddVBand="0" w:evenVBand="0" w:oddHBand="0" w:evenHBand="0" w:firstRowFirstColumn="0" w:firstRowLastColumn="0" w:lastRowFirstColumn="0" w:lastRowLastColumn="0"/>
            <w:tcW w:w="1249" w:type="pct"/>
            <w:hideMark/>
          </w:tcPr>
          <w:p w14:paraId="6166F1AB"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lastRenderedPageBreak/>
              <w:t>Clearly explain and define the requirements of the bidders Code of Conduct before submission of bids</w:t>
            </w:r>
          </w:p>
        </w:tc>
        <w:tc>
          <w:tcPr>
            <w:tcW w:w="939" w:type="pct"/>
            <w:noWrap/>
            <w:hideMark/>
          </w:tcPr>
          <w:p w14:paraId="45520AC8"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Procurement</w:t>
            </w:r>
          </w:p>
        </w:tc>
        <w:tc>
          <w:tcPr>
            <w:tcW w:w="1354" w:type="pct"/>
            <w:hideMark/>
          </w:tcPr>
          <w:p w14:paraId="7774767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Facilitate Pre-bidding conference meetings to discuss the project E&amp;S requirements on addressing GBV/SEA/SH risks.</w:t>
            </w:r>
          </w:p>
        </w:tc>
        <w:tc>
          <w:tcPr>
            <w:tcW w:w="868" w:type="pct"/>
          </w:tcPr>
          <w:p w14:paraId="49F0BA72"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bidding documents with clearly defined Code of Conduct requirements before submission of bids</w:t>
            </w:r>
          </w:p>
        </w:tc>
        <w:tc>
          <w:tcPr>
            <w:tcW w:w="589" w:type="pct"/>
            <w:noWrap/>
            <w:hideMark/>
          </w:tcPr>
          <w:p w14:paraId="332D88B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79CF3A6A" w14:textId="77777777" w:rsidTr="00016A5D">
        <w:trPr>
          <w:trHeight w:val="935"/>
        </w:trPr>
        <w:tc>
          <w:tcPr>
            <w:cnfStyle w:val="001000000000" w:firstRow="0" w:lastRow="0" w:firstColumn="1" w:lastColumn="0" w:oddVBand="0" w:evenVBand="0" w:oddHBand="0" w:evenHBand="0" w:firstRowFirstColumn="0" w:firstRowLastColumn="0" w:lastRowFirstColumn="0" w:lastRowLastColumn="0"/>
            <w:tcW w:w="1249" w:type="pct"/>
            <w:hideMark/>
          </w:tcPr>
          <w:p w14:paraId="64FC62F9"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 xml:space="preserve">Evaluate the Contractors GBV/SEA/SH Accountability and Response policies and plans in the Contractors E&amp;S documentation and confirm prior to finalizing the contract the Contractor’s </w:t>
            </w:r>
            <w:r w:rsidRPr="001072A7">
              <w:rPr>
                <w:rFonts w:eastAsia="Calibri"/>
                <w:b w:val="0"/>
                <w:bCs w:val="0"/>
                <w:lang w:val="en-GB"/>
              </w:rPr>
              <w:t>ability to meet the project’s</w:t>
            </w:r>
            <w:r w:rsidRPr="00D501B8">
              <w:rPr>
                <w:rFonts w:eastAsia="Calibri"/>
                <w:bCs w:val="0"/>
                <w:lang w:val="en-GB"/>
              </w:rPr>
              <w:t xml:space="preserve"> </w:t>
            </w:r>
            <w:r w:rsidRPr="00D501B8">
              <w:rPr>
                <w:rFonts w:eastAsia="Calibri"/>
                <w:b w:val="0"/>
                <w:bCs w:val="0"/>
                <w:lang w:val="en-GB"/>
              </w:rPr>
              <w:t>SEA/SH prevention and response requirements.</w:t>
            </w:r>
          </w:p>
        </w:tc>
        <w:tc>
          <w:tcPr>
            <w:tcW w:w="939" w:type="pct"/>
            <w:noWrap/>
            <w:hideMark/>
          </w:tcPr>
          <w:p w14:paraId="416DDE39"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Procurement</w:t>
            </w:r>
          </w:p>
        </w:tc>
        <w:tc>
          <w:tcPr>
            <w:tcW w:w="1354" w:type="pct"/>
            <w:hideMark/>
          </w:tcPr>
          <w:p w14:paraId="2EF2FC89"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facilitate Evaluation of Contractors</w:t>
            </w:r>
          </w:p>
        </w:tc>
        <w:tc>
          <w:tcPr>
            <w:tcW w:w="868" w:type="pct"/>
          </w:tcPr>
          <w:p w14:paraId="3ACEE6B7"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bid documents evaluated on SEA/SH risks and mitigation measures (availability of policies and procedures)</w:t>
            </w:r>
          </w:p>
        </w:tc>
        <w:tc>
          <w:tcPr>
            <w:tcW w:w="589" w:type="pct"/>
            <w:noWrap/>
            <w:hideMark/>
          </w:tcPr>
          <w:p w14:paraId="2E75D73E"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17A2D58E" w14:textId="77777777" w:rsidTr="00016A5D">
        <w:trPr>
          <w:trHeight w:val="1161"/>
        </w:trPr>
        <w:tc>
          <w:tcPr>
            <w:cnfStyle w:val="001000000000" w:firstRow="0" w:lastRow="0" w:firstColumn="1" w:lastColumn="0" w:oddVBand="0" w:evenVBand="0" w:oddHBand="0" w:evenHBand="0" w:firstRowFirstColumn="0" w:firstRowLastColumn="0" w:lastRowFirstColumn="0" w:lastRowLastColumn="0"/>
            <w:tcW w:w="1249" w:type="pct"/>
            <w:hideMark/>
          </w:tcPr>
          <w:p w14:paraId="05F37E1D"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Review the Grievance Redress Mechanism's reception and processing of complaints to ensure that all protocols are being followed in a timely and effective manner.</w:t>
            </w:r>
          </w:p>
        </w:tc>
        <w:tc>
          <w:tcPr>
            <w:tcW w:w="939" w:type="pct"/>
            <w:noWrap/>
            <w:hideMark/>
          </w:tcPr>
          <w:p w14:paraId="6939D74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Project Implementation</w:t>
            </w:r>
          </w:p>
        </w:tc>
        <w:tc>
          <w:tcPr>
            <w:tcW w:w="1354" w:type="pct"/>
            <w:noWrap/>
            <w:hideMark/>
          </w:tcPr>
          <w:p w14:paraId="6B03C5B5" w14:textId="77777777" w:rsidR="009B3E50" w:rsidRPr="00D501B8" w:rsidRDefault="009B3E50" w:rsidP="00A9188A">
            <w:pPr>
              <w:numPr>
                <w:ilvl w:val="0"/>
                <w:numId w:val="44"/>
              </w:numPr>
              <w:spacing w:before="0" w:line="276" w:lineRule="auto"/>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Periodic monitoring of effectiveness of receiving and processing SEA/SH complaints. </w:t>
            </w:r>
          </w:p>
        </w:tc>
        <w:tc>
          <w:tcPr>
            <w:tcW w:w="868" w:type="pct"/>
          </w:tcPr>
          <w:p w14:paraId="0AC49C94"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SEA/SH cases received through the GRM and referred to services.</w:t>
            </w:r>
          </w:p>
          <w:p w14:paraId="33B79BEE"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SEA/SH complaints resolved within the prescribed GRM timeframe;</w:t>
            </w:r>
          </w:p>
          <w:p w14:paraId="25E5BBD9"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Average time taken to resolve SEA/SH grievances.</w:t>
            </w:r>
          </w:p>
        </w:tc>
        <w:tc>
          <w:tcPr>
            <w:tcW w:w="589" w:type="pct"/>
            <w:noWrap/>
            <w:hideMark/>
          </w:tcPr>
          <w:p w14:paraId="79644B1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tc>
      </w:tr>
      <w:tr w:rsidR="009B3E50" w:rsidRPr="00D501B8" w14:paraId="35BA79B6" w14:textId="77777777" w:rsidTr="00016A5D">
        <w:trPr>
          <w:trHeight w:val="1772"/>
        </w:trPr>
        <w:tc>
          <w:tcPr>
            <w:cnfStyle w:val="001000000000" w:firstRow="0" w:lastRow="0" w:firstColumn="1" w:lastColumn="0" w:oddVBand="0" w:evenVBand="0" w:oddHBand="0" w:evenHBand="0" w:firstRowFirstColumn="0" w:firstRowLastColumn="0" w:lastRowFirstColumn="0" w:lastRowLastColumn="0"/>
            <w:tcW w:w="1249" w:type="pct"/>
            <w:hideMark/>
          </w:tcPr>
          <w:p w14:paraId="5CE774A3"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lastRenderedPageBreak/>
              <w:t xml:space="preserve">Ensure Code of </w:t>
            </w:r>
            <w:r w:rsidRPr="001072A7">
              <w:rPr>
                <w:rFonts w:eastAsia="Calibri"/>
                <w:b w:val="0"/>
                <w:bCs w:val="0"/>
                <w:lang w:val="en-GB"/>
              </w:rPr>
              <w:t>Conduct (</w:t>
            </w:r>
            <w:proofErr w:type="spellStart"/>
            <w:r w:rsidRPr="001072A7">
              <w:rPr>
                <w:rFonts w:eastAsia="Calibri"/>
                <w:b w:val="0"/>
                <w:bCs w:val="0"/>
                <w:lang w:val="en-GB"/>
              </w:rPr>
              <w:t>CoC</w:t>
            </w:r>
            <w:proofErr w:type="spellEnd"/>
            <w:r w:rsidRPr="001072A7">
              <w:rPr>
                <w:rFonts w:eastAsia="Calibri"/>
                <w:b w:val="0"/>
                <w:bCs w:val="0"/>
                <w:lang w:val="en-GB"/>
              </w:rPr>
              <w:t xml:space="preserve">) in relation </w:t>
            </w:r>
            <w:r w:rsidRPr="00D501B8">
              <w:rPr>
                <w:rFonts w:eastAsia="Calibri"/>
                <w:bCs w:val="0"/>
                <w:lang w:val="en-GB"/>
              </w:rPr>
              <w:t xml:space="preserve">to </w:t>
            </w:r>
            <w:r w:rsidRPr="00D501B8">
              <w:rPr>
                <w:rFonts w:eastAsia="Calibri"/>
                <w:b w:val="0"/>
                <w:bCs w:val="0"/>
                <w:lang w:val="en-GB"/>
              </w:rPr>
              <w:t xml:space="preserve">SEA/SH is understood and signed by all PMU personnel sub-project workers. </w:t>
            </w:r>
          </w:p>
        </w:tc>
        <w:tc>
          <w:tcPr>
            <w:tcW w:w="939" w:type="pct"/>
            <w:hideMark/>
          </w:tcPr>
          <w:p w14:paraId="3672791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Project Implementation – prior to mobilization of each sub-project and continued during project implementation</w:t>
            </w:r>
          </w:p>
        </w:tc>
        <w:tc>
          <w:tcPr>
            <w:tcW w:w="1354" w:type="pct"/>
            <w:hideMark/>
          </w:tcPr>
          <w:p w14:paraId="609B5192" w14:textId="77777777" w:rsidR="009B3E50" w:rsidRPr="00D501B8" w:rsidRDefault="009B3E50" w:rsidP="00A9188A">
            <w:pPr>
              <w:numPr>
                <w:ilvl w:val="0"/>
                <w:numId w:val="44"/>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Ensure requirements of the </w:t>
            </w:r>
            <w:proofErr w:type="spellStart"/>
            <w:r w:rsidRPr="00D501B8">
              <w:rPr>
                <w:rFonts w:eastAsia="Calibri"/>
                <w:lang w:val="en-GB"/>
              </w:rPr>
              <w:t>CoC</w:t>
            </w:r>
            <w:proofErr w:type="spellEnd"/>
            <w:r w:rsidRPr="00D501B8">
              <w:rPr>
                <w:rFonts w:eastAsia="Calibri"/>
                <w:lang w:val="en-GB"/>
              </w:rPr>
              <w:t xml:space="preserve"> are clearly understood by those signing for sub-projects; </w:t>
            </w:r>
          </w:p>
          <w:p w14:paraId="41954A6C" w14:textId="77777777" w:rsidR="009B3E50" w:rsidRPr="00D501B8" w:rsidRDefault="009B3E50" w:rsidP="00A9188A">
            <w:pPr>
              <w:numPr>
                <w:ilvl w:val="0"/>
                <w:numId w:val="44"/>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Train PMU personnel and sub-projects workers  on the </w:t>
            </w:r>
            <w:proofErr w:type="spellStart"/>
            <w:r w:rsidRPr="00D501B8">
              <w:rPr>
                <w:rFonts w:eastAsia="Calibri"/>
                <w:lang w:val="en-GB"/>
              </w:rPr>
              <w:t>behavior</w:t>
            </w:r>
            <w:proofErr w:type="spellEnd"/>
            <w:r w:rsidRPr="00D501B8">
              <w:rPr>
                <w:rFonts w:eastAsia="Calibri"/>
                <w:lang w:val="en-GB"/>
              </w:rPr>
              <w:t xml:space="preserve"> obligations under the </w:t>
            </w:r>
            <w:proofErr w:type="spellStart"/>
            <w:r w:rsidRPr="00D501B8">
              <w:rPr>
                <w:rFonts w:eastAsia="Calibri"/>
                <w:lang w:val="en-GB"/>
              </w:rPr>
              <w:t>CoC</w:t>
            </w:r>
            <w:proofErr w:type="spellEnd"/>
            <w:r w:rsidRPr="00D501B8">
              <w:rPr>
                <w:rFonts w:eastAsia="Calibri"/>
                <w:lang w:val="en-GB"/>
              </w:rPr>
              <w:t xml:space="preserve">;  </w:t>
            </w:r>
          </w:p>
          <w:p w14:paraId="2D0DA922" w14:textId="246B5092" w:rsidR="009B3E50" w:rsidRDefault="009B3E50" w:rsidP="00A9188A">
            <w:pPr>
              <w:spacing w:before="0" w:after="160" w:line="276" w:lineRule="auto"/>
              <w:ind w:left="311"/>
              <w:contextualSpacing/>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Sensitize communities on </w:t>
            </w:r>
            <w:proofErr w:type="spellStart"/>
            <w:r w:rsidRPr="00D501B8">
              <w:rPr>
                <w:rFonts w:eastAsia="Calibri"/>
                <w:lang w:val="en-GB"/>
              </w:rPr>
              <w:t>CoC</w:t>
            </w:r>
            <w:proofErr w:type="spellEnd"/>
            <w:r w:rsidRPr="00D501B8">
              <w:rPr>
                <w:rFonts w:eastAsia="Calibri"/>
                <w:lang w:val="en-GB"/>
              </w:rPr>
              <w:t xml:space="preserve"> in cases where sub-projects are within community context;</w:t>
            </w:r>
          </w:p>
          <w:p w14:paraId="78FF87B1" w14:textId="77777777" w:rsidR="003A092F" w:rsidRDefault="003A092F" w:rsidP="00A9188A">
            <w:pPr>
              <w:spacing w:before="0" w:after="160" w:line="276" w:lineRule="auto"/>
              <w:ind w:left="311"/>
              <w:contextualSpacing/>
              <w:cnfStyle w:val="000000000000" w:firstRow="0" w:lastRow="0" w:firstColumn="0" w:lastColumn="0" w:oddVBand="0" w:evenVBand="0" w:oddHBand="0" w:evenHBand="0" w:firstRowFirstColumn="0" w:firstRowLastColumn="0" w:lastRowFirstColumn="0" w:lastRowLastColumn="0"/>
              <w:rPr>
                <w:rFonts w:eastAsia="Calibri"/>
                <w:lang w:val="en-GB"/>
              </w:rPr>
            </w:pPr>
          </w:p>
          <w:p w14:paraId="7E059432" w14:textId="77777777" w:rsidR="003A092F" w:rsidRPr="00D501B8" w:rsidRDefault="003A092F" w:rsidP="00A9188A">
            <w:pPr>
              <w:spacing w:before="0" w:after="160" w:line="276" w:lineRule="auto"/>
              <w:ind w:left="311"/>
              <w:contextualSpacing/>
              <w:cnfStyle w:val="000000000000" w:firstRow="0" w:lastRow="0" w:firstColumn="0" w:lastColumn="0" w:oddVBand="0" w:evenVBand="0" w:oddHBand="0" w:evenHBand="0" w:firstRowFirstColumn="0" w:firstRowLastColumn="0" w:lastRowFirstColumn="0" w:lastRowLastColumn="0"/>
              <w:rPr>
                <w:rFonts w:eastAsia="Calibri"/>
                <w:lang w:val="en-GB"/>
              </w:rPr>
            </w:pPr>
          </w:p>
          <w:p w14:paraId="001E3879" w14:textId="77777777" w:rsidR="009B3E50" w:rsidRPr="00D501B8" w:rsidRDefault="009B3E50" w:rsidP="00A9188A">
            <w:pPr>
              <w:numPr>
                <w:ilvl w:val="0"/>
                <w:numId w:val="44"/>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Undertake monthly monitoring and evaluations of progress on GBV/SEA/SH prevention and response activities, including re-assessments of risks as appropriate.</w:t>
            </w:r>
          </w:p>
        </w:tc>
        <w:tc>
          <w:tcPr>
            <w:tcW w:w="868" w:type="pct"/>
          </w:tcPr>
          <w:p w14:paraId="22693980"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PMU personnel and sub-project trained on Code of Conduct;</w:t>
            </w:r>
          </w:p>
          <w:p w14:paraId="39CF982D" w14:textId="77777777" w:rsidR="009B3E50" w:rsidRPr="00D501B8" w:rsidRDefault="009B3E50" w:rsidP="00A9188A">
            <w:pPr>
              <w:numPr>
                <w:ilvl w:val="0"/>
                <w:numId w:val="44"/>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proofErr w:type="spellStart"/>
            <w:r w:rsidRPr="00D501B8">
              <w:rPr>
                <w:rFonts w:eastAsia="Calibri"/>
                <w:lang w:val="en-GB"/>
              </w:rPr>
              <w:t>CoC</w:t>
            </w:r>
            <w:proofErr w:type="spellEnd"/>
            <w:r w:rsidRPr="00D501B8">
              <w:rPr>
                <w:rFonts w:eastAsia="Calibri"/>
                <w:lang w:val="en-GB"/>
              </w:rPr>
              <w:t xml:space="preserve"> signed by all PMU personnel and sub-projects personnel; </w:t>
            </w:r>
          </w:p>
          <w:p w14:paraId="6C0DD2CF" w14:textId="77777777" w:rsidR="009B3E50" w:rsidRPr="00D501B8" w:rsidRDefault="009B3E50" w:rsidP="00A9188A">
            <w:pPr>
              <w:numPr>
                <w:ilvl w:val="0"/>
                <w:numId w:val="50"/>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Visual display code of conducts at PMU  offices and sub-projects offices; </w:t>
            </w:r>
          </w:p>
          <w:p w14:paraId="695D2E95" w14:textId="77777777" w:rsidR="009B3E50" w:rsidRPr="00D501B8" w:rsidRDefault="009B3E50" w:rsidP="00A9188A">
            <w:pPr>
              <w:numPr>
                <w:ilvl w:val="0"/>
                <w:numId w:val="50"/>
              </w:numPr>
              <w:spacing w:before="0" w:line="276" w:lineRule="auto"/>
              <w:ind w:left="403"/>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sensitization program and trainings offered to PMU, sub-projects personnel and communities (where relevant).</w:t>
            </w:r>
          </w:p>
          <w:p w14:paraId="36D0ECCF" w14:textId="76FDDE45" w:rsidR="009B3E50" w:rsidRPr="00D501B8" w:rsidRDefault="009B3E50" w:rsidP="00A9188A">
            <w:pPr>
              <w:numPr>
                <w:ilvl w:val="0"/>
                <w:numId w:val="50"/>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 Monthly and </w:t>
            </w:r>
            <w:r w:rsidR="003A092F">
              <w:rPr>
                <w:rFonts w:eastAsia="Calibri"/>
                <w:lang w:val="en-GB"/>
              </w:rPr>
              <w:t xml:space="preserve">   </w:t>
            </w:r>
            <w:r w:rsidRPr="00D501B8">
              <w:rPr>
                <w:rFonts w:eastAsia="Calibri"/>
                <w:lang w:val="en-GB"/>
              </w:rPr>
              <w:t>quarterly reports on progress of GBV/SEA/SH prevention and response plan</w:t>
            </w:r>
            <w:r w:rsidR="00E61689">
              <w:rPr>
                <w:rFonts w:eastAsia="Calibri"/>
                <w:lang w:val="en-GB"/>
              </w:rPr>
              <w:t>.</w:t>
            </w:r>
            <w:r w:rsidRPr="00D501B8">
              <w:rPr>
                <w:rFonts w:eastAsia="Calibri"/>
                <w:lang w:val="en-GB"/>
              </w:rPr>
              <w:t xml:space="preserve"> </w:t>
            </w:r>
          </w:p>
        </w:tc>
        <w:tc>
          <w:tcPr>
            <w:tcW w:w="589" w:type="pct"/>
            <w:hideMark/>
          </w:tcPr>
          <w:p w14:paraId="0819A382"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p w14:paraId="5AA271B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Sub-projects</w:t>
            </w:r>
          </w:p>
          <w:p w14:paraId="24F0675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tc>
      </w:tr>
      <w:tr w:rsidR="009B3E50" w:rsidRPr="00D501B8" w14:paraId="57DB79E7" w14:textId="77777777" w:rsidTr="00016A5D">
        <w:trPr>
          <w:trHeight w:val="2322"/>
        </w:trPr>
        <w:tc>
          <w:tcPr>
            <w:cnfStyle w:val="001000000000" w:firstRow="0" w:lastRow="0" w:firstColumn="1" w:lastColumn="0" w:oddVBand="0" w:evenVBand="0" w:oddHBand="0" w:evenHBand="0" w:firstRowFirstColumn="0" w:firstRowLastColumn="0" w:lastRowFirstColumn="0" w:lastRowLastColumn="0"/>
            <w:tcW w:w="1249" w:type="pct"/>
          </w:tcPr>
          <w:p w14:paraId="4DDBF88F"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lastRenderedPageBreak/>
              <w:t xml:space="preserve">For projects occurring within communities, organize community awareness-raising sessions to disseminate information about prohibited SEA/SH conduct, how to report GBV/SEA/SH incidents through the GRM, and availability of services. This information shall also be available on the Project website. </w:t>
            </w:r>
          </w:p>
        </w:tc>
        <w:tc>
          <w:tcPr>
            <w:tcW w:w="939" w:type="pct"/>
          </w:tcPr>
          <w:p w14:paraId="0ADB5DB2"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Throughout implementation</w:t>
            </w:r>
          </w:p>
        </w:tc>
        <w:tc>
          <w:tcPr>
            <w:tcW w:w="1354" w:type="pct"/>
          </w:tcPr>
          <w:p w14:paraId="1CA61DAE"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Ensure that community members in project- affected areas are aware of GBV/SEA/SH, how to access the GRM, and where to seek assistance in cases of SEA/SH incidents.</w:t>
            </w:r>
          </w:p>
          <w:p w14:paraId="2BCD4F8A"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p w14:paraId="7E7124D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Sensitizations should take place when there is basic service-mapping information available and SEA/SH complaint channel is operational.</w:t>
            </w:r>
          </w:p>
        </w:tc>
        <w:tc>
          <w:tcPr>
            <w:tcW w:w="868" w:type="pct"/>
          </w:tcPr>
          <w:p w14:paraId="55A03A47" w14:textId="77777777" w:rsidR="009B3E50" w:rsidRPr="00D501B8" w:rsidRDefault="009B3E50" w:rsidP="00A9188A">
            <w:pPr>
              <w:numPr>
                <w:ilvl w:val="0"/>
                <w:numId w:val="50"/>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community sensitization sessions conducted;</w:t>
            </w:r>
          </w:p>
          <w:p w14:paraId="7EE8A9B4" w14:textId="2EC92E31" w:rsidR="009B3E50" w:rsidRPr="00D501B8" w:rsidRDefault="009B3E50" w:rsidP="00A9188A">
            <w:pPr>
              <w:numPr>
                <w:ilvl w:val="0"/>
                <w:numId w:val="50"/>
              </w:numPr>
              <w:spacing w:before="0" w:line="276" w:lineRule="auto"/>
              <w:ind w:left="311"/>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-Number of community members reached with SEA/SH sensitization (segregated by gender)</w:t>
            </w:r>
            <w:r w:rsidR="00E61689">
              <w:rPr>
                <w:rFonts w:eastAsia="Calibri"/>
                <w:lang w:val="en-GB"/>
              </w:rPr>
              <w:t>.</w:t>
            </w:r>
          </w:p>
        </w:tc>
        <w:tc>
          <w:tcPr>
            <w:tcW w:w="589" w:type="pct"/>
          </w:tcPr>
          <w:p w14:paraId="3EC35E85"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Entity that shall be </w:t>
            </w:r>
          </w:p>
          <w:p w14:paraId="680DDF2B"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PMU</w:t>
            </w:r>
          </w:p>
          <w:p w14:paraId="77376011"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Sub-projects community liaison officers</w:t>
            </w:r>
          </w:p>
          <w:p w14:paraId="226D5826"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tc>
      </w:tr>
      <w:tr w:rsidR="009B3E50" w:rsidRPr="00D501B8" w14:paraId="465C15A0" w14:textId="77777777" w:rsidTr="00016A5D">
        <w:trPr>
          <w:trHeight w:val="2322"/>
        </w:trPr>
        <w:tc>
          <w:tcPr>
            <w:cnfStyle w:val="001000000000" w:firstRow="0" w:lastRow="0" w:firstColumn="1" w:lastColumn="0" w:oddVBand="0" w:evenVBand="0" w:oddHBand="0" w:evenHBand="0" w:firstRowFirstColumn="0" w:firstRowLastColumn="0" w:lastRowFirstColumn="0" w:lastRowLastColumn="0"/>
            <w:tcW w:w="1249" w:type="pct"/>
            <w:hideMark/>
          </w:tcPr>
          <w:p w14:paraId="19E0736E" w14:textId="77777777" w:rsidR="009B3E50" w:rsidRPr="00D501B8" w:rsidRDefault="009B3E50" w:rsidP="00A9188A">
            <w:pPr>
              <w:spacing w:before="0" w:after="160" w:line="276" w:lineRule="auto"/>
              <w:rPr>
                <w:rFonts w:eastAsia="Calibri"/>
                <w:bCs w:val="0"/>
                <w:lang w:val="en-GB"/>
              </w:rPr>
            </w:pPr>
            <w:r w:rsidRPr="00D501B8">
              <w:rPr>
                <w:rFonts w:eastAsia="Calibri"/>
                <w:b w:val="0"/>
                <w:bCs w:val="0"/>
                <w:lang w:val="en-GB"/>
              </w:rPr>
              <w:t>Provision of appropriate facilities to reduce GBV/SEA/SH risks</w:t>
            </w:r>
          </w:p>
        </w:tc>
        <w:tc>
          <w:tcPr>
            <w:tcW w:w="939" w:type="pct"/>
            <w:hideMark/>
          </w:tcPr>
          <w:p w14:paraId="52B8F4A3"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Project Implementation -prior to commencement of works. </w:t>
            </w:r>
          </w:p>
        </w:tc>
        <w:tc>
          <w:tcPr>
            <w:tcW w:w="1354" w:type="pct"/>
            <w:hideMark/>
          </w:tcPr>
          <w:p w14:paraId="1C8DFB77" w14:textId="43FEBC44"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 Provide separate, safe and easily accessible facilities for women and men, well-lit and should be lockable from the inside;</w:t>
            </w:r>
          </w:p>
          <w:p w14:paraId="0DF4CD70" w14:textId="77777777" w:rsidR="009B3E50" w:rsidRPr="00D501B8" w:rsidRDefault="009B3E50" w:rsidP="00A9188A">
            <w:pPr>
              <w:spacing w:before="0" w:after="160" w:line="276" w:lineRule="auto"/>
              <w:ind w:left="311"/>
              <w:contextualSpacing/>
              <w:cnfStyle w:val="000000000000" w:firstRow="0" w:lastRow="0" w:firstColumn="0" w:lastColumn="0" w:oddVBand="0" w:evenVBand="0" w:oddHBand="0" w:evenHBand="0" w:firstRowFirstColumn="0" w:firstRowLastColumn="0" w:lastRowFirstColumn="0" w:lastRowLastColumn="0"/>
              <w:rPr>
                <w:rFonts w:eastAsia="Calibri"/>
                <w:lang w:val="en-GB"/>
              </w:rPr>
            </w:pPr>
          </w:p>
        </w:tc>
        <w:tc>
          <w:tcPr>
            <w:tcW w:w="868" w:type="pct"/>
          </w:tcPr>
          <w:p w14:paraId="037A06ED" w14:textId="17E64BDC"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Availability of adequate sex-segregated, safe, and easily accessible facilities for women and men</w:t>
            </w:r>
          </w:p>
          <w:p w14:paraId="7B685F47"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tc>
        <w:tc>
          <w:tcPr>
            <w:tcW w:w="589" w:type="pct"/>
            <w:hideMark/>
          </w:tcPr>
          <w:p w14:paraId="6E1C14EF"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PMU </w:t>
            </w:r>
          </w:p>
        </w:tc>
      </w:tr>
      <w:tr w:rsidR="009B3E50" w:rsidRPr="00D501B8" w14:paraId="26BCD682" w14:textId="77777777" w:rsidTr="00016A5D">
        <w:trPr>
          <w:trHeight w:val="2322"/>
        </w:trPr>
        <w:tc>
          <w:tcPr>
            <w:cnfStyle w:val="001000000000" w:firstRow="0" w:lastRow="0" w:firstColumn="1" w:lastColumn="0" w:oddVBand="0" w:evenVBand="0" w:oddHBand="0" w:evenHBand="0" w:firstRowFirstColumn="0" w:firstRowLastColumn="0" w:lastRowFirstColumn="0" w:lastRowLastColumn="0"/>
            <w:tcW w:w="1249" w:type="pct"/>
          </w:tcPr>
          <w:p w14:paraId="55B67E41" w14:textId="77777777" w:rsidR="009B3E50" w:rsidRPr="00D501B8" w:rsidRDefault="009B3E50" w:rsidP="00A9188A">
            <w:pPr>
              <w:spacing w:before="0" w:after="160" w:line="276" w:lineRule="auto"/>
              <w:rPr>
                <w:rFonts w:eastAsia="Calibri"/>
                <w:b w:val="0"/>
                <w:bCs w:val="0"/>
                <w:lang w:val="en-GB"/>
              </w:rPr>
            </w:pPr>
            <w:r w:rsidRPr="00D501B8">
              <w:rPr>
                <w:rFonts w:eastAsia="Calibri"/>
                <w:b w:val="0"/>
                <w:bCs w:val="0"/>
                <w:lang w:val="en-GB"/>
              </w:rPr>
              <w:t>Each sub-project shall develop a specific and effective Grievance Mechanism (GRM) in line with the generic GRM contained in the Stakeholder Engagement Plan (SEP) and shall be approved by the PMU. Project specific GRM shall provide multiple safe and confidential channels for launching of complaints including safe and confidential</w:t>
            </w:r>
            <w:r w:rsidRPr="00D501B8">
              <w:rPr>
                <w:rFonts w:eastAsia="Calibri"/>
                <w:bCs w:val="0"/>
                <w:lang w:val="en-GB"/>
              </w:rPr>
              <w:t xml:space="preserve"> </w:t>
            </w:r>
            <w:r w:rsidRPr="00064148">
              <w:rPr>
                <w:rFonts w:eastAsia="Calibri"/>
                <w:b w:val="0"/>
                <w:bCs w:val="0"/>
                <w:lang w:val="en-GB"/>
              </w:rPr>
              <w:t>referral and management of</w:t>
            </w:r>
            <w:r w:rsidRPr="00D501B8">
              <w:rPr>
                <w:rFonts w:eastAsia="Calibri"/>
                <w:bCs w:val="0"/>
                <w:lang w:val="en-GB"/>
              </w:rPr>
              <w:t xml:space="preserve"> </w:t>
            </w:r>
            <w:r w:rsidRPr="00D501B8">
              <w:rPr>
                <w:rFonts w:eastAsia="Calibri"/>
                <w:b w:val="0"/>
                <w:bCs w:val="0"/>
                <w:lang w:val="en-GB"/>
              </w:rPr>
              <w:t xml:space="preserve">SEA/SH </w:t>
            </w:r>
            <w:r w:rsidRPr="00D501B8">
              <w:rPr>
                <w:rFonts w:eastAsia="Calibri"/>
                <w:b w:val="0"/>
                <w:bCs w:val="0"/>
                <w:lang w:val="en-GB"/>
              </w:rPr>
              <w:lastRenderedPageBreak/>
              <w:t>complaints. It shall also include service-mapping information and response and information-sharing protocols.</w:t>
            </w:r>
          </w:p>
        </w:tc>
        <w:tc>
          <w:tcPr>
            <w:tcW w:w="939" w:type="pct"/>
          </w:tcPr>
          <w:p w14:paraId="5516695D"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p>
          <w:p w14:paraId="57D50840"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Project design and Implementation </w:t>
            </w:r>
          </w:p>
        </w:tc>
        <w:tc>
          <w:tcPr>
            <w:tcW w:w="1354" w:type="pct"/>
          </w:tcPr>
          <w:p w14:paraId="22AA5592" w14:textId="7F146A6E" w:rsidR="009B3E50" w:rsidRPr="00D501B8" w:rsidRDefault="009B3E50" w:rsidP="00A9188A">
            <w:pPr>
              <w:numPr>
                <w:ilvl w:val="0"/>
                <w:numId w:val="47"/>
              </w:numPr>
              <w:spacing w:before="0" w:line="276" w:lineRule="auto"/>
              <w:ind w:left="32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Sensitize and train sub-projects personnel on GRM and SEA/SH plan;</w:t>
            </w:r>
          </w:p>
          <w:p w14:paraId="7BA17F1A" w14:textId="77777777" w:rsidR="009B3E50" w:rsidRPr="00D501B8" w:rsidRDefault="009B3E50" w:rsidP="00A9188A">
            <w:pPr>
              <w:numPr>
                <w:ilvl w:val="0"/>
                <w:numId w:val="47"/>
              </w:numPr>
              <w:spacing w:before="0" w:line="276" w:lineRule="auto"/>
              <w:ind w:left="32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Ensure that project specific GRM is a requirement for sub-projects.</w:t>
            </w:r>
          </w:p>
          <w:p w14:paraId="7D960A11" w14:textId="77777777" w:rsidR="009B3E50" w:rsidRPr="00D501B8" w:rsidRDefault="009B3E50" w:rsidP="00A9188A">
            <w:pPr>
              <w:numPr>
                <w:ilvl w:val="0"/>
                <w:numId w:val="48"/>
              </w:numPr>
              <w:spacing w:before="0" w:line="276" w:lineRule="auto"/>
              <w:ind w:left="32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Ensure development of appropriate review process and verification structure for SEA/SH complaints.</w:t>
            </w:r>
          </w:p>
          <w:p w14:paraId="000D37AC" w14:textId="77777777" w:rsidR="009B3E50" w:rsidRPr="00D501B8" w:rsidRDefault="009B3E50" w:rsidP="00A9188A">
            <w:pPr>
              <w:numPr>
                <w:ilvl w:val="0"/>
                <w:numId w:val="48"/>
              </w:numPr>
              <w:spacing w:before="0" w:line="276" w:lineRule="auto"/>
              <w:ind w:left="32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 xml:space="preserve">All relevant GRM implementation actors should be trained on safe and confidential management of SEA/SH </w:t>
            </w:r>
            <w:r w:rsidRPr="00D501B8">
              <w:rPr>
                <w:rFonts w:eastAsia="Calibri"/>
                <w:lang w:val="en-GB"/>
              </w:rPr>
              <w:lastRenderedPageBreak/>
              <w:t>complaints, including service referrals, survivor-</w:t>
            </w:r>
            <w:proofErr w:type="spellStart"/>
            <w:r w:rsidRPr="00D501B8">
              <w:rPr>
                <w:rFonts w:eastAsia="Calibri"/>
                <w:lang w:val="en-GB"/>
              </w:rPr>
              <w:t>centered</w:t>
            </w:r>
            <w:proofErr w:type="spellEnd"/>
            <w:r w:rsidRPr="00D501B8">
              <w:rPr>
                <w:rFonts w:eastAsia="Calibri"/>
                <w:lang w:val="en-GB"/>
              </w:rPr>
              <w:t xml:space="preserve"> response, and ethical data management.</w:t>
            </w:r>
          </w:p>
          <w:p w14:paraId="161D80F4" w14:textId="77777777" w:rsidR="009B3E50" w:rsidRPr="00D501B8" w:rsidRDefault="009B3E50" w:rsidP="00A9188A">
            <w:pPr>
              <w:pStyle w:val="ListParagraph"/>
              <w:numPr>
                <w:ilvl w:val="0"/>
                <w:numId w:val="48"/>
              </w:numPr>
              <w:spacing w:before="0" w:after="160" w:line="276" w:lineRule="auto"/>
              <w:ind w:left="340"/>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Ensure adequate awareness-raising in project affected communities regarding access to GRM and available support services.</w:t>
            </w:r>
          </w:p>
        </w:tc>
        <w:tc>
          <w:tcPr>
            <w:tcW w:w="868" w:type="pct"/>
          </w:tcPr>
          <w:p w14:paraId="04E8BE5A" w14:textId="77777777" w:rsidR="009B3E50" w:rsidRPr="00D501B8" w:rsidRDefault="009B3E50" w:rsidP="00A9188A">
            <w:pPr>
              <w:numPr>
                <w:ilvl w:val="0"/>
                <w:numId w:val="48"/>
              </w:numPr>
              <w:spacing w:before="0" w:line="276" w:lineRule="auto"/>
              <w:ind w:left="41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lastRenderedPageBreak/>
              <w:t>Percentage of SEA/SH complaints referred to services through GRM procedures;</w:t>
            </w:r>
          </w:p>
          <w:p w14:paraId="6FDB3C2E" w14:textId="77777777" w:rsidR="009B3E50" w:rsidRPr="00D501B8" w:rsidRDefault="009B3E50" w:rsidP="00A9188A">
            <w:pPr>
              <w:numPr>
                <w:ilvl w:val="0"/>
                <w:numId w:val="48"/>
              </w:numPr>
              <w:spacing w:before="0" w:line="276" w:lineRule="auto"/>
              <w:ind w:left="416"/>
              <w:contextualSpacing/>
              <w:jc w:val="left"/>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t>Percentage of SEA/SH complaints resolved in prescribed GM timeframe;</w:t>
            </w:r>
          </w:p>
          <w:p w14:paraId="48A0B547" w14:textId="26EC1993" w:rsidR="009B3E50" w:rsidRPr="00D501B8" w:rsidRDefault="00B93083"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lastRenderedPageBreak/>
              <w:t>Average duration of</w:t>
            </w:r>
            <w:r w:rsidR="009B3E50" w:rsidRPr="00D501B8">
              <w:rPr>
                <w:rFonts w:eastAsia="Calibri"/>
                <w:lang w:val="en-GB"/>
              </w:rPr>
              <w:t xml:space="preserve"> resolving GBV/SEA/SH issues. </w:t>
            </w:r>
          </w:p>
        </w:tc>
        <w:tc>
          <w:tcPr>
            <w:tcW w:w="589" w:type="pct"/>
          </w:tcPr>
          <w:p w14:paraId="58574347" w14:textId="77777777" w:rsidR="009B3E50" w:rsidRPr="00D501B8" w:rsidRDefault="009B3E50" w:rsidP="00A9188A">
            <w:pPr>
              <w:spacing w:before="0" w:after="160" w:line="276" w:lineRule="auto"/>
              <w:cnfStyle w:val="000000000000" w:firstRow="0" w:lastRow="0" w:firstColumn="0" w:lastColumn="0" w:oddVBand="0" w:evenVBand="0" w:oddHBand="0" w:evenHBand="0" w:firstRowFirstColumn="0" w:firstRowLastColumn="0" w:lastRowFirstColumn="0" w:lastRowLastColumn="0"/>
              <w:rPr>
                <w:rFonts w:eastAsia="Calibri"/>
                <w:lang w:val="en-GB"/>
              </w:rPr>
            </w:pPr>
            <w:r w:rsidRPr="00D501B8">
              <w:rPr>
                <w:rFonts w:eastAsia="Calibri"/>
                <w:lang w:val="en-GB"/>
              </w:rPr>
              <w:lastRenderedPageBreak/>
              <w:t>PMU/ Sub-project/ Entity that shall be appointed for management of SEA/SH cases related to the project.</w:t>
            </w:r>
          </w:p>
        </w:tc>
      </w:tr>
    </w:tbl>
    <w:p w14:paraId="357DF94B" w14:textId="77777777" w:rsidR="009B3E50" w:rsidRPr="00D501B8" w:rsidRDefault="009B3E50" w:rsidP="009B3E50">
      <w:pPr>
        <w:spacing w:before="0" w:after="160" w:line="259" w:lineRule="auto"/>
        <w:rPr>
          <w:rFonts w:eastAsia="Calibri"/>
          <w:sz w:val="24"/>
          <w:szCs w:val="24"/>
          <w:lang w:val="en-GB"/>
        </w:rPr>
      </w:pPr>
    </w:p>
    <w:p w14:paraId="3CD17156" w14:textId="77777777" w:rsidR="009B3E50" w:rsidRPr="00D501B8" w:rsidRDefault="009B3E50" w:rsidP="009B3E50">
      <w:pPr>
        <w:spacing w:before="0" w:after="160" w:line="259" w:lineRule="auto"/>
        <w:rPr>
          <w:rFonts w:eastAsia="Calibri"/>
          <w:sz w:val="24"/>
          <w:szCs w:val="24"/>
          <w:lang w:val="en-GB"/>
        </w:rPr>
      </w:pPr>
    </w:p>
    <w:p w14:paraId="49F5C7D5" w14:textId="77777777" w:rsidR="009B3E50" w:rsidRPr="00D501B8" w:rsidRDefault="009B3E50" w:rsidP="009B3E50">
      <w:pPr>
        <w:spacing w:before="0" w:after="160" w:line="259" w:lineRule="auto"/>
        <w:rPr>
          <w:rFonts w:eastAsia="Calibri"/>
          <w:sz w:val="24"/>
          <w:szCs w:val="24"/>
          <w:lang w:val="en-GB"/>
        </w:rPr>
      </w:pPr>
    </w:p>
    <w:p w14:paraId="4B2D8168" w14:textId="77777777" w:rsidR="009B3E50" w:rsidRPr="00D501B8" w:rsidRDefault="009B3E50" w:rsidP="009B3E50">
      <w:pPr>
        <w:spacing w:before="0" w:after="160" w:line="259" w:lineRule="auto"/>
        <w:rPr>
          <w:rFonts w:eastAsia="Calibri"/>
          <w:sz w:val="24"/>
          <w:szCs w:val="24"/>
          <w:lang w:val="en-GB"/>
        </w:rPr>
      </w:pPr>
    </w:p>
    <w:p w14:paraId="2BCA54B7" w14:textId="77777777" w:rsidR="009B3E50" w:rsidRPr="00D501B8" w:rsidRDefault="009B3E50" w:rsidP="009B3E50">
      <w:pPr>
        <w:spacing w:before="0" w:after="160"/>
        <w:jc w:val="center"/>
        <w:rPr>
          <w:rFonts w:eastAsia="Calibri" w:cs="Calibri"/>
          <w:b/>
          <w:sz w:val="24"/>
          <w:szCs w:val="24"/>
          <w:lang w:val="en-GB"/>
        </w:rPr>
        <w:sectPr w:rsidR="009B3E50" w:rsidRPr="00D501B8" w:rsidSect="000F2BEC">
          <w:pgSz w:w="15840" w:h="12240" w:orient="landscape"/>
          <w:pgMar w:top="1440" w:right="1440" w:bottom="1440" w:left="1440" w:header="720" w:footer="720" w:gutter="0"/>
          <w:cols w:space="720"/>
          <w:docGrid w:linePitch="360"/>
        </w:sectPr>
      </w:pPr>
    </w:p>
    <w:p w14:paraId="0C20B378" w14:textId="1FD92B45" w:rsidR="009B3E50" w:rsidRPr="00D501B8" w:rsidRDefault="004B7A7B" w:rsidP="00FE4287">
      <w:pPr>
        <w:pStyle w:val="Heading3"/>
        <w:rPr>
          <w:lang w:val="en-GB"/>
        </w:rPr>
      </w:pPr>
      <w:bookmarkStart w:id="202" w:name="_Toc98340411"/>
      <w:r>
        <w:rPr>
          <w:lang w:val="en-GB"/>
        </w:rPr>
        <w:lastRenderedPageBreak/>
        <w:t xml:space="preserve"> </w:t>
      </w:r>
      <w:bookmarkStart w:id="203" w:name="_Toc100751655"/>
      <w:r w:rsidR="009B3E50" w:rsidRPr="00D501B8">
        <w:rPr>
          <w:lang w:val="en-GB"/>
        </w:rPr>
        <w:t>SEA/SH CODE OF CONDUCT (COC)</w:t>
      </w:r>
      <w:bookmarkEnd w:id="202"/>
      <w:bookmarkEnd w:id="203"/>
    </w:p>
    <w:p w14:paraId="5D91C4E7" w14:textId="77777777" w:rsidR="009B3E50" w:rsidRPr="00D501B8" w:rsidRDefault="009B3E50" w:rsidP="0099382B">
      <w:pPr>
        <w:spacing w:after="160"/>
        <w:rPr>
          <w:rFonts w:eastAsia="Calibri"/>
          <w:sz w:val="24"/>
          <w:szCs w:val="24"/>
          <w:lang w:val="en-GB"/>
        </w:rPr>
      </w:pPr>
      <w:r w:rsidRPr="00D501B8">
        <w:rPr>
          <w:rFonts w:eastAsia="Calibri"/>
          <w:sz w:val="24"/>
          <w:szCs w:val="24"/>
          <w:lang w:val="en-GB"/>
        </w:rPr>
        <w:t>As part of the measures to curb social (including SEA/SH) risks or harmful acts in a workplace, a Code of Conduct (</w:t>
      </w:r>
      <w:proofErr w:type="spellStart"/>
      <w:r w:rsidRPr="00D501B8">
        <w:rPr>
          <w:rFonts w:eastAsia="Calibri"/>
          <w:sz w:val="24"/>
          <w:szCs w:val="24"/>
          <w:lang w:val="en-GB"/>
        </w:rPr>
        <w:t>CoC</w:t>
      </w:r>
      <w:proofErr w:type="spellEnd"/>
      <w:r w:rsidRPr="00D501B8">
        <w:rPr>
          <w:rFonts w:eastAsia="Calibri"/>
          <w:sz w:val="24"/>
          <w:szCs w:val="24"/>
          <w:lang w:val="en-GB"/>
        </w:rPr>
        <w:t xml:space="preserve">) has been developed. The </w:t>
      </w:r>
      <w:proofErr w:type="spellStart"/>
      <w:r w:rsidRPr="00D501B8">
        <w:rPr>
          <w:rFonts w:eastAsia="Calibri"/>
          <w:sz w:val="24"/>
          <w:szCs w:val="24"/>
          <w:lang w:val="en-GB"/>
        </w:rPr>
        <w:t>CoC</w:t>
      </w:r>
      <w:proofErr w:type="spellEnd"/>
      <w:r w:rsidRPr="00D501B8">
        <w:rPr>
          <w:rFonts w:eastAsia="Calibri"/>
          <w:sz w:val="24"/>
          <w:szCs w:val="24"/>
          <w:lang w:val="en-GB"/>
        </w:rPr>
        <w:t xml:space="preserve"> is subject to all PMU personnel as well as personnel that shall be engaged in sub-projects under CAFI. </w:t>
      </w:r>
    </w:p>
    <w:p w14:paraId="3C3BC89B" w14:textId="77777777" w:rsidR="009B3E50" w:rsidRPr="00D501B8" w:rsidRDefault="009B3E50" w:rsidP="0099382B">
      <w:pPr>
        <w:spacing w:before="0" w:after="160"/>
        <w:rPr>
          <w:rFonts w:eastAsia="Calibri"/>
          <w:b/>
          <w:sz w:val="24"/>
          <w:szCs w:val="24"/>
          <w:lang w:val="en-GB"/>
        </w:rPr>
      </w:pPr>
      <w:r w:rsidRPr="00D501B8">
        <w:rPr>
          <w:rFonts w:eastAsia="Calibri"/>
          <w:b/>
          <w:sz w:val="24"/>
          <w:szCs w:val="24"/>
          <w:lang w:val="en-GB"/>
        </w:rPr>
        <w:t xml:space="preserve">ETHICAL AND BEHAVIOURAL STANDARDS </w:t>
      </w:r>
    </w:p>
    <w:p w14:paraId="5C8BB15B" w14:textId="77777777" w:rsidR="009B3E50" w:rsidRPr="00D501B8" w:rsidRDefault="009B3E50" w:rsidP="0099382B">
      <w:pPr>
        <w:spacing w:before="0" w:after="160"/>
        <w:rPr>
          <w:rFonts w:eastAsia="Calibri"/>
          <w:sz w:val="24"/>
          <w:szCs w:val="24"/>
          <w:lang w:val="en-GB"/>
        </w:rPr>
      </w:pPr>
      <w:r w:rsidRPr="00D501B8">
        <w:rPr>
          <w:rFonts w:eastAsia="Calibri"/>
          <w:sz w:val="24"/>
          <w:szCs w:val="24"/>
          <w:lang w:val="en-GB"/>
        </w:rPr>
        <w:t xml:space="preserve">The </w:t>
      </w:r>
      <w:proofErr w:type="spellStart"/>
      <w:r w:rsidRPr="00D501B8">
        <w:rPr>
          <w:rFonts w:eastAsia="Calibri"/>
          <w:sz w:val="24"/>
          <w:szCs w:val="24"/>
          <w:lang w:val="en-GB"/>
        </w:rPr>
        <w:t>CoC</w:t>
      </w:r>
      <w:proofErr w:type="spellEnd"/>
      <w:r w:rsidRPr="00D501B8">
        <w:rPr>
          <w:rFonts w:eastAsia="Calibri"/>
          <w:sz w:val="24"/>
          <w:szCs w:val="24"/>
          <w:lang w:val="en-GB"/>
        </w:rPr>
        <w:t xml:space="preserve"> provides the behaviour prohibited and behaviour and ethics required from all the Project personnel. It further states that personnel should feel free in reporting issues without fear. The following are ethical and behavioural standards:</w:t>
      </w:r>
    </w:p>
    <w:p w14:paraId="761FE219" w14:textId="77777777" w:rsidR="009B3E50" w:rsidRPr="00D501B8" w:rsidRDefault="009B3E50" w:rsidP="00DF585C">
      <w:pPr>
        <w:numPr>
          <w:ilvl w:val="0"/>
          <w:numId w:val="57"/>
        </w:numPr>
        <w:spacing w:before="0" w:after="160"/>
        <w:contextualSpacing/>
        <w:jc w:val="left"/>
        <w:rPr>
          <w:rFonts w:eastAsia="Calibri"/>
          <w:sz w:val="24"/>
          <w:szCs w:val="24"/>
          <w:lang w:val="en-GB"/>
        </w:rPr>
      </w:pPr>
      <w:r w:rsidRPr="00D501B8">
        <w:rPr>
          <w:rFonts w:eastAsia="Calibri"/>
          <w:sz w:val="24"/>
          <w:szCs w:val="24"/>
          <w:lang w:val="en-GB"/>
        </w:rPr>
        <w:t>Personnel must not engage in any abuse of vulnerable people and communities;</w:t>
      </w:r>
    </w:p>
    <w:p w14:paraId="4031C474" w14:textId="77777777" w:rsidR="009B3E50" w:rsidRPr="00D501B8" w:rsidRDefault="009B3E50" w:rsidP="00DF585C">
      <w:pPr>
        <w:numPr>
          <w:ilvl w:val="0"/>
          <w:numId w:val="57"/>
        </w:numPr>
        <w:spacing w:before="0" w:after="160"/>
        <w:contextualSpacing/>
        <w:jc w:val="left"/>
        <w:rPr>
          <w:rFonts w:eastAsia="Calibri"/>
          <w:sz w:val="24"/>
          <w:szCs w:val="24"/>
          <w:lang w:val="en-GB"/>
        </w:rPr>
      </w:pPr>
      <w:r w:rsidRPr="00D501B8">
        <w:rPr>
          <w:rFonts w:eastAsia="Calibri"/>
          <w:sz w:val="24"/>
          <w:szCs w:val="24"/>
          <w:lang w:val="en-GB"/>
        </w:rPr>
        <w:t>Personnel will respect all persons equally without distinction of race, gender, sexual orientation, age, socio-economic status and more;</w:t>
      </w:r>
    </w:p>
    <w:p w14:paraId="504A7B38" w14:textId="4D440C8D" w:rsidR="009B3E50" w:rsidRPr="00D501B8" w:rsidRDefault="009B3E50" w:rsidP="00DF585C">
      <w:pPr>
        <w:numPr>
          <w:ilvl w:val="0"/>
          <w:numId w:val="57"/>
        </w:numPr>
        <w:spacing w:before="0" w:after="160"/>
        <w:contextualSpacing/>
        <w:jc w:val="left"/>
        <w:rPr>
          <w:rFonts w:eastAsia="Calibri"/>
          <w:sz w:val="24"/>
          <w:szCs w:val="24"/>
          <w:lang w:val="en-GB"/>
        </w:rPr>
      </w:pPr>
      <w:r w:rsidRPr="00D501B8">
        <w:rPr>
          <w:rFonts w:eastAsia="Calibri"/>
          <w:sz w:val="24"/>
          <w:szCs w:val="24"/>
          <w:lang w:val="en-GB"/>
        </w:rPr>
        <w:t>There shall be zero tolerance for abuse and misconduct, including sexual exploitation and abuse, sexual and work place harassment, discrimination, assault, and threatening or jeopardizing the lives or wellbeing of colleagues or others;</w:t>
      </w:r>
    </w:p>
    <w:p w14:paraId="5465EE75" w14:textId="77777777" w:rsidR="009B3E50" w:rsidRPr="00D501B8" w:rsidRDefault="009B3E50" w:rsidP="00DF585C">
      <w:pPr>
        <w:numPr>
          <w:ilvl w:val="0"/>
          <w:numId w:val="57"/>
        </w:numPr>
        <w:spacing w:before="0" w:after="160"/>
        <w:contextualSpacing/>
        <w:jc w:val="left"/>
        <w:rPr>
          <w:rFonts w:eastAsia="Calibri"/>
          <w:sz w:val="24"/>
          <w:szCs w:val="24"/>
          <w:lang w:val="en-GB"/>
        </w:rPr>
      </w:pPr>
      <w:r w:rsidRPr="00D501B8">
        <w:rPr>
          <w:rFonts w:eastAsia="Calibri"/>
          <w:sz w:val="24"/>
          <w:szCs w:val="24"/>
          <w:lang w:val="en-GB"/>
        </w:rPr>
        <w:t>Personnel must not abuse any associated privileges and immunities granted by hosting line ministries.</w:t>
      </w:r>
    </w:p>
    <w:p w14:paraId="6579D38C" w14:textId="77777777" w:rsidR="009B3E50" w:rsidRPr="00D501B8" w:rsidDel="00562046" w:rsidRDefault="009B3E50" w:rsidP="009B3E50">
      <w:pPr>
        <w:spacing w:before="0" w:after="160"/>
        <w:rPr>
          <w:rFonts w:eastAsia="Calibri"/>
          <w:b/>
          <w:sz w:val="24"/>
          <w:szCs w:val="24"/>
          <w:lang w:val="en-GB"/>
        </w:rPr>
      </w:pPr>
      <w:r w:rsidRPr="00D501B8" w:rsidDel="00562046">
        <w:rPr>
          <w:rFonts w:eastAsia="Calibri"/>
          <w:b/>
          <w:sz w:val="24"/>
          <w:szCs w:val="24"/>
          <w:lang w:val="en-GB"/>
        </w:rPr>
        <w:t>REQUIRED CONDUCT FROM PERSONNEL:</w:t>
      </w:r>
    </w:p>
    <w:p w14:paraId="0DB581EC" w14:textId="77777777"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Women and children shall not be discriminated. They will be treated with equal respect and never be placed in compromising situations;</w:t>
      </w:r>
    </w:p>
    <w:p w14:paraId="0745E8F8" w14:textId="77777777"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Personnel shall not engage in sexual intercourse with a child under 18 years unless in the case of pre-existing marriage;</w:t>
      </w:r>
    </w:p>
    <w:p w14:paraId="20072858" w14:textId="77777777"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Unwelcome sexual advances or sexual harassment of any form are prohibited. Verbal or physical sexual conducts including requests for sexual favours in exchange of employment, goods and services for sex is unacceptable;</w:t>
      </w:r>
    </w:p>
    <w:p w14:paraId="4DA37EED" w14:textId="77777777"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 xml:space="preserve"> Sexual exploitation in exchange for benefits from Project’s goods, and service benefits shall not be engaged in;</w:t>
      </w:r>
    </w:p>
    <w:p w14:paraId="14492477" w14:textId="0DC357E8"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 xml:space="preserve">Attempted rape, </w:t>
      </w:r>
      <w:r w:rsidR="005F5DED">
        <w:rPr>
          <w:rFonts w:eastAsia="Calibri"/>
          <w:sz w:val="24"/>
          <w:szCs w:val="24"/>
          <w:lang w:val="en-GB"/>
        </w:rPr>
        <w:t xml:space="preserve">rape, </w:t>
      </w:r>
      <w:r w:rsidRPr="00D501B8">
        <w:rPr>
          <w:rFonts w:eastAsia="Calibri"/>
          <w:sz w:val="24"/>
          <w:szCs w:val="24"/>
          <w:lang w:val="en-GB"/>
        </w:rPr>
        <w:t xml:space="preserve">gang rape and other forms </w:t>
      </w:r>
      <w:r w:rsidR="005F5DED">
        <w:rPr>
          <w:rFonts w:eastAsia="Calibri"/>
          <w:sz w:val="24"/>
          <w:szCs w:val="24"/>
          <w:lang w:val="en-GB"/>
        </w:rPr>
        <w:t xml:space="preserve">of rape </w:t>
      </w:r>
      <w:r w:rsidRPr="00D501B8">
        <w:rPr>
          <w:rFonts w:eastAsia="Calibri"/>
          <w:sz w:val="24"/>
          <w:szCs w:val="24"/>
          <w:lang w:val="en-GB"/>
        </w:rPr>
        <w:t>are prohibited;</w:t>
      </w:r>
    </w:p>
    <w:p w14:paraId="55089EF4" w14:textId="46A24A2D"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Sexual assault meaning non-consensual contact –without penetration, is forbidden;</w:t>
      </w:r>
    </w:p>
    <w:p w14:paraId="46C6D98C" w14:textId="77777777" w:rsidR="009B3E50" w:rsidRPr="00D501B8" w:rsidRDefault="009B3E50" w:rsidP="00DF585C">
      <w:pPr>
        <w:numPr>
          <w:ilvl w:val="0"/>
          <w:numId w:val="54"/>
        </w:numPr>
        <w:spacing w:before="0" w:after="160" w:line="259" w:lineRule="auto"/>
        <w:contextualSpacing/>
        <w:jc w:val="left"/>
        <w:rPr>
          <w:rFonts w:eastAsia="Calibri"/>
          <w:sz w:val="24"/>
          <w:szCs w:val="24"/>
          <w:lang w:val="en-GB"/>
        </w:rPr>
      </w:pPr>
      <w:r w:rsidRPr="00D501B8">
        <w:rPr>
          <w:rFonts w:eastAsia="Calibri"/>
          <w:sz w:val="24"/>
          <w:szCs w:val="24"/>
          <w:lang w:val="en-GB"/>
        </w:rPr>
        <w:t>Personnel should not engage in sexual relationships with crisis-affected populations since such relationships are based on imbalanced power dynamics and undermines the credibility and integrity of this code of conduct.</w:t>
      </w:r>
    </w:p>
    <w:p w14:paraId="5594A0B5" w14:textId="77777777" w:rsidR="009B3E50" w:rsidRPr="00D501B8" w:rsidRDefault="009B3E50" w:rsidP="009B3E50">
      <w:pPr>
        <w:spacing w:before="0" w:after="160"/>
        <w:rPr>
          <w:rFonts w:eastAsia="Calibri"/>
          <w:sz w:val="24"/>
          <w:szCs w:val="24"/>
          <w:lang w:val="en-GB"/>
        </w:rPr>
      </w:pPr>
    </w:p>
    <w:p w14:paraId="46F7285B" w14:textId="77777777" w:rsidR="00AE5A4F" w:rsidRPr="00D501B8" w:rsidRDefault="00AE5A4F" w:rsidP="009B3E50">
      <w:pPr>
        <w:spacing w:before="0" w:after="160"/>
        <w:rPr>
          <w:rFonts w:eastAsia="Calibri"/>
          <w:sz w:val="24"/>
          <w:szCs w:val="24"/>
          <w:lang w:val="en-GB"/>
        </w:rPr>
      </w:pPr>
    </w:p>
    <w:p w14:paraId="12D3FE3B" w14:textId="77777777" w:rsidR="00AE5A4F" w:rsidRPr="00D501B8" w:rsidRDefault="00AE5A4F" w:rsidP="009B3E50">
      <w:pPr>
        <w:spacing w:before="0" w:after="160"/>
        <w:rPr>
          <w:rFonts w:eastAsia="Calibri"/>
          <w:sz w:val="24"/>
          <w:szCs w:val="24"/>
          <w:lang w:val="en-GB"/>
        </w:rPr>
      </w:pPr>
    </w:p>
    <w:p w14:paraId="33624E8A" w14:textId="77777777" w:rsidR="009B3E50" w:rsidRPr="00D501B8" w:rsidRDefault="009B3E50" w:rsidP="009B3E50">
      <w:pPr>
        <w:spacing w:before="0" w:after="160"/>
        <w:rPr>
          <w:rFonts w:eastAsia="Calibri"/>
          <w:b/>
          <w:sz w:val="24"/>
          <w:szCs w:val="24"/>
          <w:lang w:val="en-GB"/>
        </w:rPr>
      </w:pPr>
      <w:r w:rsidRPr="00D501B8">
        <w:rPr>
          <w:rFonts w:eastAsia="Calibri"/>
          <w:b/>
          <w:sz w:val="24"/>
          <w:szCs w:val="24"/>
          <w:lang w:val="en-GB"/>
        </w:rPr>
        <w:lastRenderedPageBreak/>
        <w:t>RAISING CONCERNS</w:t>
      </w:r>
    </w:p>
    <w:p w14:paraId="5D6BCBC3" w14:textId="77777777" w:rsidR="009B3E50" w:rsidRPr="00D501B8" w:rsidRDefault="009B3E50" w:rsidP="00E61689">
      <w:pPr>
        <w:spacing w:before="0" w:after="160"/>
        <w:rPr>
          <w:rFonts w:eastAsia="Calibri"/>
          <w:b/>
          <w:sz w:val="24"/>
          <w:szCs w:val="24"/>
          <w:lang w:val="en-GB"/>
        </w:rPr>
      </w:pPr>
      <w:r w:rsidRPr="00D501B8">
        <w:rPr>
          <w:rFonts w:eastAsia="Calibri"/>
          <w:sz w:val="24"/>
          <w:szCs w:val="24"/>
          <w:lang w:val="en-GB"/>
        </w:rPr>
        <w:t>In the case whereby the code of conduct is violated, the observer must raise the issue promptly in the following steps:</w:t>
      </w:r>
    </w:p>
    <w:p w14:paraId="0B74EA8F" w14:textId="77777777" w:rsidR="009B3E50" w:rsidRPr="00D501B8" w:rsidRDefault="009B3E50" w:rsidP="00362FC9">
      <w:pPr>
        <w:numPr>
          <w:ilvl w:val="0"/>
          <w:numId w:val="56"/>
        </w:numPr>
        <w:spacing w:before="0" w:after="160"/>
        <w:contextualSpacing/>
        <w:jc w:val="left"/>
        <w:rPr>
          <w:rFonts w:eastAsia="Calibri"/>
          <w:sz w:val="24"/>
          <w:szCs w:val="24"/>
          <w:lang w:val="en-GB"/>
        </w:rPr>
      </w:pPr>
      <w:r w:rsidRPr="00D501B8">
        <w:rPr>
          <w:rFonts w:eastAsia="Calibri"/>
          <w:sz w:val="24"/>
          <w:szCs w:val="24"/>
          <w:lang w:val="en-GB"/>
        </w:rPr>
        <w:t>Launch a complaint using SEA/SH reporting channels.</w:t>
      </w:r>
    </w:p>
    <w:p w14:paraId="1F5726F3" w14:textId="77777777" w:rsidR="009B3E50" w:rsidRPr="00D501B8" w:rsidRDefault="009B3E50" w:rsidP="00362FC9">
      <w:pPr>
        <w:numPr>
          <w:ilvl w:val="0"/>
          <w:numId w:val="56"/>
        </w:numPr>
        <w:spacing w:before="0" w:after="160"/>
        <w:contextualSpacing/>
        <w:jc w:val="left"/>
        <w:rPr>
          <w:rFonts w:eastAsia="Calibri"/>
          <w:sz w:val="24"/>
          <w:szCs w:val="24"/>
          <w:lang w:val="en-GB"/>
        </w:rPr>
      </w:pPr>
      <w:r w:rsidRPr="00D501B8">
        <w:rPr>
          <w:rFonts w:eastAsia="Calibri"/>
          <w:sz w:val="24"/>
          <w:szCs w:val="24"/>
          <w:lang w:val="en-GB"/>
        </w:rPr>
        <w:t>The reporter’s identity must be kept confidential. All the reports, anonymous complaints and known shall be submitted and given all the consideration that is due and appropriate. It is essential that the confidentiality and safety of GBV survivors is protected.</w:t>
      </w:r>
    </w:p>
    <w:p w14:paraId="6D7DF830" w14:textId="77777777" w:rsidR="009B3E50" w:rsidRPr="00D501B8" w:rsidRDefault="009B3E50" w:rsidP="00362FC9">
      <w:pPr>
        <w:numPr>
          <w:ilvl w:val="0"/>
          <w:numId w:val="56"/>
        </w:numPr>
        <w:spacing w:before="0" w:after="160"/>
        <w:contextualSpacing/>
        <w:jc w:val="left"/>
        <w:rPr>
          <w:rFonts w:eastAsia="Calibri"/>
          <w:sz w:val="24"/>
          <w:szCs w:val="24"/>
          <w:lang w:val="en-GB"/>
        </w:rPr>
      </w:pPr>
      <w:r w:rsidRPr="00D501B8">
        <w:rPr>
          <w:rFonts w:eastAsia="Calibri"/>
          <w:sz w:val="24"/>
          <w:szCs w:val="24"/>
          <w:lang w:val="en-GB"/>
        </w:rPr>
        <w:t>Investigations must be carried out in case of a possible misconduct and appropriate action shall be taken.</w:t>
      </w:r>
    </w:p>
    <w:p w14:paraId="14A74752" w14:textId="07E72922" w:rsidR="009B3E50" w:rsidRPr="00D501B8" w:rsidRDefault="009B3E50" w:rsidP="00362FC9">
      <w:pPr>
        <w:numPr>
          <w:ilvl w:val="0"/>
          <w:numId w:val="56"/>
        </w:numPr>
        <w:spacing w:before="0" w:after="160"/>
        <w:contextualSpacing/>
        <w:jc w:val="left"/>
        <w:rPr>
          <w:rFonts w:eastAsia="Calibri"/>
          <w:sz w:val="24"/>
          <w:szCs w:val="24"/>
          <w:lang w:val="en-GB"/>
        </w:rPr>
      </w:pPr>
      <w:r w:rsidRPr="00D501B8">
        <w:rPr>
          <w:rFonts w:eastAsia="Calibri"/>
          <w:sz w:val="24"/>
          <w:szCs w:val="24"/>
          <w:lang w:val="en-GB"/>
        </w:rPr>
        <w:t>Recommendations shall be provided to service providers in order to comfort the alleged victim of the incident.</w:t>
      </w:r>
    </w:p>
    <w:p w14:paraId="5BD99D65" w14:textId="77777777" w:rsidR="00DF73C9" w:rsidRDefault="001E4665" w:rsidP="00E61689">
      <w:pPr>
        <w:widowControl w:val="0"/>
        <w:autoSpaceDE w:val="0"/>
        <w:autoSpaceDN w:val="0"/>
        <w:rPr>
          <w:rFonts w:eastAsia="Calibri" w:cs="Calibri"/>
          <w:b/>
          <w:bCs/>
          <w:sz w:val="24"/>
          <w:szCs w:val="24"/>
          <w:lang w:val="en-GB"/>
        </w:rPr>
      </w:pPr>
      <w:r w:rsidRPr="00D501B8">
        <w:rPr>
          <w:rFonts w:eastAsia="Calibri" w:cs="Calibri"/>
          <w:b/>
          <w:bCs/>
          <w:sz w:val="24"/>
          <w:szCs w:val="24"/>
          <w:lang w:val="en-GB"/>
        </w:rPr>
        <w:t xml:space="preserve">  </w:t>
      </w:r>
    </w:p>
    <w:p w14:paraId="5D25920D" w14:textId="3A8A0474" w:rsidR="001E4665" w:rsidRPr="00D501B8" w:rsidRDefault="001E4665" w:rsidP="001E4665">
      <w:pPr>
        <w:widowControl w:val="0"/>
        <w:autoSpaceDE w:val="0"/>
        <w:autoSpaceDN w:val="0"/>
        <w:rPr>
          <w:rFonts w:eastAsia="Calibri" w:cs="Calibri"/>
          <w:b/>
          <w:bCs/>
          <w:sz w:val="24"/>
          <w:szCs w:val="24"/>
          <w:lang w:val="en-GB"/>
        </w:rPr>
      </w:pPr>
      <w:r w:rsidRPr="00D501B8">
        <w:rPr>
          <w:rFonts w:eastAsia="Calibri" w:cs="Calibri"/>
          <w:b/>
          <w:bCs/>
          <w:sz w:val="24"/>
          <w:szCs w:val="24"/>
          <w:lang w:val="en-GB"/>
        </w:rPr>
        <w:t>Mitigation of</w:t>
      </w:r>
      <w:r w:rsidRPr="00D501B8">
        <w:rPr>
          <w:rFonts w:eastAsia="Calibri" w:cs="Calibri"/>
          <w:b/>
          <w:bCs/>
          <w:spacing w:val="-4"/>
          <w:sz w:val="24"/>
          <w:szCs w:val="24"/>
          <w:lang w:val="en-GB"/>
        </w:rPr>
        <w:t xml:space="preserve"> </w:t>
      </w:r>
      <w:r w:rsidRPr="00D501B8">
        <w:rPr>
          <w:rFonts w:eastAsia="Calibri" w:cs="Calibri"/>
          <w:b/>
          <w:bCs/>
          <w:sz w:val="24"/>
          <w:szCs w:val="24"/>
          <w:lang w:val="en-GB"/>
        </w:rPr>
        <w:t>SEA/SH/GBV</w:t>
      </w:r>
    </w:p>
    <w:p w14:paraId="0560E673" w14:textId="77777777" w:rsidR="001E4665" w:rsidRPr="00D501B8" w:rsidRDefault="001E4665" w:rsidP="001E4665">
      <w:pPr>
        <w:ind w:left="615"/>
        <w:rPr>
          <w:rFonts w:eastAsia="Calibri" w:cs="Arial"/>
          <w:b/>
          <w:sz w:val="24"/>
          <w:szCs w:val="24"/>
          <w:lang w:val="en-GB"/>
        </w:rPr>
      </w:pPr>
      <w:r w:rsidRPr="00D501B8">
        <w:rPr>
          <w:rFonts w:eastAsia="Calibri" w:cs="Arial"/>
          <w:b/>
          <w:sz w:val="24"/>
          <w:szCs w:val="24"/>
          <w:lang w:val="en-GB"/>
        </w:rPr>
        <w:t>Several mitigation measures will be implemented by the project to ensure the protection of all beneficiaries supported by the project.</w:t>
      </w:r>
    </w:p>
    <w:p w14:paraId="71758891" w14:textId="65C14915" w:rsidR="001E4665" w:rsidRPr="00D501B8" w:rsidRDefault="001E4665" w:rsidP="00362FC9">
      <w:pPr>
        <w:widowControl w:val="0"/>
        <w:numPr>
          <w:ilvl w:val="0"/>
          <w:numId w:val="69"/>
        </w:numPr>
        <w:tabs>
          <w:tab w:val="left" w:pos="1082"/>
        </w:tabs>
        <w:autoSpaceDE w:val="0"/>
        <w:autoSpaceDN w:val="0"/>
        <w:spacing w:before="0" w:after="0"/>
        <w:ind w:left="1081"/>
        <w:rPr>
          <w:rFonts w:eastAsia="Calibri" w:cs="Calibri"/>
          <w:sz w:val="24"/>
          <w:szCs w:val="24"/>
          <w:lang w:val="en-GB"/>
        </w:rPr>
      </w:pPr>
      <w:r w:rsidRPr="00D501B8">
        <w:rPr>
          <w:rFonts w:eastAsia="Calibri" w:cs="Calibri"/>
          <w:i/>
          <w:sz w:val="24"/>
          <w:szCs w:val="24"/>
          <w:lang w:val="en-GB"/>
        </w:rPr>
        <w:t xml:space="preserve">Community awareness and disclosure of </w:t>
      </w:r>
      <w:proofErr w:type="spellStart"/>
      <w:r w:rsidRPr="00D501B8">
        <w:rPr>
          <w:rFonts w:eastAsia="Calibri" w:cs="Calibri"/>
          <w:i/>
          <w:sz w:val="24"/>
          <w:szCs w:val="24"/>
          <w:lang w:val="en-GB"/>
        </w:rPr>
        <w:t>CoC</w:t>
      </w:r>
      <w:proofErr w:type="spellEnd"/>
      <w:r w:rsidRPr="00D501B8">
        <w:rPr>
          <w:rFonts w:eastAsia="Calibri" w:cs="Calibri"/>
          <w:i/>
          <w:sz w:val="24"/>
          <w:szCs w:val="24"/>
          <w:lang w:val="en-GB"/>
        </w:rPr>
        <w:t xml:space="preserve">: </w:t>
      </w:r>
      <w:r w:rsidRPr="00D501B8">
        <w:rPr>
          <w:rFonts w:eastAsia="Calibri" w:cs="Calibri"/>
          <w:sz w:val="24"/>
          <w:szCs w:val="24"/>
          <w:lang w:val="en-GB"/>
        </w:rPr>
        <w:t xml:space="preserve">The </w:t>
      </w:r>
      <w:proofErr w:type="spellStart"/>
      <w:r w:rsidRPr="00D501B8">
        <w:rPr>
          <w:rFonts w:eastAsia="Calibri" w:cs="Calibri"/>
          <w:sz w:val="24"/>
          <w:szCs w:val="24"/>
          <w:lang w:val="en-GB"/>
        </w:rPr>
        <w:t>CoC</w:t>
      </w:r>
      <w:proofErr w:type="spellEnd"/>
      <w:r w:rsidRPr="00D501B8">
        <w:rPr>
          <w:rFonts w:eastAsia="Calibri" w:cs="Calibri"/>
          <w:sz w:val="24"/>
          <w:szCs w:val="24"/>
          <w:lang w:val="en-GB"/>
        </w:rPr>
        <w:t xml:space="preserve"> will be made available to the public in the project areas, especially to identified project stakeholders. Education and raising of awareness for </w:t>
      </w:r>
      <w:r w:rsidR="00016A5D" w:rsidRPr="00D501B8">
        <w:rPr>
          <w:rFonts w:eastAsia="Calibri" w:cs="Calibri"/>
          <w:sz w:val="24"/>
          <w:szCs w:val="24"/>
          <w:lang w:val="en-GB"/>
        </w:rPr>
        <w:t>communities on</w:t>
      </w:r>
      <w:r w:rsidRPr="00D501B8">
        <w:rPr>
          <w:rFonts w:eastAsia="Calibri" w:cs="Calibri"/>
          <w:sz w:val="24"/>
          <w:szCs w:val="24"/>
          <w:lang w:val="en-GB"/>
        </w:rPr>
        <w:t xml:space="preserve"> SEA and their legal rights will be done. Project beneficiaries will be made aware of the laws and services that can protect them and provide redress in case of an</w:t>
      </w:r>
      <w:r w:rsidRPr="00D501B8">
        <w:rPr>
          <w:rFonts w:eastAsia="Calibri" w:cs="Calibri"/>
          <w:spacing w:val="-7"/>
          <w:sz w:val="24"/>
          <w:szCs w:val="24"/>
          <w:lang w:val="en-GB"/>
        </w:rPr>
        <w:t xml:space="preserve"> </w:t>
      </w:r>
      <w:r w:rsidRPr="00D501B8">
        <w:rPr>
          <w:rFonts w:eastAsia="Calibri" w:cs="Calibri"/>
          <w:sz w:val="24"/>
          <w:szCs w:val="24"/>
          <w:lang w:val="en-GB"/>
        </w:rPr>
        <w:t>incident</w:t>
      </w:r>
      <w:r w:rsidR="00FF5AA0">
        <w:rPr>
          <w:rFonts w:eastAsia="Calibri" w:cs="Calibri"/>
          <w:sz w:val="24"/>
          <w:szCs w:val="24"/>
          <w:lang w:val="en-GB"/>
        </w:rPr>
        <w:t>;</w:t>
      </w:r>
    </w:p>
    <w:p w14:paraId="450504C2" w14:textId="22AB2FBD" w:rsidR="001E4665" w:rsidRPr="00D501B8" w:rsidRDefault="001E4665" w:rsidP="00362FC9">
      <w:pPr>
        <w:widowControl w:val="0"/>
        <w:numPr>
          <w:ilvl w:val="0"/>
          <w:numId w:val="69"/>
        </w:numPr>
        <w:tabs>
          <w:tab w:val="left" w:pos="1082"/>
        </w:tabs>
        <w:autoSpaceDE w:val="0"/>
        <w:autoSpaceDN w:val="0"/>
        <w:spacing w:before="0" w:after="0"/>
        <w:ind w:left="1081" w:hanging="516"/>
        <w:rPr>
          <w:rFonts w:eastAsia="Calibri" w:cs="Calibri"/>
          <w:sz w:val="24"/>
          <w:szCs w:val="24"/>
          <w:lang w:val="en-GB"/>
        </w:rPr>
      </w:pPr>
      <w:r w:rsidRPr="00D501B8">
        <w:rPr>
          <w:rFonts w:eastAsia="Calibri" w:cs="Calibri"/>
          <w:i/>
          <w:sz w:val="24"/>
          <w:szCs w:val="24"/>
          <w:lang w:val="en-GB"/>
        </w:rPr>
        <w:t xml:space="preserve">Community awareness on child protection concerns: </w:t>
      </w:r>
      <w:r w:rsidRPr="00D501B8">
        <w:rPr>
          <w:rFonts w:eastAsia="Calibri" w:cs="Calibri"/>
          <w:sz w:val="24"/>
          <w:szCs w:val="24"/>
          <w:lang w:val="en-GB"/>
        </w:rPr>
        <w:t>Communities will be informed that in</w:t>
      </w:r>
      <w:r w:rsidR="00DF5B3D">
        <w:rPr>
          <w:rFonts w:eastAsia="Calibri" w:cs="Calibri"/>
          <w:sz w:val="24"/>
          <w:szCs w:val="24"/>
          <w:lang w:val="en-GB"/>
        </w:rPr>
        <w:t xml:space="preserve"> case of </w:t>
      </w:r>
      <w:r w:rsidRPr="00D501B8">
        <w:rPr>
          <w:rFonts w:eastAsia="Calibri" w:cs="Calibri"/>
          <w:sz w:val="24"/>
          <w:szCs w:val="24"/>
          <w:lang w:val="en-GB"/>
        </w:rPr>
        <w:t xml:space="preserve">abuse </w:t>
      </w:r>
      <w:r w:rsidR="00DF5B3D">
        <w:rPr>
          <w:rFonts w:eastAsia="Calibri" w:cs="Calibri"/>
          <w:sz w:val="24"/>
          <w:szCs w:val="24"/>
          <w:lang w:val="en-GB"/>
        </w:rPr>
        <w:t xml:space="preserve">of </w:t>
      </w:r>
      <w:r w:rsidRPr="00D501B8">
        <w:rPr>
          <w:rFonts w:eastAsia="Calibri" w:cs="Calibri"/>
          <w:sz w:val="24"/>
          <w:szCs w:val="24"/>
          <w:lang w:val="en-GB"/>
        </w:rPr>
        <w:t>children, they should refer such complaints to child protection partners and any other agencies engaged in GBV/SEA prevention without recording the survivor’s details</w:t>
      </w:r>
      <w:r w:rsidR="00FF5AA0">
        <w:rPr>
          <w:rFonts w:eastAsia="Calibri" w:cs="Calibri"/>
          <w:sz w:val="24"/>
          <w:szCs w:val="24"/>
          <w:lang w:val="en-GB"/>
        </w:rPr>
        <w:t>;</w:t>
      </w:r>
    </w:p>
    <w:p w14:paraId="6C945779" w14:textId="29BEA043" w:rsidR="001E4665" w:rsidRPr="00D501B8" w:rsidRDefault="001E4665" w:rsidP="00362FC9">
      <w:pPr>
        <w:widowControl w:val="0"/>
        <w:numPr>
          <w:ilvl w:val="0"/>
          <w:numId w:val="69"/>
        </w:numPr>
        <w:tabs>
          <w:tab w:val="left" w:pos="1082"/>
        </w:tabs>
        <w:autoSpaceDE w:val="0"/>
        <w:autoSpaceDN w:val="0"/>
        <w:spacing w:before="0" w:after="0"/>
        <w:ind w:left="1081" w:hanging="567"/>
        <w:rPr>
          <w:rFonts w:eastAsia="Calibri" w:cs="Calibri"/>
          <w:sz w:val="24"/>
          <w:szCs w:val="24"/>
          <w:lang w:val="en-GB"/>
        </w:rPr>
      </w:pPr>
      <w:r w:rsidRPr="00D501B8">
        <w:rPr>
          <w:rFonts w:eastAsia="Calibri" w:cs="Calibri"/>
          <w:i/>
          <w:sz w:val="24"/>
          <w:szCs w:val="24"/>
          <w:lang w:val="en-GB"/>
        </w:rPr>
        <w:t xml:space="preserve">Gender and child sensitive communication channels: </w:t>
      </w:r>
      <w:r w:rsidRPr="00D501B8">
        <w:rPr>
          <w:rFonts w:eastAsia="Calibri" w:cs="Calibri"/>
          <w:sz w:val="24"/>
          <w:szCs w:val="24"/>
          <w:lang w:val="en-GB"/>
        </w:rPr>
        <w:t xml:space="preserve">Disclosure will take place through different communication channels taking into consideration child and survivor safety when designing and distributing information by the </w:t>
      </w:r>
      <w:r w:rsidR="00846197" w:rsidRPr="00D501B8">
        <w:rPr>
          <w:sz w:val="24"/>
          <w:szCs w:val="24"/>
          <w:lang w:val="en-GB"/>
        </w:rPr>
        <w:t>PMU</w:t>
      </w:r>
      <w:r w:rsidRPr="00D501B8">
        <w:rPr>
          <w:rFonts w:eastAsia="Calibri" w:cs="Calibri"/>
          <w:sz w:val="24"/>
          <w:szCs w:val="24"/>
          <w:lang w:val="en-GB"/>
        </w:rPr>
        <w:t xml:space="preserve"> and/or the respective IP</w:t>
      </w:r>
      <w:r w:rsidR="00FF5AA0">
        <w:rPr>
          <w:rFonts w:eastAsia="Calibri" w:cs="Calibri"/>
          <w:sz w:val="24"/>
          <w:szCs w:val="24"/>
          <w:lang w:val="en-GB"/>
        </w:rPr>
        <w:t>;</w:t>
      </w:r>
    </w:p>
    <w:p w14:paraId="2F088B61" w14:textId="74DF78F8" w:rsidR="001B4A2E" w:rsidRPr="00016A5D" w:rsidRDefault="001E4665" w:rsidP="00016A5D">
      <w:pPr>
        <w:widowControl w:val="0"/>
        <w:numPr>
          <w:ilvl w:val="0"/>
          <w:numId w:val="69"/>
        </w:numPr>
        <w:tabs>
          <w:tab w:val="left" w:pos="1082"/>
        </w:tabs>
        <w:autoSpaceDE w:val="0"/>
        <w:autoSpaceDN w:val="0"/>
        <w:spacing w:before="0" w:after="0"/>
        <w:ind w:left="1081" w:hanging="516"/>
        <w:rPr>
          <w:rFonts w:eastAsia="Calibri" w:cs="Calibri"/>
          <w:sz w:val="24"/>
          <w:szCs w:val="24"/>
          <w:lang w:val="en-GB"/>
        </w:rPr>
      </w:pPr>
      <w:r w:rsidRPr="00D501B8">
        <w:rPr>
          <w:rFonts w:eastAsia="Calibri" w:cs="Calibri"/>
          <w:i/>
          <w:sz w:val="24"/>
          <w:szCs w:val="24"/>
          <w:lang w:val="en-GB"/>
        </w:rPr>
        <w:t xml:space="preserve">Cases of GBV/SEA can be reported through the general Project GRM: </w:t>
      </w:r>
      <w:r w:rsidRPr="00D501B8">
        <w:rPr>
          <w:rFonts w:eastAsia="Calibri" w:cs="Calibri"/>
          <w:sz w:val="24"/>
          <w:szCs w:val="24"/>
          <w:lang w:val="en-GB"/>
        </w:rPr>
        <w:t>the GRM focal points for the project will be trained to receive GBV/SEA cases in an appropriate manner. Beneficiaries and communities will generally be encouraged to report all GBV/SEA cases through the dedicated GBV/SEA referral system and complaints resolution mechanism. Contact information</w:t>
      </w:r>
      <w:r w:rsidRPr="00D501B8">
        <w:rPr>
          <w:rFonts w:eastAsia="Calibri" w:cs="Calibri"/>
          <w:spacing w:val="12"/>
          <w:sz w:val="24"/>
          <w:szCs w:val="24"/>
          <w:lang w:val="en-GB"/>
        </w:rPr>
        <w:t xml:space="preserve"> </w:t>
      </w:r>
      <w:r w:rsidRPr="00D501B8">
        <w:rPr>
          <w:rFonts w:eastAsia="Calibri" w:cs="Calibri"/>
          <w:sz w:val="24"/>
          <w:szCs w:val="24"/>
          <w:lang w:val="en-GB"/>
        </w:rPr>
        <w:t>will</w:t>
      </w:r>
      <w:r w:rsidRPr="00D501B8">
        <w:rPr>
          <w:rFonts w:eastAsia="Calibri" w:cs="Calibri"/>
          <w:spacing w:val="16"/>
          <w:sz w:val="24"/>
          <w:szCs w:val="24"/>
          <w:lang w:val="en-GB"/>
        </w:rPr>
        <w:t xml:space="preserve"> </w:t>
      </w:r>
      <w:r w:rsidRPr="00D501B8">
        <w:rPr>
          <w:rFonts w:eastAsia="Calibri" w:cs="Calibri"/>
          <w:sz w:val="24"/>
          <w:szCs w:val="24"/>
          <w:lang w:val="en-GB"/>
        </w:rPr>
        <w:t>be</w:t>
      </w:r>
      <w:r w:rsidRPr="00D501B8">
        <w:rPr>
          <w:rFonts w:eastAsia="Calibri" w:cs="Calibri"/>
          <w:spacing w:val="15"/>
          <w:sz w:val="24"/>
          <w:szCs w:val="24"/>
          <w:lang w:val="en-GB"/>
        </w:rPr>
        <w:t xml:space="preserve"> </w:t>
      </w:r>
      <w:r w:rsidRPr="00D501B8">
        <w:rPr>
          <w:rFonts w:eastAsia="Calibri" w:cs="Calibri"/>
          <w:sz w:val="24"/>
          <w:szCs w:val="24"/>
          <w:lang w:val="en-GB"/>
        </w:rPr>
        <w:t>made</w:t>
      </w:r>
      <w:r w:rsidRPr="00D501B8">
        <w:rPr>
          <w:rFonts w:eastAsia="Calibri" w:cs="Calibri"/>
          <w:spacing w:val="14"/>
          <w:sz w:val="24"/>
          <w:szCs w:val="24"/>
          <w:lang w:val="en-GB"/>
        </w:rPr>
        <w:t xml:space="preserve"> </w:t>
      </w:r>
      <w:r w:rsidRPr="00D501B8">
        <w:rPr>
          <w:rFonts w:eastAsia="Calibri" w:cs="Calibri"/>
          <w:sz w:val="24"/>
          <w:szCs w:val="24"/>
          <w:lang w:val="en-GB"/>
        </w:rPr>
        <w:t>explicit</w:t>
      </w:r>
      <w:r w:rsidRPr="00D501B8">
        <w:rPr>
          <w:rFonts w:eastAsia="Calibri" w:cs="Calibri"/>
          <w:spacing w:val="17"/>
          <w:sz w:val="24"/>
          <w:szCs w:val="24"/>
          <w:lang w:val="en-GB"/>
        </w:rPr>
        <w:t xml:space="preserve"> </w:t>
      </w:r>
      <w:r w:rsidRPr="00D501B8">
        <w:rPr>
          <w:rFonts w:eastAsia="Calibri" w:cs="Calibri"/>
          <w:sz w:val="24"/>
          <w:szCs w:val="24"/>
          <w:lang w:val="en-GB"/>
        </w:rPr>
        <w:t>in</w:t>
      </w:r>
      <w:r w:rsidRPr="00D501B8">
        <w:rPr>
          <w:rFonts w:eastAsia="Calibri" w:cs="Calibri"/>
          <w:spacing w:val="16"/>
          <w:sz w:val="24"/>
          <w:szCs w:val="24"/>
          <w:lang w:val="en-GB"/>
        </w:rPr>
        <w:t xml:space="preserve"> </w:t>
      </w:r>
      <w:r w:rsidRPr="00D501B8">
        <w:rPr>
          <w:rFonts w:eastAsia="Calibri" w:cs="Calibri"/>
          <w:sz w:val="24"/>
          <w:szCs w:val="24"/>
          <w:lang w:val="en-GB"/>
        </w:rPr>
        <w:t>all</w:t>
      </w:r>
      <w:r w:rsidRPr="00D501B8">
        <w:rPr>
          <w:rFonts w:eastAsia="Calibri" w:cs="Calibri"/>
          <w:spacing w:val="13"/>
          <w:sz w:val="24"/>
          <w:szCs w:val="24"/>
          <w:lang w:val="en-GB"/>
        </w:rPr>
        <w:t xml:space="preserve"> </w:t>
      </w:r>
      <w:r w:rsidRPr="00D501B8">
        <w:rPr>
          <w:rFonts w:eastAsia="Calibri" w:cs="Calibri"/>
          <w:sz w:val="24"/>
          <w:szCs w:val="24"/>
          <w:lang w:val="en-GB"/>
        </w:rPr>
        <w:t>community</w:t>
      </w:r>
      <w:r w:rsidRPr="00D501B8">
        <w:rPr>
          <w:rFonts w:eastAsia="Calibri" w:cs="Calibri"/>
          <w:spacing w:val="14"/>
          <w:sz w:val="24"/>
          <w:szCs w:val="24"/>
          <w:lang w:val="en-GB"/>
        </w:rPr>
        <w:t xml:space="preserve"> </w:t>
      </w:r>
      <w:r w:rsidRPr="00D501B8">
        <w:rPr>
          <w:rFonts w:eastAsia="Calibri" w:cs="Calibri"/>
          <w:sz w:val="24"/>
          <w:szCs w:val="24"/>
          <w:lang w:val="en-GB"/>
        </w:rPr>
        <w:t>awareness</w:t>
      </w:r>
      <w:r w:rsidRPr="00D501B8">
        <w:rPr>
          <w:rFonts w:eastAsia="Calibri" w:cs="Calibri"/>
          <w:spacing w:val="15"/>
          <w:sz w:val="24"/>
          <w:szCs w:val="24"/>
          <w:lang w:val="en-GB"/>
        </w:rPr>
        <w:t xml:space="preserve"> </w:t>
      </w:r>
      <w:r w:rsidRPr="00D501B8">
        <w:rPr>
          <w:rFonts w:eastAsia="Calibri" w:cs="Calibri"/>
          <w:sz w:val="24"/>
          <w:szCs w:val="24"/>
          <w:lang w:val="en-GB"/>
        </w:rPr>
        <w:t>sessions,</w:t>
      </w:r>
      <w:r w:rsidRPr="00D501B8">
        <w:rPr>
          <w:rFonts w:eastAsia="Calibri" w:cs="Calibri"/>
          <w:spacing w:val="14"/>
          <w:sz w:val="24"/>
          <w:szCs w:val="24"/>
          <w:lang w:val="en-GB"/>
        </w:rPr>
        <w:t xml:space="preserve"> </w:t>
      </w:r>
      <w:r w:rsidRPr="00D501B8">
        <w:rPr>
          <w:rFonts w:eastAsia="Calibri" w:cs="Calibri"/>
          <w:sz w:val="24"/>
          <w:szCs w:val="24"/>
          <w:lang w:val="en-GB"/>
        </w:rPr>
        <w:t>as</w:t>
      </w:r>
      <w:r w:rsidRPr="00D501B8">
        <w:rPr>
          <w:rFonts w:eastAsia="Calibri" w:cs="Calibri"/>
          <w:spacing w:val="14"/>
          <w:sz w:val="24"/>
          <w:szCs w:val="24"/>
          <w:lang w:val="en-GB"/>
        </w:rPr>
        <w:t xml:space="preserve"> </w:t>
      </w:r>
      <w:r w:rsidRPr="00D501B8">
        <w:rPr>
          <w:rFonts w:eastAsia="Calibri" w:cs="Calibri"/>
          <w:sz w:val="24"/>
          <w:szCs w:val="24"/>
          <w:lang w:val="en-GB"/>
        </w:rPr>
        <w:t>well</w:t>
      </w:r>
      <w:r w:rsidRPr="00D501B8">
        <w:rPr>
          <w:rFonts w:eastAsia="Calibri" w:cs="Calibri"/>
          <w:spacing w:val="13"/>
          <w:sz w:val="24"/>
          <w:szCs w:val="24"/>
          <w:lang w:val="en-GB"/>
        </w:rPr>
        <w:t xml:space="preserve"> </w:t>
      </w:r>
      <w:r w:rsidRPr="00D501B8">
        <w:rPr>
          <w:rFonts w:eastAsia="Calibri" w:cs="Calibri"/>
          <w:sz w:val="24"/>
          <w:szCs w:val="24"/>
          <w:lang w:val="en-GB"/>
        </w:rPr>
        <w:t>as</w:t>
      </w:r>
      <w:r w:rsidRPr="00D501B8">
        <w:rPr>
          <w:rFonts w:eastAsia="Calibri" w:cs="Calibri"/>
          <w:spacing w:val="17"/>
          <w:sz w:val="24"/>
          <w:szCs w:val="24"/>
          <w:lang w:val="en-GB"/>
        </w:rPr>
        <w:t xml:space="preserve"> </w:t>
      </w:r>
      <w:r w:rsidRPr="00D501B8">
        <w:rPr>
          <w:rFonts w:eastAsia="Calibri" w:cs="Calibri"/>
          <w:sz w:val="24"/>
          <w:szCs w:val="24"/>
          <w:lang w:val="en-GB"/>
        </w:rPr>
        <w:t>be</w:t>
      </w:r>
      <w:r w:rsidRPr="00D501B8">
        <w:rPr>
          <w:rFonts w:eastAsia="Calibri" w:cs="Calibri"/>
          <w:spacing w:val="17"/>
          <w:sz w:val="24"/>
          <w:szCs w:val="24"/>
          <w:lang w:val="en-GB"/>
        </w:rPr>
        <w:t xml:space="preserve"> </w:t>
      </w:r>
      <w:r w:rsidRPr="00D501B8">
        <w:rPr>
          <w:rFonts w:eastAsia="Calibri" w:cs="Calibri"/>
          <w:sz w:val="24"/>
          <w:szCs w:val="24"/>
          <w:lang w:val="en-GB"/>
        </w:rPr>
        <w:t>part</w:t>
      </w:r>
      <w:r w:rsidRPr="00D501B8">
        <w:rPr>
          <w:rFonts w:eastAsia="Calibri" w:cs="Calibri"/>
          <w:spacing w:val="15"/>
          <w:sz w:val="24"/>
          <w:szCs w:val="24"/>
          <w:lang w:val="en-GB"/>
        </w:rPr>
        <w:t xml:space="preserve"> </w:t>
      </w:r>
      <w:r w:rsidRPr="00D501B8">
        <w:rPr>
          <w:rFonts w:eastAsia="Calibri" w:cs="Calibri"/>
          <w:sz w:val="24"/>
          <w:szCs w:val="24"/>
          <w:lang w:val="en-GB"/>
        </w:rPr>
        <w:t>of the publicly disclosed information. All info</w:t>
      </w:r>
      <w:r w:rsidR="0095305D">
        <w:rPr>
          <w:rFonts w:eastAsia="Calibri" w:cs="Calibri"/>
          <w:sz w:val="24"/>
          <w:szCs w:val="24"/>
          <w:lang w:val="en-GB"/>
        </w:rPr>
        <w:t>rmation will be made accessible</w:t>
      </w:r>
      <w:r w:rsidRPr="00D501B8">
        <w:rPr>
          <w:rFonts w:eastAsia="Calibri" w:cs="Calibri"/>
          <w:sz w:val="24"/>
          <w:szCs w:val="24"/>
          <w:lang w:val="en-GB"/>
        </w:rPr>
        <w:t xml:space="preserve"> all project beneficiaries. The GBV/SEA referral </w:t>
      </w:r>
      <w:r w:rsidRPr="00D501B8">
        <w:rPr>
          <w:rFonts w:eastAsia="Calibri" w:cs="Calibri"/>
          <w:sz w:val="24"/>
          <w:szCs w:val="24"/>
          <w:lang w:val="en-GB"/>
        </w:rPr>
        <w:lastRenderedPageBreak/>
        <w:t>system will ensure that survivors receive all necessary services, including medical, legal, counselling, and that cases involving children aged 16 years and below are reported to the police where applicable.</w:t>
      </w:r>
    </w:p>
    <w:p w14:paraId="7C0DACC2" w14:textId="77777777" w:rsidR="009B3E50" w:rsidRPr="00D501B8" w:rsidRDefault="009B3E50" w:rsidP="009B3E50">
      <w:pPr>
        <w:spacing w:before="0" w:after="160" w:line="259" w:lineRule="auto"/>
        <w:ind w:left="1440"/>
        <w:contextualSpacing/>
        <w:jc w:val="left"/>
        <w:rPr>
          <w:rFonts w:eastAsia="Calibri"/>
          <w:sz w:val="24"/>
          <w:szCs w:val="24"/>
          <w:lang w:val="en-GB"/>
        </w:rPr>
      </w:pPr>
    </w:p>
    <w:p w14:paraId="7067CE42" w14:textId="77777777" w:rsidR="009B3E50" w:rsidRPr="00D501B8" w:rsidRDefault="009B3E50" w:rsidP="009B3E50">
      <w:pPr>
        <w:spacing w:before="0" w:after="160"/>
        <w:rPr>
          <w:rFonts w:eastAsia="Calibri"/>
          <w:b/>
          <w:sz w:val="24"/>
          <w:szCs w:val="24"/>
          <w:lang w:val="en-GB"/>
        </w:rPr>
      </w:pPr>
      <w:r w:rsidRPr="00D501B8">
        <w:rPr>
          <w:rFonts w:eastAsia="Calibri"/>
          <w:b/>
          <w:sz w:val="24"/>
          <w:szCs w:val="24"/>
          <w:lang w:val="en-GB"/>
        </w:rPr>
        <w:t>CONSEQUENCES OF VIOLATING THE CODE OF CONDUCT</w:t>
      </w:r>
    </w:p>
    <w:p w14:paraId="30D1B227" w14:textId="6D6815ED" w:rsidR="00C47F80" w:rsidRDefault="009B3E50" w:rsidP="009B3E50">
      <w:pPr>
        <w:spacing w:before="0" w:after="160"/>
        <w:rPr>
          <w:rFonts w:eastAsia="Calibri"/>
          <w:sz w:val="24"/>
          <w:szCs w:val="24"/>
          <w:lang w:val="en-GB"/>
        </w:rPr>
      </w:pPr>
      <w:r w:rsidRPr="00D501B8">
        <w:rPr>
          <w:rFonts w:eastAsia="Calibri"/>
          <w:sz w:val="24"/>
          <w:szCs w:val="24"/>
          <w:lang w:val="en-GB"/>
        </w:rPr>
        <w:t xml:space="preserve">Violation of the code of conduct by PMU personnel or sub-projects personnel must result in serious outcomes or consequences such as contract termination and possible referral to legal authorities. </w:t>
      </w:r>
    </w:p>
    <w:p w14:paraId="5960A007" w14:textId="38DD6358" w:rsidR="009B3E50" w:rsidRPr="00D501B8" w:rsidRDefault="00C47F80" w:rsidP="00362FC9">
      <w:pPr>
        <w:pStyle w:val="Heading2"/>
        <w:rPr>
          <w:rFonts w:eastAsia="Calibri"/>
          <w:lang w:val="en-GB"/>
        </w:rPr>
      </w:pPr>
      <w:bookmarkStart w:id="204" w:name="_Toc100751656"/>
      <w:r>
        <w:rPr>
          <w:rFonts w:eastAsia="Calibri"/>
          <w:lang w:val="en-GB"/>
        </w:rPr>
        <w:t>Integrated Pest Management Plan</w:t>
      </w:r>
      <w:bookmarkEnd w:id="204"/>
    </w:p>
    <w:p w14:paraId="6AE815AA" w14:textId="77777777" w:rsidR="009B3E50" w:rsidRPr="00D501B8" w:rsidRDefault="009B3E50" w:rsidP="009B3E50">
      <w:pPr>
        <w:spacing w:before="0" w:after="160" w:line="259" w:lineRule="auto"/>
        <w:rPr>
          <w:rFonts w:eastAsia="Calibri"/>
          <w:sz w:val="24"/>
          <w:szCs w:val="24"/>
          <w:lang w:val="en-GB"/>
        </w:rPr>
      </w:pPr>
    </w:p>
    <w:p w14:paraId="4E59129E" w14:textId="77777777" w:rsidR="00C47F80" w:rsidRPr="00C47F80" w:rsidRDefault="00C47F80" w:rsidP="00362FC9">
      <w:pPr>
        <w:pStyle w:val="Heading3"/>
      </w:pPr>
      <w:bookmarkStart w:id="205" w:name="_Toc100569895"/>
      <w:bookmarkStart w:id="206" w:name="_Toc100751657"/>
      <w:r w:rsidRPr="00C47F80">
        <w:t>Context</w:t>
      </w:r>
      <w:bookmarkEnd w:id="205"/>
      <w:bookmarkEnd w:id="206"/>
    </w:p>
    <w:p w14:paraId="4A2C1E76" w14:textId="77777777" w:rsidR="00C47F80" w:rsidRPr="00C47F80" w:rsidRDefault="00C47F80" w:rsidP="00C47F80">
      <w:pPr>
        <w:rPr>
          <w:rFonts w:cs="Calibri"/>
          <w:bCs/>
          <w:sz w:val="24"/>
          <w:szCs w:val="24"/>
        </w:rPr>
      </w:pPr>
      <w:r w:rsidRPr="00C47F80">
        <w:rPr>
          <w:rFonts w:cs="Calibri"/>
          <w:bCs/>
          <w:sz w:val="24"/>
          <w:szCs w:val="24"/>
        </w:rPr>
        <w:t>The proposed Competitiveness and Financial Inclusion project is intended to contribute to economic growth and poverty reduction in the country, through strengthening of competitiveness of priority value chains in manufacturing, commercial agriculture and tourism, and scaling-up support for entrepreneurship ecosystem and MSMEs development. Expected outputs of the project include improved job creation along priority values chains; capacitated MSMEs with improved access to finance and more resilience to economic shocks and other disasters; as well as capacitated implementing agencies.</w:t>
      </w:r>
    </w:p>
    <w:p w14:paraId="19997BF9" w14:textId="77777777" w:rsidR="00C47F80" w:rsidRPr="00C47F80" w:rsidRDefault="00C47F80" w:rsidP="00C47F80">
      <w:pPr>
        <w:rPr>
          <w:rFonts w:cs="Calibri"/>
          <w:bCs/>
          <w:sz w:val="24"/>
          <w:szCs w:val="24"/>
        </w:rPr>
      </w:pPr>
      <w:r w:rsidRPr="00C47F80">
        <w:rPr>
          <w:rFonts w:cs="Calibri"/>
          <w:bCs/>
          <w:sz w:val="24"/>
          <w:szCs w:val="24"/>
        </w:rPr>
        <w:t xml:space="preserve">As part of the environmental and social risk management documentation needed to support Lesotho Government’s request for World Bank financing, the following are required for the proposed project. </w:t>
      </w:r>
    </w:p>
    <w:p w14:paraId="3035B089" w14:textId="77777777" w:rsidR="00C47F80" w:rsidRPr="00C47F80" w:rsidRDefault="00C47F80" w:rsidP="00C47F80">
      <w:pPr>
        <w:numPr>
          <w:ilvl w:val="0"/>
          <w:numId w:val="121"/>
        </w:numPr>
        <w:contextualSpacing/>
        <w:rPr>
          <w:sz w:val="24"/>
          <w:szCs w:val="24"/>
        </w:rPr>
      </w:pPr>
      <w:r w:rsidRPr="00C47F80">
        <w:rPr>
          <w:sz w:val="24"/>
          <w:szCs w:val="24"/>
        </w:rPr>
        <w:t>Environmental and Social Management Framework (ESMF) including Labour Management Procedures (LMP) and Waste Management Plan (WMP and Gender Based Violence/</w:t>
      </w:r>
      <w:r w:rsidRPr="00C47F80">
        <w:t xml:space="preserve"> </w:t>
      </w:r>
      <w:r w:rsidRPr="00C47F80">
        <w:rPr>
          <w:sz w:val="24"/>
          <w:szCs w:val="24"/>
        </w:rPr>
        <w:t>Sexual Exploitation and Abuse (GBV/SEA/SH) prevention action plan;</w:t>
      </w:r>
      <w:r w:rsidRPr="00C47F80">
        <w:rPr>
          <w:rFonts w:cs="Calibri"/>
          <w:bCs/>
          <w:sz w:val="24"/>
          <w:szCs w:val="24"/>
        </w:rPr>
        <w:t xml:space="preserve"> </w:t>
      </w:r>
    </w:p>
    <w:p w14:paraId="16C250A3" w14:textId="77777777" w:rsidR="00C47F80" w:rsidRPr="00C47F80" w:rsidRDefault="00C47F80" w:rsidP="00C47F80">
      <w:pPr>
        <w:numPr>
          <w:ilvl w:val="0"/>
          <w:numId w:val="121"/>
        </w:numPr>
        <w:spacing w:before="0" w:after="160"/>
        <w:contextualSpacing/>
        <w:rPr>
          <w:color w:val="202124"/>
          <w:sz w:val="24"/>
          <w:szCs w:val="24"/>
          <w:shd w:val="clear" w:color="auto" w:fill="FFFFFF"/>
        </w:rPr>
      </w:pPr>
      <w:r w:rsidRPr="00C47F80">
        <w:rPr>
          <w:sz w:val="24"/>
          <w:szCs w:val="24"/>
        </w:rPr>
        <w:t>Stakeholder Engagement Plan (SEP);</w:t>
      </w:r>
    </w:p>
    <w:p w14:paraId="379C4107" w14:textId="77777777" w:rsidR="00C47F80" w:rsidRPr="00C47F80" w:rsidRDefault="00C47F80" w:rsidP="00C47F80">
      <w:pPr>
        <w:numPr>
          <w:ilvl w:val="0"/>
          <w:numId w:val="121"/>
        </w:numPr>
        <w:spacing w:before="0" w:after="160"/>
        <w:contextualSpacing/>
        <w:rPr>
          <w:color w:val="202124"/>
          <w:sz w:val="24"/>
          <w:szCs w:val="24"/>
          <w:shd w:val="clear" w:color="auto" w:fill="FFFFFF"/>
        </w:rPr>
      </w:pPr>
      <w:r w:rsidRPr="00C47F80">
        <w:rPr>
          <w:sz w:val="24"/>
          <w:szCs w:val="24"/>
        </w:rPr>
        <w:t>Integrated Pest Management Plan (IPMP); and</w:t>
      </w:r>
    </w:p>
    <w:p w14:paraId="00776BC9" w14:textId="77777777" w:rsidR="00C47F80" w:rsidRPr="00C47F80" w:rsidRDefault="00C47F80" w:rsidP="00C47F80">
      <w:pPr>
        <w:numPr>
          <w:ilvl w:val="0"/>
          <w:numId w:val="121"/>
        </w:numPr>
        <w:spacing w:before="0" w:after="160"/>
        <w:contextualSpacing/>
        <w:rPr>
          <w:sz w:val="24"/>
          <w:szCs w:val="24"/>
        </w:rPr>
      </w:pPr>
      <w:r w:rsidRPr="00C47F80">
        <w:rPr>
          <w:sz w:val="24"/>
          <w:szCs w:val="24"/>
        </w:rPr>
        <w:t>Environmental and Social Commitment Plan (ESCP).</w:t>
      </w:r>
    </w:p>
    <w:p w14:paraId="006EA104" w14:textId="77777777" w:rsidR="00C47F80" w:rsidRPr="00C47F80" w:rsidRDefault="00C47F80" w:rsidP="00C47F80">
      <w:pPr>
        <w:rPr>
          <w:sz w:val="24"/>
          <w:szCs w:val="24"/>
        </w:rPr>
      </w:pPr>
      <w:r w:rsidRPr="00C47F80">
        <w:rPr>
          <w:rFonts w:cs="Calibri"/>
          <w:bCs/>
          <w:sz w:val="24"/>
          <w:szCs w:val="24"/>
        </w:rPr>
        <w:t xml:space="preserve">The Second Private Sector Competitiveness and Economic Diversification Project (PSCEDP II) has therefore engaged an Individual Consultant for the development of this documentation. </w:t>
      </w:r>
      <w:r w:rsidRPr="00C47F80">
        <w:rPr>
          <w:sz w:val="24"/>
          <w:szCs w:val="24"/>
        </w:rPr>
        <w:t xml:space="preserve">The document at hand focuses on the Integrated Pest Management Plan (IPMP) aspect of the Environmental and Social Risk Management Documentation for the proposed Lesotho Competitiveness and Financial Inclusion (CAFI) Project. The integrated Pest Management Plan (IPMP) therefore details an approach that is drafted with an aim to establish the most sustainable and conservative strategies to aid with managing pests by merging biological, cultural, physical, </w:t>
      </w:r>
      <w:r w:rsidRPr="00C47F80">
        <w:rPr>
          <w:sz w:val="24"/>
          <w:szCs w:val="24"/>
        </w:rPr>
        <w:lastRenderedPageBreak/>
        <w:t xml:space="preserve">and chemical tools in a manner that maximizes the reduction of economic, environmental, health and social risks associated with the project. </w:t>
      </w:r>
    </w:p>
    <w:p w14:paraId="2F23C343" w14:textId="0BD3E5B3" w:rsidR="00994895" w:rsidRDefault="00C47F80" w:rsidP="00C47F80">
      <w:pPr>
        <w:rPr>
          <w:rFonts w:cs="Calibri"/>
          <w:bCs/>
          <w:sz w:val="24"/>
          <w:szCs w:val="24"/>
          <w:highlight w:val="yellow"/>
        </w:rPr>
      </w:pPr>
      <w:r w:rsidRPr="00C47F80">
        <w:rPr>
          <w:sz w:val="24"/>
          <w:szCs w:val="24"/>
        </w:rPr>
        <w:t>The IPMP is relevant to activity 2 of CAFI sub-component 2.3 which entails expansion of smallholder horticulture production through a Horticulture Incubator program. Support under this program will finance goods, works, equipment, operating costs, technical assistance, and capacity building to expand horticulture production for export.</w:t>
      </w:r>
    </w:p>
    <w:p w14:paraId="0A06B825" w14:textId="1D3D5FE5" w:rsidR="00C47F80" w:rsidRPr="00C47F80" w:rsidRDefault="00C47F80" w:rsidP="00362FC9">
      <w:pPr>
        <w:pStyle w:val="Heading3"/>
      </w:pPr>
      <w:bookmarkStart w:id="207" w:name="_Toc100569896"/>
      <w:bookmarkStart w:id="208" w:name="_Toc100751658"/>
      <w:r w:rsidRPr="00C47F80">
        <w:t xml:space="preserve">project </w:t>
      </w:r>
      <w:bookmarkEnd w:id="207"/>
      <w:r w:rsidR="00487C49">
        <w:t>activities with risks related to pest management</w:t>
      </w:r>
      <w:bookmarkEnd w:id="208"/>
      <w:r w:rsidR="00487C49">
        <w:t xml:space="preserve"> </w:t>
      </w:r>
    </w:p>
    <w:p w14:paraId="0700B5DE" w14:textId="77777777" w:rsidR="00C47F80" w:rsidRPr="00C47F80" w:rsidRDefault="00C47F80" w:rsidP="00C47F80">
      <w:pPr>
        <w:rPr>
          <w:sz w:val="24"/>
          <w:szCs w:val="24"/>
        </w:rPr>
      </w:pPr>
      <w:r w:rsidRPr="00C47F80">
        <w:rPr>
          <w:sz w:val="24"/>
          <w:szCs w:val="24"/>
        </w:rPr>
        <w:t xml:space="preserve">Pest Management is mainly related to risks under sub component 2.3. The activities are expansion of smallholder horticulture production through a Horticulture Incubation program. The support under the program shall finance goods, works, </w:t>
      </w:r>
      <w:proofErr w:type="gramStart"/>
      <w:r w:rsidRPr="00C47F80">
        <w:rPr>
          <w:sz w:val="24"/>
          <w:szCs w:val="24"/>
        </w:rPr>
        <w:t>equipment</w:t>
      </w:r>
      <w:proofErr w:type="gramEnd"/>
      <w:r w:rsidRPr="00C47F80">
        <w:rPr>
          <w:sz w:val="24"/>
          <w:szCs w:val="24"/>
        </w:rPr>
        <w:t>, operating costs, technical assistance and capacity building to setup a Horticulture Incubator for small farms and agribusiness SMEs and expand horticulture production for export. Expansion of the horticulture production for export may entail use of agrochemicals especially pesticides in order to improve production. Also, technical assistance and capacity building may include sound techniques on environmentally sound use of agrochemical in order to minimize contamination or pollution.</w:t>
      </w:r>
    </w:p>
    <w:p w14:paraId="7DB149DE" w14:textId="744825D6" w:rsidR="00C47F80" w:rsidRPr="00C47F80" w:rsidRDefault="00C47F80" w:rsidP="00362FC9">
      <w:pPr>
        <w:pStyle w:val="Heading3"/>
      </w:pPr>
      <w:bookmarkStart w:id="209" w:name="_Toc100569898"/>
      <w:bookmarkStart w:id="210" w:name="_Toc100751659"/>
      <w:r w:rsidRPr="00C47F80">
        <w:t>Rationale and Objectives of the IPMP</w:t>
      </w:r>
      <w:bookmarkEnd w:id="209"/>
      <w:bookmarkEnd w:id="210"/>
    </w:p>
    <w:p w14:paraId="156BC43C" w14:textId="5F22358F" w:rsidR="00C47F80" w:rsidRPr="00362FC9" w:rsidRDefault="00C47F80" w:rsidP="00362FC9">
      <w:pPr>
        <w:rPr>
          <w:rFonts w:eastAsia="MS Gothic"/>
          <w:b/>
          <w:sz w:val="24"/>
          <w:szCs w:val="24"/>
        </w:rPr>
      </w:pPr>
      <w:bookmarkStart w:id="211" w:name="_Toc100569899"/>
      <w:r w:rsidRPr="00362FC9">
        <w:rPr>
          <w:rFonts w:eastAsia="MS Gothic"/>
          <w:b/>
          <w:sz w:val="24"/>
          <w:szCs w:val="24"/>
        </w:rPr>
        <w:t>Rationale</w:t>
      </w:r>
      <w:bookmarkEnd w:id="211"/>
      <w:r w:rsidRPr="00362FC9">
        <w:rPr>
          <w:rFonts w:eastAsia="MS Gothic"/>
          <w:b/>
          <w:sz w:val="24"/>
          <w:szCs w:val="24"/>
        </w:rPr>
        <w:t xml:space="preserve"> </w:t>
      </w:r>
    </w:p>
    <w:p w14:paraId="6253EB91" w14:textId="77777777" w:rsidR="00C47F80" w:rsidRPr="00C47F80" w:rsidRDefault="00C47F80" w:rsidP="00C47F80">
      <w:pPr>
        <w:spacing w:after="160"/>
        <w:ind w:left="360"/>
        <w:rPr>
          <w:sz w:val="24"/>
          <w:szCs w:val="24"/>
        </w:rPr>
      </w:pPr>
      <w:r w:rsidRPr="00C47F80">
        <w:rPr>
          <w:sz w:val="24"/>
          <w:szCs w:val="24"/>
        </w:rPr>
        <w:t>The IPMP provides measures to be followed in managing pests related to CAFI related project interventions in Lesotho. It describes how pests will be managed using existing national and international legislations on the use of pesticides and pest management practices. The IPMP is relevant to Sub-component 2.3 of the project which includes Expansion of smallholder horticulture production through a Horticulture Incubator program. Support under this program will finance goods, works, equipment, operating costs, technical assistance, and capacity building to expand horticulture production for export.</w:t>
      </w:r>
    </w:p>
    <w:p w14:paraId="4880F53D" w14:textId="717BD81C" w:rsidR="00C47F80" w:rsidRDefault="00C47F80" w:rsidP="00C47F80">
      <w:pPr>
        <w:spacing w:after="160"/>
        <w:ind w:left="360"/>
        <w:rPr>
          <w:sz w:val="24"/>
          <w:szCs w:val="24"/>
        </w:rPr>
      </w:pPr>
      <w:r w:rsidRPr="00C47F80">
        <w:rPr>
          <w:sz w:val="24"/>
          <w:szCs w:val="24"/>
        </w:rPr>
        <w:t>The plan outlines a responsive plan for pest management in an environmentally sound and safe manner. In addition, it has identified potential environmental and health risk that may be encountered through unsafe use of pesticides, and mitigation measures for addressing the impacts identified. In addition to providing details of the mitigation measures to be implemented for the impacts, the responsible institutions to implement t</w:t>
      </w:r>
      <w:r w:rsidR="005A3590">
        <w:rPr>
          <w:sz w:val="24"/>
          <w:szCs w:val="24"/>
        </w:rPr>
        <w:t>hem are also stated in the IPMP.</w:t>
      </w:r>
      <w:r w:rsidR="005A3590" w:rsidRPr="00C47F80">
        <w:rPr>
          <w:sz w:val="24"/>
          <w:szCs w:val="24"/>
        </w:rPr>
        <w:t xml:space="preserve"> </w:t>
      </w:r>
      <w:r w:rsidRPr="00C47F80">
        <w:rPr>
          <w:sz w:val="24"/>
          <w:szCs w:val="24"/>
        </w:rPr>
        <w:t>It also designs a program for capacity building in Integrated Pest Management as well as institutional responsibilities for taking actions and responding to IPM needs.</w:t>
      </w:r>
    </w:p>
    <w:p w14:paraId="0B522B11" w14:textId="77777777" w:rsidR="005A3590" w:rsidRPr="00C47F80" w:rsidRDefault="005A3590" w:rsidP="00C47F80">
      <w:pPr>
        <w:spacing w:after="160"/>
        <w:ind w:left="360"/>
        <w:rPr>
          <w:sz w:val="24"/>
          <w:szCs w:val="24"/>
        </w:rPr>
      </w:pPr>
    </w:p>
    <w:p w14:paraId="164CFDA7" w14:textId="4880292F" w:rsidR="00C47F80" w:rsidRPr="00362FC9" w:rsidRDefault="00C47F80" w:rsidP="00362FC9">
      <w:pPr>
        <w:rPr>
          <w:rFonts w:eastAsia="MS Gothic"/>
          <w:b/>
          <w:sz w:val="24"/>
          <w:szCs w:val="24"/>
        </w:rPr>
      </w:pPr>
      <w:bookmarkStart w:id="212" w:name="_Toc100569900"/>
      <w:r w:rsidRPr="00362FC9">
        <w:rPr>
          <w:rFonts w:eastAsia="MS Gothic"/>
          <w:b/>
          <w:sz w:val="24"/>
          <w:szCs w:val="24"/>
        </w:rPr>
        <w:lastRenderedPageBreak/>
        <w:t>Objectives of Integrated Pest Management Plan</w:t>
      </w:r>
      <w:bookmarkEnd w:id="212"/>
    </w:p>
    <w:p w14:paraId="22ABB700" w14:textId="77777777" w:rsidR="00C47F80" w:rsidRPr="00C47F80" w:rsidRDefault="00C47F80" w:rsidP="00C47F80">
      <w:pPr>
        <w:numPr>
          <w:ilvl w:val="0"/>
          <w:numId w:val="122"/>
        </w:numPr>
        <w:spacing w:before="0" w:after="160"/>
        <w:contextualSpacing/>
        <w:rPr>
          <w:rFonts w:eastAsia="Arial"/>
          <w:sz w:val="24"/>
          <w:szCs w:val="24"/>
          <w:lang w:val="en-GB"/>
        </w:rPr>
      </w:pPr>
      <w:r w:rsidRPr="00C47F80">
        <w:rPr>
          <w:rFonts w:eastAsia="Arial"/>
          <w:sz w:val="24"/>
          <w:szCs w:val="24"/>
          <w:lang w:val="en-GB"/>
        </w:rPr>
        <w:t>Elimination of significant threats caused by pests to the health and safety of workers, visitors, the public and any other project stakeholders;</w:t>
      </w:r>
    </w:p>
    <w:p w14:paraId="309851D8" w14:textId="77777777" w:rsidR="00C47F80" w:rsidRPr="00C47F80" w:rsidRDefault="00C47F80" w:rsidP="00C47F80">
      <w:pPr>
        <w:numPr>
          <w:ilvl w:val="0"/>
          <w:numId w:val="122"/>
        </w:numPr>
        <w:spacing w:before="0" w:after="160"/>
        <w:contextualSpacing/>
        <w:rPr>
          <w:rFonts w:eastAsia="Arial"/>
          <w:sz w:val="24"/>
          <w:szCs w:val="24"/>
          <w:lang w:val="en-GB"/>
        </w:rPr>
      </w:pPr>
      <w:r w:rsidRPr="00C47F80">
        <w:rPr>
          <w:rFonts w:eastAsia="Arial"/>
          <w:sz w:val="24"/>
          <w:szCs w:val="24"/>
          <w:lang w:val="en-GB"/>
        </w:rPr>
        <w:t>Prevention of loss or damage to structures or property by pests;</w:t>
      </w:r>
    </w:p>
    <w:p w14:paraId="453A1B8F" w14:textId="722BD47B" w:rsidR="00C47F80" w:rsidRPr="00537C26" w:rsidRDefault="00C47F80" w:rsidP="00C47F80">
      <w:pPr>
        <w:numPr>
          <w:ilvl w:val="0"/>
          <w:numId w:val="122"/>
        </w:numPr>
        <w:spacing w:before="0" w:after="160"/>
        <w:contextualSpacing/>
        <w:rPr>
          <w:rFonts w:eastAsia="Arial"/>
          <w:sz w:val="24"/>
          <w:szCs w:val="24"/>
          <w:lang w:val="en-GB"/>
        </w:rPr>
      </w:pPr>
      <w:r w:rsidRPr="00C47F80">
        <w:rPr>
          <w:rFonts w:eastAsia="Arial"/>
          <w:sz w:val="24"/>
          <w:szCs w:val="24"/>
          <w:lang w:val="en-GB"/>
        </w:rPr>
        <w:t xml:space="preserve">Protection of environmental quality within and around the project confines. </w:t>
      </w:r>
    </w:p>
    <w:p w14:paraId="71752389" w14:textId="381BD0AF" w:rsidR="00C47F80" w:rsidRPr="00362FC9" w:rsidRDefault="00C47F80" w:rsidP="00CB2290">
      <w:pPr>
        <w:pStyle w:val="Heading3"/>
      </w:pPr>
      <w:bookmarkStart w:id="213" w:name="_Toc100569903"/>
      <w:bookmarkStart w:id="214" w:name="_Toc100751660"/>
      <w:r w:rsidRPr="00362FC9">
        <w:t>Relevant Environment, Health, and Safety Guidelines (EHSGs)</w:t>
      </w:r>
      <w:bookmarkEnd w:id="213"/>
      <w:bookmarkEnd w:id="214"/>
    </w:p>
    <w:p w14:paraId="35E13FB9" w14:textId="77777777" w:rsidR="00C47F80" w:rsidRPr="00C47F80" w:rsidRDefault="00C47F80" w:rsidP="00C47F80">
      <w:pPr>
        <w:rPr>
          <w:sz w:val="24"/>
          <w:szCs w:val="24"/>
        </w:rPr>
      </w:pPr>
      <w:r w:rsidRPr="00C47F80">
        <w:rPr>
          <w:sz w:val="24"/>
          <w:szCs w:val="24"/>
        </w:rPr>
        <w:t>The World Bank has the industry Environment, Health and Safety Guidelines and those that are relevant to the project are provided in this section. They are intended for ensuring Good International Industry Practice (GIIP) as well as setting performance levels and measures that are acceptable. This section provides relevant EHS guidelines in terms of pesticide management include the following:</w:t>
      </w:r>
    </w:p>
    <w:p w14:paraId="1D5666EA" w14:textId="77777777" w:rsidR="00C47F80" w:rsidRPr="00C47F80" w:rsidRDefault="00C47F80" w:rsidP="00C47F80">
      <w:pPr>
        <w:numPr>
          <w:ilvl w:val="0"/>
          <w:numId w:val="130"/>
        </w:numPr>
        <w:contextualSpacing/>
        <w:rPr>
          <w:b/>
          <w:sz w:val="24"/>
          <w:szCs w:val="24"/>
        </w:rPr>
      </w:pPr>
      <w:r w:rsidRPr="00C47F80">
        <w:rPr>
          <w:b/>
          <w:sz w:val="24"/>
          <w:szCs w:val="24"/>
        </w:rPr>
        <w:t xml:space="preserve">Environmental </w:t>
      </w:r>
    </w:p>
    <w:p w14:paraId="16B6D628" w14:textId="77777777" w:rsidR="00C47F80" w:rsidRPr="00C47F80" w:rsidRDefault="00C47F80" w:rsidP="00C47F80">
      <w:pPr>
        <w:numPr>
          <w:ilvl w:val="1"/>
          <w:numId w:val="130"/>
        </w:numPr>
        <w:contextualSpacing/>
        <w:rPr>
          <w:sz w:val="24"/>
          <w:szCs w:val="24"/>
        </w:rPr>
      </w:pPr>
      <w:r w:rsidRPr="00C47F80">
        <w:rPr>
          <w:sz w:val="24"/>
          <w:szCs w:val="24"/>
        </w:rPr>
        <w:t xml:space="preserve">Wastewater and Ambient Water Quality </w:t>
      </w:r>
    </w:p>
    <w:p w14:paraId="7F428A61" w14:textId="77777777" w:rsidR="00C47F80" w:rsidRPr="00C47F80" w:rsidRDefault="00C47F80" w:rsidP="00C47F80">
      <w:pPr>
        <w:ind w:left="45"/>
        <w:rPr>
          <w:sz w:val="24"/>
          <w:szCs w:val="24"/>
        </w:rPr>
      </w:pPr>
      <w:r w:rsidRPr="00C47F80">
        <w:rPr>
          <w:sz w:val="24"/>
          <w:szCs w:val="24"/>
        </w:rPr>
        <w:t>This guideline is applicable to the project with potential to generate process wastewater, sanitary or domestic sewage or storm water. It ensures that there is avoidance, minimization and control of adverse impacts to human health, safety or the environment.</w:t>
      </w:r>
    </w:p>
    <w:p w14:paraId="36C3A0E0" w14:textId="77777777" w:rsidR="00C47F80" w:rsidRPr="00C47F80" w:rsidRDefault="00C47F80" w:rsidP="00C47F80">
      <w:pPr>
        <w:ind w:left="45"/>
        <w:rPr>
          <w:sz w:val="24"/>
          <w:szCs w:val="24"/>
        </w:rPr>
      </w:pPr>
      <w:r w:rsidRPr="00C47F80">
        <w:rPr>
          <w:sz w:val="24"/>
          <w:szCs w:val="24"/>
        </w:rPr>
        <w:t xml:space="preserve">1.5 Hazardous Materials Management </w:t>
      </w:r>
    </w:p>
    <w:p w14:paraId="09FF921C" w14:textId="77777777" w:rsidR="00C47F80" w:rsidRPr="00C47F80" w:rsidRDefault="00C47F80" w:rsidP="00C47F80">
      <w:pPr>
        <w:ind w:left="45"/>
        <w:rPr>
          <w:sz w:val="24"/>
          <w:szCs w:val="24"/>
        </w:rPr>
      </w:pPr>
      <w:r w:rsidRPr="00C47F80">
        <w:rPr>
          <w:sz w:val="24"/>
          <w:szCs w:val="24"/>
        </w:rPr>
        <w:t>Applicability of this guidelines is on projects which entail use or handling of the hazardous materials.  Hazardous material are those that are detrimental to human health, property, or the environment due to their physical or chemical characteristics.</w:t>
      </w:r>
    </w:p>
    <w:p w14:paraId="2C9502C1" w14:textId="77777777" w:rsidR="00C47F80" w:rsidRPr="00C47F80" w:rsidRDefault="00C47F80" w:rsidP="00C47F80">
      <w:pPr>
        <w:rPr>
          <w:sz w:val="24"/>
          <w:szCs w:val="24"/>
        </w:rPr>
      </w:pPr>
      <w:r w:rsidRPr="00C47F80">
        <w:rPr>
          <w:sz w:val="24"/>
          <w:szCs w:val="24"/>
        </w:rPr>
        <w:t xml:space="preserve"> 1.6 Waste Management  </w:t>
      </w:r>
    </w:p>
    <w:p w14:paraId="6B9783FF" w14:textId="77777777" w:rsidR="00C47F80" w:rsidRPr="00C47F80" w:rsidRDefault="00C47F80" w:rsidP="00C47F80">
      <w:pPr>
        <w:rPr>
          <w:sz w:val="24"/>
          <w:szCs w:val="24"/>
        </w:rPr>
      </w:pPr>
      <w:r w:rsidRPr="00C47F80">
        <w:rPr>
          <w:sz w:val="24"/>
          <w:szCs w:val="24"/>
        </w:rPr>
        <w:t>This guideline is for projects which involve generation of hazardous and non-hazardous waste. This guideline covers waste management planning, prevention, storage, transportation, treatment and disposal.</w:t>
      </w:r>
    </w:p>
    <w:p w14:paraId="2EAFBE55" w14:textId="77777777" w:rsidR="00C47F80" w:rsidRPr="00C47F80" w:rsidRDefault="00C47F80" w:rsidP="00C47F80">
      <w:pPr>
        <w:numPr>
          <w:ilvl w:val="0"/>
          <w:numId w:val="130"/>
        </w:numPr>
        <w:contextualSpacing/>
        <w:rPr>
          <w:b/>
          <w:sz w:val="24"/>
          <w:szCs w:val="24"/>
        </w:rPr>
      </w:pPr>
      <w:r w:rsidRPr="00C47F80">
        <w:rPr>
          <w:b/>
          <w:sz w:val="24"/>
          <w:szCs w:val="24"/>
        </w:rPr>
        <w:t xml:space="preserve">Occupational Health and Safety </w:t>
      </w:r>
    </w:p>
    <w:p w14:paraId="27257D8D" w14:textId="77777777" w:rsidR="00C47F80" w:rsidRPr="00C47F80" w:rsidRDefault="00C47F80" w:rsidP="00C47F80">
      <w:pPr>
        <w:ind w:left="45"/>
        <w:rPr>
          <w:sz w:val="24"/>
          <w:szCs w:val="24"/>
        </w:rPr>
      </w:pPr>
      <w:r w:rsidRPr="00C47F80">
        <w:rPr>
          <w:sz w:val="24"/>
          <w:szCs w:val="24"/>
        </w:rPr>
        <w:t xml:space="preserve">2.2 Communication and Training </w:t>
      </w:r>
    </w:p>
    <w:p w14:paraId="29EC5ED4" w14:textId="0044C875" w:rsidR="00C47F80" w:rsidRPr="00C47F80" w:rsidRDefault="00C47F80" w:rsidP="0039089C">
      <w:pPr>
        <w:ind w:left="45"/>
        <w:rPr>
          <w:sz w:val="24"/>
          <w:szCs w:val="24"/>
        </w:rPr>
      </w:pPr>
      <w:r w:rsidRPr="00C47F80">
        <w:rPr>
          <w:sz w:val="24"/>
          <w:szCs w:val="24"/>
        </w:rPr>
        <w:t>The guideline requires provision of OHS orientation training to all employees to ensure that they are aware of among others basic site rules, basic hazard awareness, safe work procedures and emergency procedures. Visitors should also be given safety orientation and should not en</w:t>
      </w:r>
      <w:r w:rsidR="0039089C">
        <w:rPr>
          <w:sz w:val="24"/>
          <w:szCs w:val="24"/>
        </w:rPr>
        <w:t>ter hazardous areas unescorted.</w:t>
      </w:r>
    </w:p>
    <w:p w14:paraId="6BFEB6D7" w14:textId="69CAEB2C" w:rsidR="00C47F80" w:rsidRPr="00C47F80" w:rsidRDefault="00C47F80" w:rsidP="00C47F80">
      <w:pPr>
        <w:ind w:left="45"/>
        <w:rPr>
          <w:sz w:val="24"/>
          <w:szCs w:val="24"/>
        </w:rPr>
      </w:pPr>
      <w:r w:rsidRPr="00C47F80">
        <w:rPr>
          <w:sz w:val="24"/>
          <w:szCs w:val="24"/>
        </w:rPr>
        <w:t>2.3</w:t>
      </w:r>
      <w:r w:rsidR="0039089C">
        <w:rPr>
          <w:sz w:val="24"/>
          <w:szCs w:val="24"/>
        </w:rPr>
        <w:t xml:space="preserve"> </w:t>
      </w:r>
      <w:r w:rsidRPr="00C47F80">
        <w:rPr>
          <w:sz w:val="24"/>
          <w:szCs w:val="24"/>
        </w:rPr>
        <w:t>Physical Hazards</w:t>
      </w:r>
    </w:p>
    <w:p w14:paraId="25B94F6B" w14:textId="77777777" w:rsidR="00C47F80" w:rsidRPr="00C47F80" w:rsidRDefault="00C47F80" w:rsidP="00C47F80">
      <w:pPr>
        <w:ind w:left="45"/>
        <w:rPr>
          <w:sz w:val="24"/>
          <w:szCs w:val="24"/>
        </w:rPr>
      </w:pPr>
      <w:r w:rsidRPr="00C47F80">
        <w:rPr>
          <w:sz w:val="24"/>
          <w:szCs w:val="24"/>
        </w:rPr>
        <w:lastRenderedPageBreak/>
        <w:t>Physical hazards represent potential for accident or injury or illness due to repetitive exposure to mechanical action or work activity. Single exposure to physical hazards may result in a wide range of injuries, from minor and medical aid only, to disabling, catastrophic, and/or fatal. A series of exposures over a prolonged period of time can results in disabling injuries of comparable significance and consequence.</w:t>
      </w:r>
    </w:p>
    <w:p w14:paraId="51287258" w14:textId="77777777" w:rsidR="00C47F80" w:rsidRPr="00C47F80" w:rsidRDefault="00C47F80" w:rsidP="00C47F80">
      <w:pPr>
        <w:ind w:left="45"/>
        <w:rPr>
          <w:sz w:val="24"/>
          <w:szCs w:val="24"/>
        </w:rPr>
      </w:pPr>
      <w:r w:rsidRPr="00C47F80">
        <w:rPr>
          <w:sz w:val="24"/>
          <w:szCs w:val="24"/>
        </w:rPr>
        <w:t xml:space="preserve">2.4 Chemical Hazards </w:t>
      </w:r>
    </w:p>
    <w:p w14:paraId="17B775D5" w14:textId="77777777" w:rsidR="00C47F80" w:rsidRPr="00C47F80" w:rsidRDefault="00C47F80" w:rsidP="00C47F80">
      <w:pPr>
        <w:ind w:left="45"/>
        <w:rPr>
          <w:sz w:val="24"/>
          <w:szCs w:val="24"/>
        </w:rPr>
      </w:pPr>
      <w:r w:rsidRPr="00C47F80">
        <w:rPr>
          <w:sz w:val="24"/>
          <w:szCs w:val="24"/>
        </w:rPr>
        <w:t xml:space="preserve">Chemical hazards represent chemicals that have a potential to cause an illness or injury due to single acute exposure or chronic repetitive exposure. The chemical hazards can be prevented through the following hierarchical approach: replacement, engineering control, limiting exposure, good communication and trainings. </w:t>
      </w:r>
    </w:p>
    <w:p w14:paraId="74303A60" w14:textId="77777777" w:rsidR="00C47F80" w:rsidRPr="00C47F80" w:rsidRDefault="00C47F80" w:rsidP="00C47F80">
      <w:pPr>
        <w:ind w:left="45"/>
        <w:rPr>
          <w:sz w:val="24"/>
          <w:szCs w:val="24"/>
        </w:rPr>
      </w:pPr>
      <w:r w:rsidRPr="00C47F80">
        <w:rPr>
          <w:sz w:val="24"/>
          <w:szCs w:val="24"/>
        </w:rPr>
        <w:t>2.5 Biological Hazards</w:t>
      </w:r>
    </w:p>
    <w:p w14:paraId="793C7872" w14:textId="77777777" w:rsidR="00C47F80" w:rsidRPr="00C47F80" w:rsidRDefault="00C47F80" w:rsidP="00C47F80">
      <w:pPr>
        <w:ind w:left="45"/>
        <w:rPr>
          <w:sz w:val="24"/>
          <w:szCs w:val="24"/>
        </w:rPr>
      </w:pPr>
      <w:r w:rsidRPr="00C47F80">
        <w:rPr>
          <w:sz w:val="24"/>
          <w:szCs w:val="24"/>
        </w:rPr>
        <w:t>They are biological agents which have a potential to cause illness or injury due to single acute exposure or chronic repetitive exposure. In order to ensure protection against biological agents, there should be encouragement and enforcing of highest levels of hygiene and personal protection.</w:t>
      </w:r>
    </w:p>
    <w:p w14:paraId="1FE5AC1F" w14:textId="77777777" w:rsidR="00C47F80" w:rsidRPr="00C47F80" w:rsidRDefault="00C47F80" w:rsidP="00C47F80">
      <w:pPr>
        <w:ind w:left="45"/>
        <w:rPr>
          <w:sz w:val="24"/>
          <w:szCs w:val="24"/>
        </w:rPr>
      </w:pPr>
      <w:r w:rsidRPr="00C47F80">
        <w:rPr>
          <w:sz w:val="24"/>
          <w:szCs w:val="24"/>
        </w:rPr>
        <w:t xml:space="preserve"> 2.7 Personal Protective Equipment (PPE) </w:t>
      </w:r>
    </w:p>
    <w:p w14:paraId="4908DABB" w14:textId="77777777" w:rsidR="00C47F80" w:rsidRPr="00C47F80" w:rsidRDefault="00C47F80" w:rsidP="00C47F80">
      <w:pPr>
        <w:ind w:left="45"/>
        <w:rPr>
          <w:sz w:val="24"/>
          <w:szCs w:val="24"/>
        </w:rPr>
      </w:pPr>
      <w:r w:rsidRPr="00C47F80">
        <w:rPr>
          <w:sz w:val="24"/>
          <w:szCs w:val="24"/>
        </w:rPr>
        <w:t>It is used for protection of workers exposed to workplace hazards. It should be ensured that there is active use of PPE, provision of appropriate PPE and proper maintenance of PPE. Selection of PPE should be associated to hazards and risks.</w:t>
      </w:r>
    </w:p>
    <w:p w14:paraId="73BC1DFC" w14:textId="77777777" w:rsidR="00C47F80" w:rsidRPr="00C47F80" w:rsidRDefault="00C47F80" w:rsidP="00C47F80">
      <w:pPr>
        <w:ind w:left="45"/>
        <w:rPr>
          <w:sz w:val="24"/>
          <w:szCs w:val="24"/>
        </w:rPr>
      </w:pPr>
      <w:r w:rsidRPr="00C47F80">
        <w:rPr>
          <w:sz w:val="24"/>
          <w:szCs w:val="24"/>
        </w:rPr>
        <w:t xml:space="preserve">2.8 Special Hazard Environments </w:t>
      </w:r>
    </w:p>
    <w:p w14:paraId="12D73586" w14:textId="77777777" w:rsidR="00C47F80" w:rsidRPr="00C47F80" w:rsidRDefault="00C47F80" w:rsidP="00C47F80">
      <w:pPr>
        <w:ind w:left="45"/>
        <w:rPr>
          <w:sz w:val="24"/>
          <w:szCs w:val="24"/>
        </w:rPr>
      </w:pPr>
      <w:r w:rsidRPr="00C47F80">
        <w:rPr>
          <w:sz w:val="24"/>
          <w:szCs w:val="24"/>
        </w:rPr>
        <w:t xml:space="preserve">The guideline provides guidance for workplaces with presence of all or some forms of hazards such as biological or chemical hazards. They may exist under unique or hazardous circumstances. </w:t>
      </w:r>
    </w:p>
    <w:p w14:paraId="652D1B96" w14:textId="77777777" w:rsidR="00C47F80" w:rsidRPr="00C47F80" w:rsidRDefault="00C47F80" w:rsidP="00C47F80">
      <w:pPr>
        <w:rPr>
          <w:sz w:val="24"/>
          <w:szCs w:val="24"/>
        </w:rPr>
      </w:pPr>
      <w:r w:rsidRPr="00C47F80">
        <w:rPr>
          <w:sz w:val="24"/>
          <w:szCs w:val="24"/>
        </w:rPr>
        <w:t xml:space="preserve"> 2.9 Monitoring  </w:t>
      </w:r>
    </w:p>
    <w:p w14:paraId="0E883564" w14:textId="77777777" w:rsidR="00C47F80" w:rsidRPr="00C47F80" w:rsidRDefault="00C47F80" w:rsidP="00C47F80">
      <w:pPr>
        <w:rPr>
          <w:sz w:val="24"/>
          <w:szCs w:val="24"/>
        </w:rPr>
      </w:pPr>
      <w:r w:rsidRPr="00C47F80">
        <w:rPr>
          <w:sz w:val="24"/>
          <w:szCs w:val="24"/>
        </w:rPr>
        <w:t>Monitoring programs are used to ensure the effectiveness of occupational health and safety prevention and control strategies. The strategies should entail inspections, surveillance and trainings.</w:t>
      </w:r>
    </w:p>
    <w:p w14:paraId="1A750663" w14:textId="77777777" w:rsidR="00C47F80" w:rsidRPr="00C47F80" w:rsidRDefault="00C47F80" w:rsidP="00C47F80">
      <w:pPr>
        <w:rPr>
          <w:b/>
          <w:sz w:val="24"/>
          <w:szCs w:val="24"/>
        </w:rPr>
      </w:pPr>
      <w:r w:rsidRPr="00C47F80">
        <w:rPr>
          <w:b/>
          <w:sz w:val="24"/>
          <w:szCs w:val="24"/>
        </w:rPr>
        <w:t xml:space="preserve">3.   Community Health and Safety </w:t>
      </w:r>
    </w:p>
    <w:p w14:paraId="1682BB44" w14:textId="77777777" w:rsidR="00C47F80" w:rsidRPr="00C47F80" w:rsidRDefault="00C47F80" w:rsidP="00C47F80">
      <w:pPr>
        <w:rPr>
          <w:sz w:val="24"/>
          <w:szCs w:val="24"/>
        </w:rPr>
      </w:pPr>
      <w:r w:rsidRPr="00C47F80">
        <w:rPr>
          <w:sz w:val="24"/>
          <w:szCs w:val="24"/>
        </w:rPr>
        <w:t xml:space="preserve">3.5 Transport of Hazardous Materials </w:t>
      </w:r>
    </w:p>
    <w:p w14:paraId="3056D521" w14:textId="77777777" w:rsidR="00C47F80" w:rsidRPr="00C47F80" w:rsidRDefault="00C47F80" w:rsidP="00C47F80">
      <w:pPr>
        <w:rPr>
          <w:sz w:val="24"/>
          <w:szCs w:val="24"/>
        </w:rPr>
      </w:pPr>
      <w:r w:rsidRPr="00C47F80">
        <w:rPr>
          <w:sz w:val="24"/>
          <w:szCs w:val="24"/>
        </w:rPr>
        <w:lastRenderedPageBreak/>
        <w:t>This includes guidelines on general transportation of hazardous materials. It is a requirement to comply with both international and national legal framework on transportation of hazardous material.</w:t>
      </w:r>
    </w:p>
    <w:p w14:paraId="0E3B1A06" w14:textId="77777777" w:rsidR="00C47F80" w:rsidRPr="00C47F80" w:rsidRDefault="00C47F80" w:rsidP="00C47F80">
      <w:pPr>
        <w:rPr>
          <w:sz w:val="24"/>
          <w:szCs w:val="24"/>
        </w:rPr>
      </w:pPr>
      <w:r w:rsidRPr="00C47F80">
        <w:rPr>
          <w:sz w:val="24"/>
          <w:szCs w:val="24"/>
        </w:rPr>
        <w:t>3.7 Emergency Preparedness and Response</w:t>
      </w:r>
    </w:p>
    <w:p w14:paraId="1E1F9244" w14:textId="5534E6B3" w:rsidR="00C47F80" w:rsidRPr="00362FC9" w:rsidRDefault="00C47F80" w:rsidP="00FE4287">
      <w:pPr>
        <w:rPr>
          <w:sz w:val="24"/>
          <w:szCs w:val="24"/>
        </w:rPr>
      </w:pPr>
      <w:r w:rsidRPr="00C47F80">
        <w:rPr>
          <w:sz w:val="24"/>
          <w:szCs w:val="24"/>
        </w:rPr>
        <w:t>In order to ensure effective response to accidents, the guideline requires development of procedures and practices for handling of hazardous materials. There should be clear planning, coordination, emergency equipment and training.</w:t>
      </w:r>
    </w:p>
    <w:p w14:paraId="3C3AFE84" w14:textId="381F2C3E" w:rsidR="00C47F80" w:rsidRPr="00362FC9" w:rsidRDefault="00C47F80" w:rsidP="00362FC9">
      <w:pPr>
        <w:pStyle w:val="Heading3"/>
        <w:rPr>
          <w:bCs w:val="0"/>
          <w:caps w:val="0"/>
        </w:rPr>
      </w:pPr>
      <w:bookmarkStart w:id="215" w:name="_Toc100569904"/>
      <w:bookmarkStart w:id="216" w:name="_Toc100751661"/>
      <w:r w:rsidRPr="00362FC9">
        <w:t>Major potential pests in lEsotho</w:t>
      </w:r>
      <w:bookmarkEnd w:id="215"/>
      <w:bookmarkEnd w:id="216"/>
    </w:p>
    <w:p w14:paraId="3E42D031" w14:textId="2A18A57A" w:rsidR="00C47F80" w:rsidRPr="00C47F80" w:rsidRDefault="00F16247" w:rsidP="00C47F80">
      <w:pPr>
        <w:rPr>
          <w:rFonts w:eastAsia="Calibri"/>
          <w:sz w:val="24"/>
          <w:szCs w:val="24"/>
        </w:rPr>
      </w:pPr>
      <w:r>
        <w:rPr>
          <w:rFonts w:eastAsia="Calibri"/>
          <w:sz w:val="24"/>
          <w:szCs w:val="24"/>
        </w:rPr>
        <w:t>Provided in table 18</w:t>
      </w:r>
      <w:r w:rsidR="00C47F80" w:rsidRPr="00C47F80">
        <w:rPr>
          <w:rFonts w:eastAsia="Calibri"/>
          <w:sz w:val="24"/>
          <w:szCs w:val="24"/>
        </w:rPr>
        <w:t xml:space="preserve"> are common pests in Lesotho, crops they normally infest and chemical pesticides that normally used to control them. It is important to encourage IPM approach to the control of these pests and others which may affect horticulture crops. Currently, Lesotho does not have an approved list of pesticides and is in the process of developing a Bill in this regard. Pesticides which were used in Horticulture projects under PSCED II were therefore guided by the Republic of South Africa’s Maximum Residue Limits (MRLs) for pesticides. Active</w:t>
      </w:r>
      <w:r>
        <w:rPr>
          <w:rFonts w:eastAsia="Calibri"/>
          <w:sz w:val="24"/>
          <w:szCs w:val="24"/>
        </w:rPr>
        <w:t xml:space="preserve"> ingredients provided in table 18</w:t>
      </w:r>
      <w:r w:rsidR="00C47F80" w:rsidRPr="00C47F80">
        <w:rPr>
          <w:rFonts w:eastAsia="Calibri"/>
          <w:sz w:val="24"/>
          <w:szCs w:val="24"/>
        </w:rPr>
        <w:t xml:space="preserve"> have been approved in South Africa. </w:t>
      </w:r>
    </w:p>
    <w:p w14:paraId="2439B128" w14:textId="255799B5" w:rsidR="00C47F80" w:rsidRPr="007A52AC" w:rsidRDefault="00C47F80" w:rsidP="00C47F80">
      <w:pPr>
        <w:keepNext/>
        <w:rPr>
          <w:b/>
          <w:bCs/>
          <w:color w:val="244061" w:themeColor="accent1" w:themeShade="80"/>
        </w:rPr>
      </w:pPr>
      <w:bookmarkStart w:id="217" w:name="_Toc100569927"/>
      <w:bookmarkStart w:id="218" w:name="_Toc100751709"/>
      <w:r w:rsidRPr="007A52AC">
        <w:rPr>
          <w:b/>
          <w:bCs/>
          <w:color w:val="244061" w:themeColor="accent1" w:themeShade="80"/>
        </w:rPr>
        <w:t xml:space="preserve">Table </w:t>
      </w:r>
      <w:r w:rsidRPr="007A52AC">
        <w:rPr>
          <w:b/>
          <w:bCs/>
          <w:color w:val="244061" w:themeColor="accent1" w:themeShade="80"/>
        </w:rPr>
        <w:fldChar w:fldCharType="begin"/>
      </w:r>
      <w:r w:rsidRPr="007A52AC">
        <w:rPr>
          <w:b/>
          <w:bCs/>
          <w:color w:val="244061" w:themeColor="accent1" w:themeShade="80"/>
        </w:rPr>
        <w:instrText xml:space="preserve"> SEQ Table \* ARABIC </w:instrText>
      </w:r>
      <w:r w:rsidRPr="007A52AC">
        <w:rPr>
          <w:b/>
          <w:bCs/>
          <w:color w:val="244061" w:themeColor="accent1" w:themeShade="80"/>
        </w:rPr>
        <w:fldChar w:fldCharType="separate"/>
      </w:r>
      <w:r w:rsidR="00FF5789" w:rsidRPr="007A52AC">
        <w:rPr>
          <w:b/>
          <w:bCs/>
          <w:noProof/>
          <w:color w:val="244061" w:themeColor="accent1" w:themeShade="80"/>
        </w:rPr>
        <w:t>18</w:t>
      </w:r>
      <w:r w:rsidRPr="007A52AC">
        <w:rPr>
          <w:b/>
          <w:bCs/>
          <w:color w:val="244061" w:themeColor="accent1" w:themeShade="80"/>
        </w:rPr>
        <w:fldChar w:fldCharType="end"/>
      </w:r>
      <w:r w:rsidRPr="007A52AC">
        <w:rPr>
          <w:b/>
          <w:bCs/>
          <w:color w:val="244061" w:themeColor="accent1" w:themeShade="80"/>
        </w:rPr>
        <w:t>:  Common horticulture pests in Lesotho and treatment pesticides</w:t>
      </w:r>
      <w:bookmarkEnd w:id="217"/>
      <w:bookmarkEnd w:id="218"/>
    </w:p>
    <w:tbl>
      <w:tblPr>
        <w:tblStyle w:val="GridTable1Light12"/>
        <w:tblW w:w="9985" w:type="dxa"/>
        <w:tblLook w:val="04A0" w:firstRow="1" w:lastRow="0" w:firstColumn="1" w:lastColumn="0" w:noHBand="0" w:noVBand="1"/>
      </w:tblPr>
      <w:tblGrid>
        <w:gridCol w:w="1891"/>
        <w:gridCol w:w="1937"/>
        <w:gridCol w:w="2019"/>
        <w:gridCol w:w="1938"/>
        <w:gridCol w:w="2200"/>
      </w:tblGrid>
      <w:tr w:rsidR="00D45F70" w:rsidRPr="00543F4A" w14:paraId="26DBB62E" w14:textId="77777777" w:rsidTr="00390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8" w:type="dxa"/>
            <w:gridSpan w:val="2"/>
            <w:tcBorders>
              <w:top w:val="single" w:sz="8" w:space="0" w:color="auto"/>
              <w:left w:val="single" w:sz="8" w:space="0" w:color="auto"/>
              <w:right w:val="single" w:sz="8" w:space="0" w:color="auto"/>
            </w:tcBorders>
            <w:shd w:val="clear" w:color="auto" w:fill="A6A6A6" w:themeFill="background1" w:themeFillShade="A6"/>
          </w:tcPr>
          <w:p w14:paraId="7F57D708" w14:textId="77777777" w:rsidR="00D45F70" w:rsidRPr="00543F4A" w:rsidRDefault="00D45F70" w:rsidP="00FE454C">
            <w:pPr>
              <w:jc w:val="center"/>
            </w:pPr>
            <w:r w:rsidRPr="00543F4A">
              <w:t>PESTS AND DISEASES</w:t>
            </w:r>
          </w:p>
        </w:tc>
        <w:tc>
          <w:tcPr>
            <w:tcW w:w="2019" w:type="dxa"/>
            <w:vMerge w:val="restart"/>
            <w:tcBorders>
              <w:top w:val="single" w:sz="8" w:space="0" w:color="auto"/>
              <w:left w:val="single" w:sz="8" w:space="0" w:color="auto"/>
              <w:right w:val="single" w:sz="8" w:space="0" w:color="auto"/>
            </w:tcBorders>
            <w:shd w:val="clear" w:color="auto" w:fill="A6A6A6" w:themeFill="background1" w:themeFillShade="A6"/>
          </w:tcPr>
          <w:p w14:paraId="67E151DA" w14:textId="77777777" w:rsidR="00D45F70" w:rsidRPr="00543F4A" w:rsidRDefault="00D45F70" w:rsidP="00FE454C">
            <w:pPr>
              <w:jc w:val="center"/>
              <w:cnfStyle w:val="100000000000" w:firstRow="1" w:lastRow="0" w:firstColumn="0" w:lastColumn="0" w:oddVBand="0" w:evenVBand="0" w:oddHBand="0" w:evenHBand="0" w:firstRowFirstColumn="0" w:firstRowLastColumn="0" w:lastRowFirstColumn="0" w:lastRowLastColumn="0"/>
            </w:pPr>
            <w:r w:rsidRPr="00543F4A">
              <w:t>CROPS THEY FEED ON</w:t>
            </w:r>
          </w:p>
        </w:tc>
        <w:tc>
          <w:tcPr>
            <w:tcW w:w="1938" w:type="dxa"/>
            <w:vMerge w:val="restart"/>
            <w:tcBorders>
              <w:top w:val="single" w:sz="8" w:space="0" w:color="auto"/>
              <w:left w:val="single" w:sz="8" w:space="0" w:color="auto"/>
              <w:right w:val="single" w:sz="8" w:space="0" w:color="auto"/>
            </w:tcBorders>
            <w:shd w:val="clear" w:color="auto" w:fill="A6A6A6" w:themeFill="background1" w:themeFillShade="A6"/>
          </w:tcPr>
          <w:p w14:paraId="4A0E1374" w14:textId="77777777" w:rsidR="00D45F70" w:rsidRPr="00543F4A" w:rsidRDefault="00D45F70" w:rsidP="00FE454C">
            <w:pPr>
              <w:jc w:val="center"/>
              <w:cnfStyle w:val="100000000000" w:firstRow="1" w:lastRow="0" w:firstColumn="0" w:lastColumn="0" w:oddVBand="0" w:evenVBand="0" w:oddHBand="0" w:evenHBand="0" w:firstRowFirstColumn="0" w:firstRowLastColumn="0" w:lastRowFirstColumn="0" w:lastRowLastColumn="0"/>
            </w:pPr>
            <w:r w:rsidRPr="00543F4A">
              <w:t>USED CHEMICAL/ PESTICIDE (TRADE NAME)</w:t>
            </w:r>
          </w:p>
        </w:tc>
        <w:tc>
          <w:tcPr>
            <w:tcW w:w="2200" w:type="dxa"/>
            <w:vMerge w:val="restart"/>
            <w:tcBorders>
              <w:top w:val="single" w:sz="8" w:space="0" w:color="auto"/>
              <w:left w:val="single" w:sz="8" w:space="0" w:color="auto"/>
              <w:right w:val="single" w:sz="8" w:space="0" w:color="auto"/>
            </w:tcBorders>
            <w:shd w:val="clear" w:color="auto" w:fill="A6A6A6" w:themeFill="background1" w:themeFillShade="A6"/>
          </w:tcPr>
          <w:p w14:paraId="190D1B44" w14:textId="77777777" w:rsidR="00D45F70" w:rsidRPr="00543F4A" w:rsidRDefault="00D45F70" w:rsidP="00FE454C">
            <w:pPr>
              <w:jc w:val="center"/>
              <w:cnfStyle w:val="100000000000" w:firstRow="1" w:lastRow="0" w:firstColumn="0" w:lastColumn="0" w:oddVBand="0" w:evenVBand="0" w:oddHBand="0" w:evenHBand="0" w:firstRowFirstColumn="0" w:firstRowLastColumn="0" w:lastRowFirstColumn="0" w:lastRowLastColumn="0"/>
            </w:pPr>
            <w:r w:rsidRPr="00543F4A">
              <w:t>Active Ingredient</w:t>
            </w:r>
          </w:p>
        </w:tc>
      </w:tr>
      <w:tr w:rsidR="00D45F70" w:rsidRPr="00543F4A" w14:paraId="7300EDEA" w14:textId="77777777" w:rsidTr="00390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1" w:type="dxa"/>
            <w:tcBorders>
              <w:top w:val="single" w:sz="8" w:space="0" w:color="auto"/>
              <w:left w:val="single" w:sz="8" w:space="0" w:color="auto"/>
              <w:right w:val="single" w:sz="8" w:space="0" w:color="auto"/>
            </w:tcBorders>
            <w:shd w:val="clear" w:color="auto" w:fill="A6A6A6" w:themeFill="background1" w:themeFillShade="A6"/>
          </w:tcPr>
          <w:p w14:paraId="55E8B835" w14:textId="77777777" w:rsidR="00D45F70" w:rsidRPr="00543F4A" w:rsidRDefault="00D45F70" w:rsidP="00FE454C">
            <w:r w:rsidRPr="00543F4A">
              <w:t xml:space="preserve">                        NAME</w:t>
            </w:r>
          </w:p>
        </w:tc>
        <w:tc>
          <w:tcPr>
            <w:tcW w:w="1937" w:type="dxa"/>
            <w:tcBorders>
              <w:top w:val="single" w:sz="8" w:space="0" w:color="auto"/>
              <w:left w:val="single" w:sz="8" w:space="0" w:color="auto"/>
              <w:right w:val="single" w:sz="8" w:space="0" w:color="auto"/>
            </w:tcBorders>
            <w:shd w:val="clear" w:color="auto" w:fill="A6A6A6" w:themeFill="background1" w:themeFillShade="A6"/>
          </w:tcPr>
          <w:p w14:paraId="5BEFBD9E" w14:textId="77777777" w:rsidR="00D45F70" w:rsidRPr="00543F4A" w:rsidRDefault="00D45F70" w:rsidP="00FE454C">
            <w:pPr>
              <w:jc w:val="center"/>
              <w:cnfStyle w:val="100000000000" w:firstRow="1" w:lastRow="0" w:firstColumn="0" w:lastColumn="0" w:oddVBand="0" w:evenVBand="0" w:oddHBand="0" w:evenHBand="0" w:firstRowFirstColumn="0" w:firstRowLastColumn="0" w:lastRowFirstColumn="0" w:lastRowLastColumn="0"/>
            </w:pPr>
            <w:r w:rsidRPr="00543F4A">
              <w:t>SPECIES</w:t>
            </w:r>
          </w:p>
        </w:tc>
        <w:tc>
          <w:tcPr>
            <w:tcW w:w="2019" w:type="dxa"/>
            <w:vMerge/>
            <w:tcBorders>
              <w:left w:val="single" w:sz="8" w:space="0" w:color="auto"/>
              <w:right w:val="single" w:sz="8" w:space="0" w:color="auto"/>
            </w:tcBorders>
            <w:shd w:val="clear" w:color="auto" w:fill="A6A6A6" w:themeFill="background1" w:themeFillShade="A6"/>
          </w:tcPr>
          <w:p w14:paraId="174A339D" w14:textId="77777777" w:rsidR="00D45F70" w:rsidRPr="00543F4A" w:rsidRDefault="00D45F70" w:rsidP="00FE454C">
            <w:pPr>
              <w:cnfStyle w:val="100000000000" w:firstRow="1" w:lastRow="0" w:firstColumn="0" w:lastColumn="0" w:oddVBand="0" w:evenVBand="0" w:oddHBand="0" w:evenHBand="0" w:firstRowFirstColumn="0" w:firstRowLastColumn="0" w:lastRowFirstColumn="0" w:lastRowLastColumn="0"/>
            </w:pPr>
          </w:p>
        </w:tc>
        <w:tc>
          <w:tcPr>
            <w:tcW w:w="1938" w:type="dxa"/>
            <w:vMerge/>
            <w:tcBorders>
              <w:left w:val="single" w:sz="8" w:space="0" w:color="auto"/>
              <w:right w:val="single" w:sz="8" w:space="0" w:color="auto"/>
            </w:tcBorders>
            <w:shd w:val="clear" w:color="auto" w:fill="A6A6A6" w:themeFill="background1" w:themeFillShade="A6"/>
          </w:tcPr>
          <w:p w14:paraId="14AAC004" w14:textId="77777777" w:rsidR="00D45F70" w:rsidRPr="00543F4A" w:rsidRDefault="00D45F70" w:rsidP="00FE454C">
            <w:pPr>
              <w:cnfStyle w:val="100000000000" w:firstRow="1" w:lastRow="0" w:firstColumn="0" w:lastColumn="0" w:oddVBand="0" w:evenVBand="0" w:oddHBand="0" w:evenHBand="0" w:firstRowFirstColumn="0" w:firstRowLastColumn="0" w:lastRowFirstColumn="0" w:lastRowLastColumn="0"/>
            </w:pPr>
          </w:p>
        </w:tc>
        <w:tc>
          <w:tcPr>
            <w:tcW w:w="2200" w:type="dxa"/>
            <w:vMerge/>
            <w:tcBorders>
              <w:left w:val="single" w:sz="8" w:space="0" w:color="auto"/>
              <w:right w:val="single" w:sz="8" w:space="0" w:color="auto"/>
            </w:tcBorders>
            <w:shd w:val="clear" w:color="auto" w:fill="A6A6A6" w:themeFill="background1" w:themeFillShade="A6"/>
          </w:tcPr>
          <w:p w14:paraId="759512D8" w14:textId="77777777" w:rsidR="00D45F70" w:rsidRPr="00543F4A" w:rsidRDefault="00D45F70" w:rsidP="00FE454C">
            <w:pPr>
              <w:cnfStyle w:val="100000000000" w:firstRow="1" w:lastRow="0" w:firstColumn="0" w:lastColumn="0" w:oddVBand="0" w:evenVBand="0" w:oddHBand="0" w:evenHBand="0" w:firstRowFirstColumn="0" w:firstRowLastColumn="0" w:lastRowFirstColumn="0" w:lastRowLastColumn="0"/>
            </w:pPr>
          </w:p>
        </w:tc>
      </w:tr>
      <w:tr w:rsidR="00D45F70" w:rsidRPr="00543F4A" w14:paraId="3091CBBA" w14:textId="77777777" w:rsidTr="00FE454C">
        <w:tc>
          <w:tcPr>
            <w:cnfStyle w:val="001000000000" w:firstRow="0" w:lastRow="0" w:firstColumn="1" w:lastColumn="0" w:oddVBand="0" w:evenVBand="0" w:oddHBand="0" w:evenHBand="0" w:firstRowFirstColumn="0" w:firstRowLastColumn="0" w:lastRowFirstColumn="0" w:lastRowLastColumn="0"/>
            <w:tcW w:w="1891" w:type="dxa"/>
          </w:tcPr>
          <w:p w14:paraId="05B4172F" w14:textId="77777777" w:rsidR="00D45F70" w:rsidRPr="00543F4A" w:rsidRDefault="00D45F70" w:rsidP="00FE454C">
            <w:r w:rsidRPr="00543F4A">
              <w:t>Codling Moth</w:t>
            </w:r>
          </w:p>
        </w:tc>
        <w:tc>
          <w:tcPr>
            <w:tcW w:w="1937" w:type="dxa"/>
          </w:tcPr>
          <w:p w14:paraId="68EA0C3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Cydia</w:t>
            </w:r>
            <w:proofErr w:type="spellEnd"/>
            <w:r w:rsidRPr="00543F4A">
              <w:rPr>
                <w:i/>
              </w:rPr>
              <w:t xml:space="preserve"> </w:t>
            </w:r>
            <w:proofErr w:type="spellStart"/>
            <w:r w:rsidRPr="00543F4A">
              <w:rPr>
                <w:i/>
              </w:rPr>
              <w:t>pomonolla</w:t>
            </w:r>
            <w:proofErr w:type="spellEnd"/>
          </w:p>
        </w:tc>
        <w:tc>
          <w:tcPr>
            <w:tcW w:w="2019" w:type="dxa"/>
          </w:tcPr>
          <w:p w14:paraId="75E35EE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Apple</w:t>
            </w:r>
          </w:p>
          <w:p w14:paraId="2EBD150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Peach</w:t>
            </w:r>
          </w:p>
          <w:p w14:paraId="26DD1F5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Pear</w:t>
            </w:r>
          </w:p>
        </w:tc>
        <w:tc>
          <w:tcPr>
            <w:tcW w:w="1938" w:type="dxa"/>
          </w:tcPr>
          <w:p w14:paraId="0C08060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Ripcord</w:t>
            </w:r>
          </w:p>
        </w:tc>
        <w:tc>
          <w:tcPr>
            <w:tcW w:w="2200" w:type="dxa"/>
          </w:tcPr>
          <w:p w14:paraId="2ADB0D1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Cypermethrin</w:t>
            </w:r>
            <w:proofErr w:type="spellEnd"/>
          </w:p>
        </w:tc>
      </w:tr>
      <w:tr w:rsidR="00D45F70" w:rsidRPr="00543F4A" w14:paraId="0C4FB9F0" w14:textId="77777777" w:rsidTr="00FE454C">
        <w:trPr>
          <w:trHeight w:val="444"/>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64416407" w14:textId="77777777" w:rsidR="00D45F70" w:rsidRPr="00543F4A" w:rsidRDefault="00D45F70" w:rsidP="00FE454C">
            <w:r w:rsidRPr="00543F4A">
              <w:t xml:space="preserve">Cutworm </w:t>
            </w:r>
          </w:p>
        </w:tc>
        <w:tc>
          <w:tcPr>
            <w:tcW w:w="1937" w:type="dxa"/>
            <w:vMerge w:val="restart"/>
          </w:tcPr>
          <w:p w14:paraId="3BA748F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Aquotis</w:t>
            </w:r>
            <w:proofErr w:type="spellEnd"/>
            <w:r w:rsidRPr="00543F4A">
              <w:rPr>
                <w:i/>
              </w:rPr>
              <w:t xml:space="preserve"> </w:t>
            </w:r>
            <w:proofErr w:type="spellStart"/>
            <w:r w:rsidRPr="00543F4A">
              <w:rPr>
                <w:i/>
              </w:rPr>
              <w:t>spp</w:t>
            </w:r>
            <w:proofErr w:type="spellEnd"/>
          </w:p>
          <w:p w14:paraId="1BA81A0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Euxoa</w:t>
            </w:r>
            <w:proofErr w:type="spellEnd"/>
            <w:r w:rsidRPr="00543F4A">
              <w:rPr>
                <w:i/>
              </w:rPr>
              <w:t xml:space="preserve"> </w:t>
            </w:r>
            <w:proofErr w:type="spellStart"/>
            <w:r w:rsidRPr="00543F4A">
              <w:rPr>
                <w:i/>
              </w:rPr>
              <w:t>spp</w:t>
            </w:r>
            <w:proofErr w:type="spellEnd"/>
          </w:p>
        </w:tc>
        <w:tc>
          <w:tcPr>
            <w:tcW w:w="2019" w:type="dxa"/>
            <w:vMerge w:val="restart"/>
          </w:tcPr>
          <w:p w14:paraId="1AFC668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Peas</w:t>
            </w:r>
          </w:p>
          <w:p w14:paraId="5FF5070D"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Apple</w:t>
            </w:r>
          </w:p>
        </w:tc>
        <w:tc>
          <w:tcPr>
            <w:tcW w:w="1938" w:type="dxa"/>
          </w:tcPr>
          <w:p w14:paraId="561C73A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Karbaspray</w:t>
            </w:r>
            <w:proofErr w:type="spellEnd"/>
          </w:p>
        </w:tc>
        <w:tc>
          <w:tcPr>
            <w:tcW w:w="2200" w:type="dxa"/>
          </w:tcPr>
          <w:p w14:paraId="1C8DF07D"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Carbaryl</w:t>
            </w:r>
            <w:proofErr w:type="spellEnd"/>
          </w:p>
        </w:tc>
      </w:tr>
      <w:tr w:rsidR="00D45F70" w:rsidRPr="00543F4A" w14:paraId="10E3F42D" w14:textId="77777777" w:rsidTr="00FE454C">
        <w:trPr>
          <w:trHeight w:val="443"/>
        </w:trPr>
        <w:tc>
          <w:tcPr>
            <w:cnfStyle w:val="001000000000" w:firstRow="0" w:lastRow="0" w:firstColumn="1" w:lastColumn="0" w:oddVBand="0" w:evenVBand="0" w:oddHBand="0" w:evenHBand="0" w:firstRowFirstColumn="0" w:firstRowLastColumn="0" w:lastRowFirstColumn="0" w:lastRowLastColumn="0"/>
            <w:tcW w:w="1891" w:type="dxa"/>
            <w:vMerge/>
          </w:tcPr>
          <w:p w14:paraId="699CED73" w14:textId="77777777" w:rsidR="00D45F70" w:rsidRPr="00543F4A" w:rsidRDefault="00D45F70" w:rsidP="00FE454C"/>
        </w:tc>
        <w:tc>
          <w:tcPr>
            <w:tcW w:w="1937" w:type="dxa"/>
            <w:vMerge/>
          </w:tcPr>
          <w:p w14:paraId="444E36A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0792C73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24F20F3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Ambush</w:t>
            </w:r>
          </w:p>
        </w:tc>
        <w:tc>
          <w:tcPr>
            <w:tcW w:w="2200" w:type="dxa"/>
          </w:tcPr>
          <w:p w14:paraId="753F1A6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Cyfluthrin</w:t>
            </w:r>
            <w:proofErr w:type="spellEnd"/>
          </w:p>
        </w:tc>
      </w:tr>
      <w:tr w:rsidR="00D45F70" w:rsidRPr="00543F4A" w14:paraId="185066E0" w14:textId="77777777" w:rsidTr="00FE454C">
        <w:trPr>
          <w:trHeight w:val="443"/>
        </w:trPr>
        <w:tc>
          <w:tcPr>
            <w:cnfStyle w:val="001000000000" w:firstRow="0" w:lastRow="0" w:firstColumn="1" w:lastColumn="0" w:oddVBand="0" w:evenVBand="0" w:oddHBand="0" w:evenHBand="0" w:firstRowFirstColumn="0" w:firstRowLastColumn="0" w:lastRowFirstColumn="0" w:lastRowLastColumn="0"/>
            <w:tcW w:w="1891" w:type="dxa"/>
            <w:vMerge/>
          </w:tcPr>
          <w:p w14:paraId="141B1C6C" w14:textId="77777777" w:rsidR="00D45F70" w:rsidRPr="00543F4A" w:rsidRDefault="00D45F70" w:rsidP="00FE454C"/>
        </w:tc>
        <w:tc>
          <w:tcPr>
            <w:tcW w:w="1937" w:type="dxa"/>
            <w:vMerge/>
          </w:tcPr>
          <w:p w14:paraId="6F1E05F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6DD6DCE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66E612A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Ripcord</w:t>
            </w:r>
          </w:p>
        </w:tc>
        <w:tc>
          <w:tcPr>
            <w:tcW w:w="2200" w:type="dxa"/>
          </w:tcPr>
          <w:p w14:paraId="2365ED6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Cypermethrin</w:t>
            </w:r>
            <w:proofErr w:type="spellEnd"/>
          </w:p>
        </w:tc>
      </w:tr>
      <w:tr w:rsidR="00D45F70" w:rsidRPr="00543F4A" w14:paraId="72833DAD" w14:textId="77777777" w:rsidTr="00FE454C">
        <w:tc>
          <w:tcPr>
            <w:cnfStyle w:val="001000000000" w:firstRow="0" w:lastRow="0" w:firstColumn="1" w:lastColumn="0" w:oddVBand="0" w:evenVBand="0" w:oddHBand="0" w:evenHBand="0" w:firstRowFirstColumn="0" w:firstRowLastColumn="0" w:lastRowFirstColumn="0" w:lastRowLastColumn="0"/>
            <w:tcW w:w="1891" w:type="dxa"/>
          </w:tcPr>
          <w:p w14:paraId="5F876189" w14:textId="77777777" w:rsidR="00D45F70" w:rsidRPr="00543F4A" w:rsidRDefault="00D45F70" w:rsidP="00FE454C">
            <w:r w:rsidRPr="00543F4A">
              <w:t>Pollen Beetle</w:t>
            </w:r>
          </w:p>
        </w:tc>
        <w:tc>
          <w:tcPr>
            <w:tcW w:w="1937" w:type="dxa"/>
          </w:tcPr>
          <w:p w14:paraId="67B5AD84"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Mylabris</w:t>
            </w:r>
            <w:proofErr w:type="spellEnd"/>
            <w:r w:rsidRPr="00543F4A">
              <w:rPr>
                <w:i/>
              </w:rPr>
              <w:t xml:space="preserve"> </w:t>
            </w:r>
            <w:proofErr w:type="spellStart"/>
            <w:r w:rsidRPr="00543F4A">
              <w:rPr>
                <w:i/>
              </w:rPr>
              <w:t>spp</w:t>
            </w:r>
            <w:proofErr w:type="spellEnd"/>
          </w:p>
          <w:p w14:paraId="3FCE9E9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Ceroctis</w:t>
            </w:r>
            <w:proofErr w:type="spellEnd"/>
            <w:r w:rsidRPr="00543F4A">
              <w:rPr>
                <w:i/>
              </w:rPr>
              <w:t xml:space="preserve"> </w:t>
            </w:r>
            <w:proofErr w:type="spellStart"/>
            <w:r w:rsidRPr="00543F4A">
              <w:rPr>
                <w:i/>
              </w:rPr>
              <w:t>spp</w:t>
            </w:r>
            <w:proofErr w:type="spellEnd"/>
          </w:p>
        </w:tc>
        <w:tc>
          <w:tcPr>
            <w:tcW w:w="2019" w:type="dxa"/>
          </w:tcPr>
          <w:p w14:paraId="74A7919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Apple</w:t>
            </w:r>
          </w:p>
        </w:tc>
        <w:tc>
          <w:tcPr>
            <w:tcW w:w="1938" w:type="dxa"/>
          </w:tcPr>
          <w:p w14:paraId="5B898CF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Karbaspray</w:t>
            </w:r>
            <w:proofErr w:type="spellEnd"/>
          </w:p>
        </w:tc>
        <w:tc>
          <w:tcPr>
            <w:tcW w:w="2200" w:type="dxa"/>
          </w:tcPr>
          <w:p w14:paraId="46F2FA9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Carbaryl</w:t>
            </w:r>
            <w:proofErr w:type="spellEnd"/>
          </w:p>
        </w:tc>
      </w:tr>
      <w:tr w:rsidR="00D45F70" w:rsidRPr="00543F4A" w14:paraId="32380EE7" w14:textId="77777777" w:rsidTr="00FE454C">
        <w:trPr>
          <w:trHeight w:val="1268"/>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2FE20E1C" w14:textId="77777777" w:rsidR="00D45F70" w:rsidRPr="00543F4A" w:rsidRDefault="00D45F70" w:rsidP="00FE454C">
            <w:r w:rsidRPr="00543F4A">
              <w:t>Aphids</w:t>
            </w:r>
          </w:p>
        </w:tc>
        <w:tc>
          <w:tcPr>
            <w:tcW w:w="1937" w:type="dxa"/>
            <w:vMerge w:val="restart"/>
          </w:tcPr>
          <w:p w14:paraId="0E44102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Opalosiphum</w:t>
            </w:r>
            <w:proofErr w:type="spellEnd"/>
            <w:r w:rsidRPr="00543F4A">
              <w:rPr>
                <w:i/>
              </w:rPr>
              <w:t xml:space="preserve"> </w:t>
            </w:r>
            <w:proofErr w:type="spellStart"/>
            <w:r w:rsidRPr="00543F4A">
              <w:rPr>
                <w:i/>
              </w:rPr>
              <w:t>maidis</w:t>
            </w:r>
            <w:proofErr w:type="spellEnd"/>
          </w:p>
          <w:p w14:paraId="642D7D8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Schizaphis</w:t>
            </w:r>
            <w:proofErr w:type="spellEnd"/>
            <w:r w:rsidRPr="00543F4A">
              <w:rPr>
                <w:i/>
              </w:rPr>
              <w:t xml:space="preserve"> </w:t>
            </w:r>
            <w:proofErr w:type="spellStart"/>
            <w:r w:rsidRPr="00543F4A">
              <w:rPr>
                <w:i/>
              </w:rPr>
              <w:t>graminum</w:t>
            </w:r>
            <w:proofErr w:type="spellEnd"/>
          </w:p>
          <w:p w14:paraId="4036064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lastRenderedPageBreak/>
              <w:t>Diuraphis</w:t>
            </w:r>
            <w:proofErr w:type="spellEnd"/>
            <w:r w:rsidRPr="00543F4A">
              <w:rPr>
                <w:i/>
              </w:rPr>
              <w:t xml:space="preserve"> </w:t>
            </w:r>
            <w:proofErr w:type="spellStart"/>
            <w:r w:rsidRPr="00543F4A">
              <w:rPr>
                <w:i/>
              </w:rPr>
              <w:t>noxia</w:t>
            </w:r>
            <w:proofErr w:type="spellEnd"/>
          </w:p>
          <w:p w14:paraId="739AAD6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Sitobion</w:t>
            </w:r>
            <w:proofErr w:type="spellEnd"/>
            <w:r w:rsidRPr="00543F4A">
              <w:rPr>
                <w:i/>
              </w:rPr>
              <w:t xml:space="preserve"> </w:t>
            </w:r>
            <w:proofErr w:type="spellStart"/>
            <w:r w:rsidRPr="00543F4A">
              <w:rPr>
                <w:i/>
              </w:rPr>
              <w:t>aveane</w:t>
            </w:r>
            <w:proofErr w:type="spellEnd"/>
          </w:p>
          <w:p w14:paraId="0FFB0E54"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r w:rsidRPr="00543F4A">
              <w:rPr>
                <w:i/>
              </w:rPr>
              <w:t xml:space="preserve">Aphis </w:t>
            </w:r>
            <w:proofErr w:type="spellStart"/>
            <w:r w:rsidRPr="00543F4A">
              <w:rPr>
                <w:i/>
              </w:rPr>
              <w:t>fabae</w:t>
            </w:r>
            <w:proofErr w:type="spellEnd"/>
          </w:p>
          <w:p w14:paraId="2D61722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Brecicoryne</w:t>
            </w:r>
            <w:proofErr w:type="spellEnd"/>
            <w:r w:rsidRPr="00543F4A">
              <w:rPr>
                <w:i/>
              </w:rPr>
              <w:t xml:space="preserve"> </w:t>
            </w:r>
            <w:proofErr w:type="spellStart"/>
            <w:r w:rsidRPr="00543F4A">
              <w:rPr>
                <w:i/>
              </w:rPr>
              <w:t>brassicae</w:t>
            </w:r>
            <w:proofErr w:type="spellEnd"/>
          </w:p>
        </w:tc>
        <w:tc>
          <w:tcPr>
            <w:tcW w:w="2019" w:type="dxa"/>
            <w:vMerge w:val="restart"/>
          </w:tcPr>
          <w:p w14:paraId="0E6405A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lastRenderedPageBreak/>
              <w:t xml:space="preserve">Broccoli </w:t>
            </w:r>
          </w:p>
          <w:p w14:paraId="2E398AD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Brussel sprouts</w:t>
            </w:r>
          </w:p>
          <w:p w14:paraId="70905CA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lastRenderedPageBreak/>
              <w:t>Cabbage</w:t>
            </w:r>
          </w:p>
          <w:p w14:paraId="6D3E765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Cauliflower</w:t>
            </w:r>
          </w:p>
          <w:p w14:paraId="104F9A9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Paprikas</w:t>
            </w:r>
            <w:proofErr w:type="spellEnd"/>
            <w:r w:rsidRPr="00543F4A">
              <w:t xml:space="preserve"> and Peppers</w:t>
            </w:r>
          </w:p>
          <w:p w14:paraId="58EA4D6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Apples and Gooseberries </w:t>
            </w:r>
          </w:p>
          <w:p w14:paraId="2FA7306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Tomato, etc. </w:t>
            </w:r>
          </w:p>
          <w:p w14:paraId="3BF8685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43C7765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lastRenderedPageBreak/>
              <w:t>Aphicide</w:t>
            </w:r>
            <w:proofErr w:type="spellEnd"/>
          </w:p>
        </w:tc>
        <w:tc>
          <w:tcPr>
            <w:tcW w:w="2200" w:type="dxa"/>
          </w:tcPr>
          <w:p w14:paraId="561301C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Dimthetoate</w:t>
            </w:r>
            <w:proofErr w:type="spellEnd"/>
          </w:p>
        </w:tc>
      </w:tr>
      <w:tr w:rsidR="00D45F70" w:rsidRPr="00543F4A" w14:paraId="769F5875" w14:textId="77777777" w:rsidTr="00FE454C">
        <w:trPr>
          <w:trHeight w:val="1266"/>
        </w:trPr>
        <w:tc>
          <w:tcPr>
            <w:cnfStyle w:val="001000000000" w:firstRow="0" w:lastRow="0" w:firstColumn="1" w:lastColumn="0" w:oddVBand="0" w:evenVBand="0" w:oddHBand="0" w:evenHBand="0" w:firstRowFirstColumn="0" w:firstRowLastColumn="0" w:lastRowFirstColumn="0" w:lastRowLastColumn="0"/>
            <w:tcW w:w="1891" w:type="dxa"/>
            <w:vMerge/>
          </w:tcPr>
          <w:p w14:paraId="2BA08511" w14:textId="77777777" w:rsidR="00D45F70" w:rsidRPr="00543F4A" w:rsidRDefault="00D45F70" w:rsidP="00FE454C"/>
        </w:tc>
        <w:tc>
          <w:tcPr>
            <w:tcW w:w="1937" w:type="dxa"/>
            <w:vMerge/>
          </w:tcPr>
          <w:p w14:paraId="481DAC2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356218E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0F6138D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Malathion</w:t>
            </w:r>
          </w:p>
        </w:tc>
        <w:tc>
          <w:tcPr>
            <w:tcW w:w="2200" w:type="dxa"/>
          </w:tcPr>
          <w:p w14:paraId="1FCF814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Mercaptothion</w:t>
            </w:r>
            <w:proofErr w:type="spellEnd"/>
          </w:p>
        </w:tc>
      </w:tr>
      <w:tr w:rsidR="00D45F70" w:rsidRPr="00543F4A" w14:paraId="7E7794F4" w14:textId="77777777" w:rsidTr="00FE454C">
        <w:trPr>
          <w:trHeight w:val="1266"/>
        </w:trPr>
        <w:tc>
          <w:tcPr>
            <w:cnfStyle w:val="001000000000" w:firstRow="0" w:lastRow="0" w:firstColumn="1" w:lastColumn="0" w:oddVBand="0" w:evenVBand="0" w:oddHBand="0" w:evenHBand="0" w:firstRowFirstColumn="0" w:firstRowLastColumn="0" w:lastRowFirstColumn="0" w:lastRowLastColumn="0"/>
            <w:tcW w:w="1891" w:type="dxa"/>
            <w:vMerge/>
          </w:tcPr>
          <w:p w14:paraId="5A116E46" w14:textId="77777777" w:rsidR="00D45F70" w:rsidRPr="00543F4A" w:rsidRDefault="00D45F70" w:rsidP="00FE454C"/>
        </w:tc>
        <w:tc>
          <w:tcPr>
            <w:tcW w:w="1937" w:type="dxa"/>
            <w:vMerge/>
          </w:tcPr>
          <w:p w14:paraId="69C0515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11FC5AC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19327F2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Metsystox</w:t>
            </w:r>
            <w:proofErr w:type="spellEnd"/>
            <w:r w:rsidRPr="00543F4A">
              <w:t xml:space="preserve"> R</w:t>
            </w:r>
          </w:p>
        </w:tc>
        <w:tc>
          <w:tcPr>
            <w:tcW w:w="2200" w:type="dxa"/>
          </w:tcPr>
          <w:p w14:paraId="414490E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Oxydemeton</w:t>
            </w:r>
            <w:proofErr w:type="spellEnd"/>
            <w:r w:rsidRPr="00543F4A">
              <w:t>-methyl</w:t>
            </w:r>
          </w:p>
        </w:tc>
      </w:tr>
      <w:tr w:rsidR="00D45F70" w:rsidRPr="00543F4A" w14:paraId="3EA84178" w14:textId="77777777" w:rsidTr="00FE454C">
        <w:trPr>
          <w:trHeight w:val="368"/>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4C9A46D5" w14:textId="77777777" w:rsidR="00D45F70" w:rsidRPr="00543F4A" w:rsidRDefault="00D45F70" w:rsidP="00FE454C">
            <w:r w:rsidRPr="00543F4A">
              <w:t>American Bollworm</w:t>
            </w:r>
          </w:p>
        </w:tc>
        <w:tc>
          <w:tcPr>
            <w:tcW w:w="1937" w:type="dxa"/>
            <w:vMerge w:val="restart"/>
          </w:tcPr>
          <w:p w14:paraId="559C2C5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Heliothis</w:t>
            </w:r>
            <w:proofErr w:type="spellEnd"/>
            <w:r w:rsidRPr="00543F4A">
              <w:rPr>
                <w:i/>
              </w:rPr>
              <w:t xml:space="preserve"> </w:t>
            </w:r>
            <w:proofErr w:type="spellStart"/>
            <w:r w:rsidRPr="00543F4A">
              <w:rPr>
                <w:i/>
              </w:rPr>
              <w:t>Armigera</w:t>
            </w:r>
            <w:proofErr w:type="spellEnd"/>
          </w:p>
        </w:tc>
        <w:tc>
          <w:tcPr>
            <w:tcW w:w="2019" w:type="dxa"/>
            <w:vMerge w:val="restart"/>
          </w:tcPr>
          <w:p w14:paraId="635D48E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Beans and Peas</w:t>
            </w:r>
          </w:p>
        </w:tc>
        <w:tc>
          <w:tcPr>
            <w:tcW w:w="1938" w:type="dxa"/>
          </w:tcPr>
          <w:p w14:paraId="0CC30DE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Ripcord</w:t>
            </w:r>
          </w:p>
        </w:tc>
        <w:tc>
          <w:tcPr>
            <w:tcW w:w="2200" w:type="dxa"/>
          </w:tcPr>
          <w:p w14:paraId="31F9290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Cypermethrin</w:t>
            </w:r>
            <w:proofErr w:type="spellEnd"/>
          </w:p>
        </w:tc>
      </w:tr>
      <w:tr w:rsidR="00D45F70" w:rsidRPr="00543F4A" w14:paraId="191E783E" w14:textId="77777777" w:rsidTr="00FE454C">
        <w:trPr>
          <w:trHeight w:val="443"/>
        </w:trPr>
        <w:tc>
          <w:tcPr>
            <w:cnfStyle w:val="001000000000" w:firstRow="0" w:lastRow="0" w:firstColumn="1" w:lastColumn="0" w:oddVBand="0" w:evenVBand="0" w:oddHBand="0" w:evenHBand="0" w:firstRowFirstColumn="0" w:firstRowLastColumn="0" w:lastRowFirstColumn="0" w:lastRowLastColumn="0"/>
            <w:tcW w:w="1891" w:type="dxa"/>
            <w:vMerge/>
          </w:tcPr>
          <w:p w14:paraId="57E47474" w14:textId="77777777" w:rsidR="00D45F70" w:rsidRPr="00543F4A" w:rsidRDefault="00D45F70" w:rsidP="00FE454C"/>
        </w:tc>
        <w:tc>
          <w:tcPr>
            <w:tcW w:w="1937" w:type="dxa"/>
            <w:vMerge/>
          </w:tcPr>
          <w:p w14:paraId="72547A8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2DEC841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6593A53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Ambush</w:t>
            </w:r>
          </w:p>
        </w:tc>
        <w:tc>
          <w:tcPr>
            <w:tcW w:w="2200" w:type="dxa"/>
          </w:tcPr>
          <w:p w14:paraId="6C371B4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Cyfluthrin</w:t>
            </w:r>
            <w:proofErr w:type="spellEnd"/>
          </w:p>
        </w:tc>
      </w:tr>
      <w:tr w:rsidR="00D45F70" w:rsidRPr="00543F4A" w14:paraId="2E0FAAE9" w14:textId="77777777" w:rsidTr="00FE454C">
        <w:trPr>
          <w:trHeight w:val="443"/>
        </w:trPr>
        <w:tc>
          <w:tcPr>
            <w:cnfStyle w:val="001000000000" w:firstRow="0" w:lastRow="0" w:firstColumn="1" w:lastColumn="0" w:oddVBand="0" w:evenVBand="0" w:oddHBand="0" w:evenHBand="0" w:firstRowFirstColumn="0" w:firstRowLastColumn="0" w:lastRowFirstColumn="0" w:lastRowLastColumn="0"/>
            <w:tcW w:w="1891" w:type="dxa"/>
            <w:vMerge/>
          </w:tcPr>
          <w:p w14:paraId="40F7A955" w14:textId="77777777" w:rsidR="00D45F70" w:rsidRPr="00543F4A" w:rsidRDefault="00D45F70" w:rsidP="00FE454C"/>
        </w:tc>
        <w:tc>
          <w:tcPr>
            <w:tcW w:w="1937" w:type="dxa"/>
            <w:vMerge/>
          </w:tcPr>
          <w:p w14:paraId="7827EE4D"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2EEE0AA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7D1BFDF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Karbaspray</w:t>
            </w:r>
            <w:proofErr w:type="spellEnd"/>
          </w:p>
        </w:tc>
        <w:tc>
          <w:tcPr>
            <w:tcW w:w="2200" w:type="dxa"/>
          </w:tcPr>
          <w:p w14:paraId="35EBB1C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Carbaryl</w:t>
            </w:r>
            <w:proofErr w:type="spellEnd"/>
          </w:p>
        </w:tc>
      </w:tr>
      <w:tr w:rsidR="00D45F70" w:rsidRPr="00543F4A" w14:paraId="3BD85B50" w14:textId="77777777" w:rsidTr="00FE454C">
        <w:trPr>
          <w:trHeight w:val="594"/>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2A1C660B" w14:textId="77777777" w:rsidR="00D45F70" w:rsidRPr="00543F4A" w:rsidRDefault="00D45F70" w:rsidP="00FE454C">
            <w:r w:rsidRPr="00543F4A">
              <w:t>Diamond Back Moth</w:t>
            </w:r>
          </w:p>
        </w:tc>
        <w:tc>
          <w:tcPr>
            <w:tcW w:w="1937" w:type="dxa"/>
            <w:vMerge w:val="restart"/>
          </w:tcPr>
          <w:p w14:paraId="1E836CB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Plutella</w:t>
            </w:r>
            <w:proofErr w:type="spellEnd"/>
            <w:r w:rsidRPr="00543F4A">
              <w:rPr>
                <w:i/>
              </w:rPr>
              <w:t xml:space="preserve"> </w:t>
            </w:r>
            <w:proofErr w:type="spellStart"/>
            <w:r w:rsidRPr="00543F4A">
              <w:rPr>
                <w:i/>
              </w:rPr>
              <w:t>Macullipenis</w:t>
            </w:r>
            <w:proofErr w:type="spellEnd"/>
          </w:p>
        </w:tc>
        <w:tc>
          <w:tcPr>
            <w:tcW w:w="2019" w:type="dxa"/>
            <w:vMerge w:val="restart"/>
          </w:tcPr>
          <w:p w14:paraId="32EE9594"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All vegetables parts</w:t>
            </w:r>
          </w:p>
        </w:tc>
        <w:tc>
          <w:tcPr>
            <w:tcW w:w="1938" w:type="dxa"/>
          </w:tcPr>
          <w:p w14:paraId="05ED143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Ripcord</w:t>
            </w:r>
          </w:p>
        </w:tc>
        <w:tc>
          <w:tcPr>
            <w:tcW w:w="2200" w:type="dxa"/>
          </w:tcPr>
          <w:p w14:paraId="732DB72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Cypermethrin</w:t>
            </w:r>
            <w:proofErr w:type="spellEnd"/>
          </w:p>
        </w:tc>
      </w:tr>
      <w:tr w:rsidR="00D45F70" w:rsidRPr="00543F4A" w14:paraId="0B0EEF8C" w14:textId="77777777" w:rsidTr="00FE454C">
        <w:trPr>
          <w:trHeight w:val="593"/>
        </w:trPr>
        <w:tc>
          <w:tcPr>
            <w:cnfStyle w:val="001000000000" w:firstRow="0" w:lastRow="0" w:firstColumn="1" w:lastColumn="0" w:oddVBand="0" w:evenVBand="0" w:oddHBand="0" w:evenHBand="0" w:firstRowFirstColumn="0" w:firstRowLastColumn="0" w:lastRowFirstColumn="0" w:lastRowLastColumn="0"/>
            <w:tcW w:w="1891" w:type="dxa"/>
            <w:vMerge/>
          </w:tcPr>
          <w:p w14:paraId="7633E78C" w14:textId="77777777" w:rsidR="00D45F70" w:rsidRPr="00543F4A" w:rsidRDefault="00D45F70" w:rsidP="00FE454C"/>
        </w:tc>
        <w:tc>
          <w:tcPr>
            <w:tcW w:w="1937" w:type="dxa"/>
            <w:vMerge/>
          </w:tcPr>
          <w:p w14:paraId="4046DDB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79B5B3D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4AC1159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Ambush</w:t>
            </w:r>
          </w:p>
        </w:tc>
        <w:tc>
          <w:tcPr>
            <w:tcW w:w="2200" w:type="dxa"/>
          </w:tcPr>
          <w:p w14:paraId="6C65738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Cyfluthrin</w:t>
            </w:r>
            <w:proofErr w:type="spellEnd"/>
          </w:p>
        </w:tc>
      </w:tr>
      <w:tr w:rsidR="00D45F70" w:rsidRPr="00543F4A" w14:paraId="258A6924" w14:textId="77777777" w:rsidTr="00FE454C">
        <w:trPr>
          <w:trHeight w:val="593"/>
        </w:trPr>
        <w:tc>
          <w:tcPr>
            <w:cnfStyle w:val="001000000000" w:firstRow="0" w:lastRow="0" w:firstColumn="1" w:lastColumn="0" w:oddVBand="0" w:evenVBand="0" w:oddHBand="0" w:evenHBand="0" w:firstRowFirstColumn="0" w:firstRowLastColumn="0" w:lastRowFirstColumn="0" w:lastRowLastColumn="0"/>
            <w:tcW w:w="1891" w:type="dxa"/>
            <w:vMerge/>
          </w:tcPr>
          <w:p w14:paraId="57088322" w14:textId="77777777" w:rsidR="00D45F70" w:rsidRPr="00543F4A" w:rsidRDefault="00D45F70" w:rsidP="00FE454C"/>
        </w:tc>
        <w:tc>
          <w:tcPr>
            <w:tcW w:w="1937" w:type="dxa"/>
            <w:vMerge/>
          </w:tcPr>
          <w:p w14:paraId="7C9B8EC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76C284C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1F6C773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Baythroid</w:t>
            </w:r>
            <w:proofErr w:type="spellEnd"/>
            <w:r w:rsidRPr="00543F4A">
              <w:t xml:space="preserve"> </w:t>
            </w:r>
          </w:p>
        </w:tc>
        <w:tc>
          <w:tcPr>
            <w:tcW w:w="2200" w:type="dxa"/>
          </w:tcPr>
          <w:p w14:paraId="1F2690B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Cyfluthri</w:t>
            </w:r>
            <w:proofErr w:type="spellEnd"/>
          </w:p>
        </w:tc>
      </w:tr>
      <w:tr w:rsidR="00D45F70" w:rsidRPr="00543F4A" w14:paraId="7737B91D" w14:textId="77777777" w:rsidTr="00FE454C">
        <w:trPr>
          <w:trHeight w:val="830"/>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49F04772" w14:textId="77777777" w:rsidR="00D45F70" w:rsidRPr="00543F4A" w:rsidRDefault="00D45F70" w:rsidP="00FE454C">
            <w:proofErr w:type="spellStart"/>
            <w:r w:rsidRPr="00543F4A">
              <w:t>Bagrada</w:t>
            </w:r>
            <w:proofErr w:type="spellEnd"/>
            <w:r w:rsidRPr="00543F4A">
              <w:t xml:space="preserve"> Bug</w:t>
            </w:r>
          </w:p>
        </w:tc>
        <w:tc>
          <w:tcPr>
            <w:tcW w:w="1937" w:type="dxa"/>
            <w:vMerge w:val="restart"/>
          </w:tcPr>
          <w:p w14:paraId="21F1B13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Bagrada</w:t>
            </w:r>
            <w:proofErr w:type="spellEnd"/>
            <w:r w:rsidRPr="00543F4A">
              <w:rPr>
                <w:i/>
              </w:rPr>
              <w:t xml:space="preserve"> </w:t>
            </w:r>
            <w:proofErr w:type="spellStart"/>
            <w:r w:rsidRPr="00543F4A">
              <w:rPr>
                <w:i/>
              </w:rPr>
              <w:t>hilaris</w:t>
            </w:r>
            <w:proofErr w:type="spellEnd"/>
          </w:p>
        </w:tc>
        <w:tc>
          <w:tcPr>
            <w:tcW w:w="2019" w:type="dxa"/>
            <w:vMerge w:val="restart"/>
          </w:tcPr>
          <w:p w14:paraId="502750E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Leaves, stems flowers and seeds of various crops such as cabbage, broccoli, cauliflower, radish, kale.</w:t>
            </w:r>
          </w:p>
        </w:tc>
        <w:tc>
          <w:tcPr>
            <w:tcW w:w="1938" w:type="dxa"/>
          </w:tcPr>
          <w:p w14:paraId="0F58BA24"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Aphicide</w:t>
            </w:r>
            <w:proofErr w:type="spellEnd"/>
          </w:p>
        </w:tc>
        <w:tc>
          <w:tcPr>
            <w:tcW w:w="2200" w:type="dxa"/>
          </w:tcPr>
          <w:p w14:paraId="59E9BE5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Dimthetoate</w:t>
            </w:r>
            <w:proofErr w:type="spellEnd"/>
          </w:p>
        </w:tc>
      </w:tr>
      <w:tr w:rsidR="00D45F70" w:rsidRPr="00543F4A" w14:paraId="4988281F" w14:textId="77777777" w:rsidTr="00FE454C">
        <w:trPr>
          <w:trHeight w:val="830"/>
        </w:trPr>
        <w:tc>
          <w:tcPr>
            <w:cnfStyle w:val="001000000000" w:firstRow="0" w:lastRow="0" w:firstColumn="1" w:lastColumn="0" w:oddVBand="0" w:evenVBand="0" w:oddHBand="0" w:evenHBand="0" w:firstRowFirstColumn="0" w:firstRowLastColumn="0" w:lastRowFirstColumn="0" w:lastRowLastColumn="0"/>
            <w:tcW w:w="1891" w:type="dxa"/>
            <w:vMerge/>
          </w:tcPr>
          <w:p w14:paraId="2FC57F81" w14:textId="77777777" w:rsidR="00D45F70" w:rsidRPr="00543F4A" w:rsidRDefault="00D45F70" w:rsidP="00FE454C"/>
        </w:tc>
        <w:tc>
          <w:tcPr>
            <w:tcW w:w="1937" w:type="dxa"/>
            <w:vMerge/>
          </w:tcPr>
          <w:p w14:paraId="46B935F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4A58A7E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462E8BA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Karbaspray</w:t>
            </w:r>
            <w:proofErr w:type="spellEnd"/>
          </w:p>
        </w:tc>
        <w:tc>
          <w:tcPr>
            <w:tcW w:w="2200" w:type="dxa"/>
          </w:tcPr>
          <w:p w14:paraId="02B0891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Carbaryl</w:t>
            </w:r>
            <w:proofErr w:type="spellEnd"/>
          </w:p>
        </w:tc>
      </w:tr>
      <w:tr w:rsidR="00D45F70" w:rsidRPr="00543F4A" w14:paraId="40BF4BAD" w14:textId="77777777" w:rsidTr="00FE454C">
        <w:trPr>
          <w:trHeight w:val="345"/>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07781545" w14:textId="77777777" w:rsidR="00D45F70" w:rsidRPr="00543F4A" w:rsidRDefault="00D45F70" w:rsidP="00FE454C">
            <w:r w:rsidRPr="00543F4A">
              <w:t>Mediterranean Fruit Fly</w:t>
            </w:r>
          </w:p>
        </w:tc>
        <w:tc>
          <w:tcPr>
            <w:tcW w:w="1937" w:type="dxa"/>
            <w:vMerge w:val="restart"/>
          </w:tcPr>
          <w:p w14:paraId="24D4A0A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Ceratitis</w:t>
            </w:r>
            <w:proofErr w:type="spellEnd"/>
            <w:r w:rsidRPr="00543F4A">
              <w:rPr>
                <w:i/>
              </w:rPr>
              <w:t xml:space="preserve"> </w:t>
            </w:r>
            <w:proofErr w:type="spellStart"/>
            <w:r w:rsidRPr="00543F4A">
              <w:rPr>
                <w:i/>
              </w:rPr>
              <w:t>capitata</w:t>
            </w:r>
            <w:proofErr w:type="spellEnd"/>
          </w:p>
        </w:tc>
        <w:tc>
          <w:tcPr>
            <w:tcW w:w="2019" w:type="dxa"/>
            <w:vMerge w:val="restart"/>
          </w:tcPr>
          <w:p w14:paraId="0C24F7E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Citrus, Peach, Apple, Pear</w:t>
            </w:r>
          </w:p>
        </w:tc>
        <w:tc>
          <w:tcPr>
            <w:tcW w:w="1938" w:type="dxa"/>
          </w:tcPr>
          <w:p w14:paraId="0147E1D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Aphicide</w:t>
            </w:r>
            <w:proofErr w:type="spellEnd"/>
          </w:p>
        </w:tc>
        <w:tc>
          <w:tcPr>
            <w:tcW w:w="2200" w:type="dxa"/>
          </w:tcPr>
          <w:p w14:paraId="3DB0BFE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Dimthetoate</w:t>
            </w:r>
            <w:proofErr w:type="spellEnd"/>
          </w:p>
        </w:tc>
      </w:tr>
      <w:tr w:rsidR="00D45F70" w:rsidRPr="00543F4A" w14:paraId="1F460A84" w14:textId="77777777" w:rsidTr="00FE454C">
        <w:trPr>
          <w:trHeight w:val="345"/>
        </w:trPr>
        <w:tc>
          <w:tcPr>
            <w:cnfStyle w:val="001000000000" w:firstRow="0" w:lastRow="0" w:firstColumn="1" w:lastColumn="0" w:oddVBand="0" w:evenVBand="0" w:oddHBand="0" w:evenHBand="0" w:firstRowFirstColumn="0" w:firstRowLastColumn="0" w:lastRowFirstColumn="0" w:lastRowLastColumn="0"/>
            <w:tcW w:w="1891" w:type="dxa"/>
            <w:vMerge/>
          </w:tcPr>
          <w:p w14:paraId="05C6FEB9" w14:textId="77777777" w:rsidR="00D45F70" w:rsidRPr="00543F4A" w:rsidRDefault="00D45F70" w:rsidP="00FE454C"/>
        </w:tc>
        <w:tc>
          <w:tcPr>
            <w:tcW w:w="1937" w:type="dxa"/>
            <w:vMerge/>
          </w:tcPr>
          <w:p w14:paraId="3E26AEA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6D067C3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2CD8B52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Ripcord</w:t>
            </w:r>
          </w:p>
        </w:tc>
        <w:tc>
          <w:tcPr>
            <w:tcW w:w="2200" w:type="dxa"/>
          </w:tcPr>
          <w:p w14:paraId="10AB862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Cypermethrin</w:t>
            </w:r>
            <w:proofErr w:type="spellEnd"/>
          </w:p>
        </w:tc>
      </w:tr>
      <w:tr w:rsidR="00D45F70" w:rsidRPr="00543F4A" w14:paraId="098D3EC5" w14:textId="77777777" w:rsidTr="00FE454C">
        <w:tc>
          <w:tcPr>
            <w:cnfStyle w:val="001000000000" w:firstRow="0" w:lastRow="0" w:firstColumn="1" w:lastColumn="0" w:oddVBand="0" w:evenVBand="0" w:oddHBand="0" w:evenHBand="0" w:firstRowFirstColumn="0" w:firstRowLastColumn="0" w:lastRowFirstColumn="0" w:lastRowLastColumn="0"/>
            <w:tcW w:w="1891" w:type="dxa"/>
          </w:tcPr>
          <w:p w14:paraId="5D0E31F5" w14:textId="77777777" w:rsidR="00D45F70" w:rsidRPr="00543F4A" w:rsidRDefault="00D45F70" w:rsidP="00FE454C">
            <w:r w:rsidRPr="00543F4A">
              <w:t>Common Smut</w:t>
            </w:r>
          </w:p>
        </w:tc>
        <w:tc>
          <w:tcPr>
            <w:tcW w:w="1937" w:type="dxa"/>
          </w:tcPr>
          <w:p w14:paraId="049F7334"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Ustilago</w:t>
            </w:r>
            <w:proofErr w:type="spellEnd"/>
            <w:r w:rsidRPr="00543F4A">
              <w:rPr>
                <w:i/>
              </w:rPr>
              <w:t xml:space="preserve"> </w:t>
            </w:r>
            <w:proofErr w:type="spellStart"/>
            <w:r w:rsidRPr="00543F4A">
              <w:rPr>
                <w:i/>
              </w:rPr>
              <w:t>medis</w:t>
            </w:r>
            <w:proofErr w:type="spellEnd"/>
          </w:p>
          <w:p w14:paraId="7413344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Sporosrium</w:t>
            </w:r>
            <w:proofErr w:type="spellEnd"/>
            <w:r w:rsidRPr="00543F4A">
              <w:rPr>
                <w:i/>
              </w:rPr>
              <w:t xml:space="preserve"> </w:t>
            </w:r>
            <w:proofErr w:type="spellStart"/>
            <w:r w:rsidRPr="00543F4A">
              <w:rPr>
                <w:i/>
              </w:rPr>
              <w:t>sorghi</w:t>
            </w:r>
            <w:proofErr w:type="spellEnd"/>
          </w:p>
        </w:tc>
        <w:tc>
          <w:tcPr>
            <w:tcW w:w="2019" w:type="dxa"/>
          </w:tcPr>
          <w:p w14:paraId="1FC9964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Apple</w:t>
            </w:r>
          </w:p>
          <w:p w14:paraId="13981AC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Tomatoes</w:t>
            </w:r>
          </w:p>
        </w:tc>
        <w:tc>
          <w:tcPr>
            <w:tcW w:w="1938" w:type="dxa"/>
          </w:tcPr>
          <w:p w14:paraId="4D4757F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Cupravit</w:t>
            </w:r>
            <w:proofErr w:type="spellEnd"/>
          </w:p>
        </w:tc>
        <w:tc>
          <w:tcPr>
            <w:tcW w:w="2200" w:type="dxa"/>
          </w:tcPr>
          <w:p w14:paraId="4505C61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Copper oxychloride</w:t>
            </w:r>
          </w:p>
        </w:tc>
      </w:tr>
      <w:tr w:rsidR="00D45F70" w:rsidRPr="00543F4A" w14:paraId="41D2208D" w14:textId="77777777" w:rsidTr="00FE454C">
        <w:tc>
          <w:tcPr>
            <w:cnfStyle w:val="001000000000" w:firstRow="0" w:lastRow="0" w:firstColumn="1" w:lastColumn="0" w:oddVBand="0" w:evenVBand="0" w:oddHBand="0" w:evenHBand="0" w:firstRowFirstColumn="0" w:firstRowLastColumn="0" w:lastRowFirstColumn="0" w:lastRowLastColumn="0"/>
            <w:tcW w:w="1891" w:type="dxa"/>
          </w:tcPr>
          <w:p w14:paraId="0AADB9F3" w14:textId="77777777" w:rsidR="00D45F70" w:rsidRPr="00543F4A" w:rsidRDefault="00D45F70" w:rsidP="00FE454C">
            <w:r w:rsidRPr="00543F4A">
              <w:t>Black Rot</w:t>
            </w:r>
          </w:p>
        </w:tc>
        <w:tc>
          <w:tcPr>
            <w:tcW w:w="1937" w:type="dxa"/>
          </w:tcPr>
          <w:p w14:paraId="45C3637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Xanthomonas</w:t>
            </w:r>
            <w:proofErr w:type="spellEnd"/>
            <w:r w:rsidRPr="00543F4A">
              <w:rPr>
                <w:i/>
              </w:rPr>
              <w:t xml:space="preserve"> </w:t>
            </w:r>
            <w:proofErr w:type="spellStart"/>
            <w:r w:rsidRPr="00543F4A">
              <w:rPr>
                <w:i/>
              </w:rPr>
              <w:t>campestris</w:t>
            </w:r>
            <w:proofErr w:type="spellEnd"/>
          </w:p>
        </w:tc>
        <w:tc>
          <w:tcPr>
            <w:tcW w:w="2019" w:type="dxa"/>
          </w:tcPr>
          <w:p w14:paraId="73CB8AF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Broccoli, Kale</w:t>
            </w:r>
          </w:p>
        </w:tc>
        <w:tc>
          <w:tcPr>
            <w:tcW w:w="1938" w:type="dxa"/>
          </w:tcPr>
          <w:p w14:paraId="629E410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Cuprarit</w:t>
            </w:r>
            <w:proofErr w:type="spellEnd"/>
          </w:p>
        </w:tc>
        <w:tc>
          <w:tcPr>
            <w:tcW w:w="2200" w:type="dxa"/>
          </w:tcPr>
          <w:p w14:paraId="6C317E9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Copper oxychloride</w:t>
            </w:r>
          </w:p>
        </w:tc>
      </w:tr>
      <w:tr w:rsidR="00D45F70" w:rsidRPr="00543F4A" w14:paraId="316C7D41" w14:textId="77777777" w:rsidTr="00FE454C">
        <w:trPr>
          <w:trHeight w:val="445"/>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353795F8" w14:textId="77777777" w:rsidR="00D45F70" w:rsidRPr="00543F4A" w:rsidRDefault="00D45F70" w:rsidP="00FE454C">
            <w:r w:rsidRPr="00543F4A">
              <w:t>Anthracnose</w:t>
            </w:r>
          </w:p>
        </w:tc>
        <w:tc>
          <w:tcPr>
            <w:tcW w:w="1937" w:type="dxa"/>
            <w:vMerge w:val="restart"/>
          </w:tcPr>
          <w:p w14:paraId="30810F4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Collectoricum</w:t>
            </w:r>
            <w:proofErr w:type="spellEnd"/>
            <w:r w:rsidRPr="00543F4A">
              <w:rPr>
                <w:i/>
              </w:rPr>
              <w:t xml:space="preserve"> </w:t>
            </w:r>
            <w:proofErr w:type="spellStart"/>
            <w:r w:rsidRPr="00543F4A">
              <w:rPr>
                <w:i/>
              </w:rPr>
              <w:t>lindemuthianum</w:t>
            </w:r>
            <w:proofErr w:type="spellEnd"/>
          </w:p>
        </w:tc>
        <w:tc>
          <w:tcPr>
            <w:tcW w:w="2019" w:type="dxa"/>
            <w:vMerge w:val="restart"/>
          </w:tcPr>
          <w:p w14:paraId="6233FBD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Vegetable branches, fruits (apple) and leaves</w:t>
            </w:r>
          </w:p>
        </w:tc>
        <w:tc>
          <w:tcPr>
            <w:tcW w:w="1938" w:type="dxa"/>
          </w:tcPr>
          <w:p w14:paraId="7F52751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Antracol</w:t>
            </w:r>
            <w:proofErr w:type="spellEnd"/>
            <w:r w:rsidRPr="00543F4A">
              <w:t xml:space="preserve"> </w:t>
            </w:r>
          </w:p>
        </w:tc>
        <w:tc>
          <w:tcPr>
            <w:tcW w:w="2200" w:type="dxa"/>
          </w:tcPr>
          <w:p w14:paraId="196421A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 </w:t>
            </w:r>
            <w:proofErr w:type="spellStart"/>
            <w:r w:rsidRPr="00543F4A">
              <w:t>Propineb</w:t>
            </w:r>
            <w:proofErr w:type="spellEnd"/>
            <w:r w:rsidRPr="00543F4A">
              <w:t>)</w:t>
            </w:r>
          </w:p>
        </w:tc>
      </w:tr>
      <w:tr w:rsidR="00D45F70" w:rsidRPr="00543F4A" w14:paraId="58AF933E" w14:textId="77777777" w:rsidTr="00FE454C">
        <w:trPr>
          <w:trHeight w:val="445"/>
        </w:trPr>
        <w:tc>
          <w:tcPr>
            <w:cnfStyle w:val="001000000000" w:firstRow="0" w:lastRow="0" w:firstColumn="1" w:lastColumn="0" w:oddVBand="0" w:evenVBand="0" w:oddHBand="0" w:evenHBand="0" w:firstRowFirstColumn="0" w:firstRowLastColumn="0" w:lastRowFirstColumn="0" w:lastRowLastColumn="0"/>
            <w:tcW w:w="1891" w:type="dxa"/>
            <w:vMerge/>
          </w:tcPr>
          <w:p w14:paraId="2A0E022D" w14:textId="77777777" w:rsidR="00D45F70" w:rsidRPr="00543F4A" w:rsidRDefault="00D45F70" w:rsidP="00FE454C"/>
        </w:tc>
        <w:tc>
          <w:tcPr>
            <w:tcW w:w="1937" w:type="dxa"/>
            <w:vMerge/>
          </w:tcPr>
          <w:p w14:paraId="767650D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34080F7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3445128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Dithame</w:t>
            </w:r>
            <w:proofErr w:type="spellEnd"/>
            <w:r w:rsidRPr="00543F4A">
              <w:t xml:space="preserve"> M45</w:t>
            </w:r>
          </w:p>
        </w:tc>
        <w:tc>
          <w:tcPr>
            <w:tcW w:w="2200" w:type="dxa"/>
          </w:tcPr>
          <w:p w14:paraId="58E4B2E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w:t>
            </w:r>
            <w:proofErr w:type="spellStart"/>
            <w:r w:rsidRPr="00543F4A">
              <w:t>Mancozeb</w:t>
            </w:r>
            <w:proofErr w:type="spellEnd"/>
            <w:r w:rsidRPr="00543F4A">
              <w:t>)</w:t>
            </w:r>
          </w:p>
        </w:tc>
      </w:tr>
      <w:tr w:rsidR="00D45F70" w:rsidRPr="00543F4A" w14:paraId="3F570C94" w14:textId="77777777" w:rsidTr="00FE454C">
        <w:tc>
          <w:tcPr>
            <w:cnfStyle w:val="001000000000" w:firstRow="0" w:lastRow="0" w:firstColumn="1" w:lastColumn="0" w:oddVBand="0" w:evenVBand="0" w:oddHBand="0" w:evenHBand="0" w:firstRowFirstColumn="0" w:firstRowLastColumn="0" w:lastRowFirstColumn="0" w:lastRowLastColumn="0"/>
            <w:tcW w:w="1891" w:type="dxa"/>
          </w:tcPr>
          <w:p w14:paraId="62B09720" w14:textId="77777777" w:rsidR="00D45F70" w:rsidRPr="00543F4A" w:rsidRDefault="00D45F70" w:rsidP="00FE454C">
            <w:r w:rsidRPr="00543F4A">
              <w:t>Bacterial Spot</w:t>
            </w:r>
          </w:p>
        </w:tc>
        <w:tc>
          <w:tcPr>
            <w:tcW w:w="1937" w:type="dxa"/>
          </w:tcPr>
          <w:p w14:paraId="2BA28C2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Xanthomonas</w:t>
            </w:r>
            <w:proofErr w:type="spellEnd"/>
          </w:p>
        </w:tc>
        <w:tc>
          <w:tcPr>
            <w:tcW w:w="2019" w:type="dxa"/>
          </w:tcPr>
          <w:p w14:paraId="15E792B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Tomato</w:t>
            </w:r>
          </w:p>
        </w:tc>
        <w:tc>
          <w:tcPr>
            <w:tcW w:w="1938" w:type="dxa"/>
          </w:tcPr>
          <w:p w14:paraId="6FF4CC4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Cupravit</w:t>
            </w:r>
            <w:proofErr w:type="spellEnd"/>
          </w:p>
        </w:tc>
        <w:tc>
          <w:tcPr>
            <w:tcW w:w="2200" w:type="dxa"/>
          </w:tcPr>
          <w:p w14:paraId="1D4C958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Copper oxychloride</w:t>
            </w:r>
          </w:p>
          <w:p w14:paraId="1E124E6A"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r>
      <w:tr w:rsidR="00D45F70" w:rsidRPr="00543F4A" w14:paraId="448722A1" w14:textId="77777777" w:rsidTr="00FE454C">
        <w:trPr>
          <w:trHeight w:val="284"/>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098A5BF7" w14:textId="77777777" w:rsidR="00D45F70" w:rsidRPr="00543F4A" w:rsidRDefault="00D45F70" w:rsidP="00FE454C">
            <w:r w:rsidRPr="00543F4A">
              <w:t>Mildew</w:t>
            </w:r>
          </w:p>
        </w:tc>
        <w:tc>
          <w:tcPr>
            <w:tcW w:w="1937" w:type="dxa"/>
            <w:vMerge w:val="restart"/>
          </w:tcPr>
          <w:p w14:paraId="1BF6D02D"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Erisyphe</w:t>
            </w:r>
            <w:proofErr w:type="spellEnd"/>
            <w:r w:rsidRPr="00543F4A">
              <w:rPr>
                <w:i/>
              </w:rPr>
              <w:t xml:space="preserve"> </w:t>
            </w:r>
            <w:proofErr w:type="spellStart"/>
            <w:r w:rsidRPr="00543F4A">
              <w:rPr>
                <w:i/>
              </w:rPr>
              <w:t>pisi</w:t>
            </w:r>
            <w:proofErr w:type="spellEnd"/>
            <w:r w:rsidRPr="00543F4A">
              <w:rPr>
                <w:i/>
              </w:rPr>
              <w:t xml:space="preserve"> oxychloride</w:t>
            </w:r>
          </w:p>
          <w:p w14:paraId="669CFFB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Erisyphe</w:t>
            </w:r>
            <w:proofErr w:type="spellEnd"/>
            <w:r w:rsidRPr="00543F4A">
              <w:rPr>
                <w:i/>
              </w:rPr>
              <w:t xml:space="preserve"> </w:t>
            </w:r>
            <w:proofErr w:type="spellStart"/>
            <w:r w:rsidRPr="00543F4A">
              <w:rPr>
                <w:i/>
              </w:rPr>
              <w:t>fuligena</w:t>
            </w:r>
            <w:proofErr w:type="spellEnd"/>
          </w:p>
        </w:tc>
        <w:tc>
          <w:tcPr>
            <w:tcW w:w="2019" w:type="dxa"/>
            <w:vMerge w:val="restart"/>
          </w:tcPr>
          <w:p w14:paraId="300B50F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Vegetables foliage, stems, flowers and fruit</w:t>
            </w:r>
          </w:p>
        </w:tc>
        <w:tc>
          <w:tcPr>
            <w:tcW w:w="1938" w:type="dxa"/>
          </w:tcPr>
          <w:p w14:paraId="3D2D2D9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Cupravit</w:t>
            </w:r>
            <w:proofErr w:type="spellEnd"/>
          </w:p>
        </w:tc>
        <w:tc>
          <w:tcPr>
            <w:tcW w:w="2200" w:type="dxa"/>
          </w:tcPr>
          <w:p w14:paraId="093B570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Copper oxychloride</w:t>
            </w:r>
          </w:p>
        </w:tc>
      </w:tr>
      <w:tr w:rsidR="00D45F70" w:rsidRPr="00543F4A" w14:paraId="1C6E975C" w14:textId="77777777" w:rsidTr="00FE454C">
        <w:trPr>
          <w:trHeight w:val="282"/>
        </w:trPr>
        <w:tc>
          <w:tcPr>
            <w:cnfStyle w:val="001000000000" w:firstRow="0" w:lastRow="0" w:firstColumn="1" w:lastColumn="0" w:oddVBand="0" w:evenVBand="0" w:oddHBand="0" w:evenHBand="0" w:firstRowFirstColumn="0" w:firstRowLastColumn="0" w:lastRowFirstColumn="0" w:lastRowLastColumn="0"/>
            <w:tcW w:w="1891" w:type="dxa"/>
            <w:vMerge/>
          </w:tcPr>
          <w:p w14:paraId="0F4847F8" w14:textId="77777777" w:rsidR="00D45F70" w:rsidRPr="00543F4A" w:rsidRDefault="00D45F70" w:rsidP="00FE454C"/>
        </w:tc>
        <w:tc>
          <w:tcPr>
            <w:tcW w:w="1937" w:type="dxa"/>
            <w:vMerge/>
          </w:tcPr>
          <w:p w14:paraId="62FDA18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372A86D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7584CFC8"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Antracol</w:t>
            </w:r>
            <w:proofErr w:type="spellEnd"/>
          </w:p>
        </w:tc>
        <w:tc>
          <w:tcPr>
            <w:tcW w:w="2200" w:type="dxa"/>
          </w:tcPr>
          <w:p w14:paraId="0324236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 </w:t>
            </w:r>
            <w:proofErr w:type="spellStart"/>
            <w:r w:rsidRPr="00543F4A">
              <w:t>Propineb</w:t>
            </w:r>
            <w:proofErr w:type="spellEnd"/>
            <w:r w:rsidRPr="00543F4A">
              <w:t>)</w:t>
            </w:r>
          </w:p>
        </w:tc>
      </w:tr>
      <w:tr w:rsidR="00D45F70" w:rsidRPr="00543F4A" w14:paraId="36911CBC" w14:textId="77777777" w:rsidTr="00FE454C">
        <w:trPr>
          <w:trHeight w:val="282"/>
        </w:trPr>
        <w:tc>
          <w:tcPr>
            <w:cnfStyle w:val="001000000000" w:firstRow="0" w:lastRow="0" w:firstColumn="1" w:lastColumn="0" w:oddVBand="0" w:evenVBand="0" w:oddHBand="0" w:evenHBand="0" w:firstRowFirstColumn="0" w:firstRowLastColumn="0" w:lastRowFirstColumn="0" w:lastRowLastColumn="0"/>
            <w:tcW w:w="1891" w:type="dxa"/>
            <w:vMerge/>
          </w:tcPr>
          <w:p w14:paraId="59B16AB5" w14:textId="77777777" w:rsidR="00D45F70" w:rsidRPr="00543F4A" w:rsidRDefault="00D45F70" w:rsidP="00FE454C"/>
        </w:tc>
        <w:tc>
          <w:tcPr>
            <w:tcW w:w="1937" w:type="dxa"/>
            <w:vMerge/>
          </w:tcPr>
          <w:p w14:paraId="06577AC6"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650DA95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5825426B"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Lonacol</w:t>
            </w:r>
            <w:proofErr w:type="spellEnd"/>
          </w:p>
        </w:tc>
        <w:tc>
          <w:tcPr>
            <w:tcW w:w="2200" w:type="dxa"/>
          </w:tcPr>
          <w:p w14:paraId="2871F35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CS2/kg)(Zineb)</w:t>
            </w:r>
          </w:p>
        </w:tc>
      </w:tr>
      <w:tr w:rsidR="00D45F70" w:rsidRPr="00543F4A" w14:paraId="50C07B69" w14:textId="77777777" w:rsidTr="00FE454C">
        <w:trPr>
          <w:trHeight w:val="282"/>
        </w:trPr>
        <w:tc>
          <w:tcPr>
            <w:cnfStyle w:val="001000000000" w:firstRow="0" w:lastRow="0" w:firstColumn="1" w:lastColumn="0" w:oddVBand="0" w:evenVBand="0" w:oddHBand="0" w:evenHBand="0" w:firstRowFirstColumn="0" w:firstRowLastColumn="0" w:lastRowFirstColumn="0" w:lastRowLastColumn="0"/>
            <w:tcW w:w="1891" w:type="dxa"/>
            <w:vMerge/>
            <w:tcBorders>
              <w:top w:val="single" w:sz="8" w:space="0" w:color="auto"/>
            </w:tcBorders>
          </w:tcPr>
          <w:p w14:paraId="780820C0" w14:textId="77777777" w:rsidR="00D45F70" w:rsidRPr="00543F4A" w:rsidRDefault="00D45F70" w:rsidP="00FE454C"/>
        </w:tc>
        <w:tc>
          <w:tcPr>
            <w:tcW w:w="1937" w:type="dxa"/>
            <w:vMerge/>
            <w:tcBorders>
              <w:top w:val="single" w:sz="8" w:space="0" w:color="auto"/>
            </w:tcBorders>
          </w:tcPr>
          <w:p w14:paraId="6ADD586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Borders>
              <w:top w:val="single" w:sz="8" w:space="0" w:color="auto"/>
            </w:tcBorders>
          </w:tcPr>
          <w:p w14:paraId="4894CAD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Borders>
              <w:top w:val="single" w:sz="8" w:space="0" w:color="auto"/>
            </w:tcBorders>
          </w:tcPr>
          <w:p w14:paraId="0F379F1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Dithame</w:t>
            </w:r>
            <w:proofErr w:type="spellEnd"/>
            <w:r w:rsidRPr="00543F4A">
              <w:t xml:space="preserve"> M45</w:t>
            </w:r>
          </w:p>
        </w:tc>
        <w:tc>
          <w:tcPr>
            <w:tcW w:w="2200" w:type="dxa"/>
          </w:tcPr>
          <w:p w14:paraId="63DDD85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w:t>
            </w:r>
            <w:proofErr w:type="spellStart"/>
            <w:r w:rsidRPr="00543F4A">
              <w:t>Mancozeb</w:t>
            </w:r>
            <w:proofErr w:type="spellEnd"/>
            <w:r w:rsidRPr="00543F4A">
              <w:t>)</w:t>
            </w:r>
          </w:p>
        </w:tc>
      </w:tr>
      <w:tr w:rsidR="00D45F70" w:rsidRPr="00543F4A" w14:paraId="1A13F50D" w14:textId="77777777" w:rsidTr="00FE454C">
        <w:trPr>
          <w:trHeight w:val="565"/>
        </w:trPr>
        <w:tc>
          <w:tcPr>
            <w:cnfStyle w:val="001000000000" w:firstRow="0" w:lastRow="0" w:firstColumn="1" w:lastColumn="0" w:oddVBand="0" w:evenVBand="0" w:oddHBand="0" w:evenHBand="0" w:firstRowFirstColumn="0" w:firstRowLastColumn="0" w:lastRowFirstColumn="0" w:lastRowLastColumn="0"/>
            <w:tcW w:w="1891" w:type="dxa"/>
            <w:vMerge w:val="restart"/>
          </w:tcPr>
          <w:p w14:paraId="034B38C6" w14:textId="77777777" w:rsidR="00D45F70" w:rsidRPr="00543F4A" w:rsidRDefault="00D45F70" w:rsidP="00FE454C">
            <w:r w:rsidRPr="00543F4A">
              <w:t>Leaf Blight</w:t>
            </w:r>
          </w:p>
        </w:tc>
        <w:tc>
          <w:tcPr>
            <w:tcW w:w="1937" w:type="dxa"/>
            <w:vMerge w:val="restart"/>
          </w:tcPr>
          <w:p w14:paraId="77CDBE4C"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Xamnthomonas</w:t>
            </w:r>
            <w:proofErr w:type="spellEnd"/>
            <w:r w:rsidRPr="00543F4A">
              <w:rPr>
                <w:i/>
              </w:rPr>
              <w:t xml:space="preserve"> </w:t>
            </w:r>
            <w:proofErr w:type="spellStart"/>
            <w:r w:rsidRPr="00543F4A">
              <w:rPr>
                <w:i/>
              </w:rPr>
              <w:t>phaseoli</w:t>
            </w:r>
            <w:proofErr w:type="spellEnd"/>
            <w:r w:rsidRPr="00543F4A">
              <w:rPr>
                <w:i/>
              </w:rPr>
              <w:t xml:space="preserve"> oxychloride</w:t>
            </w:r>
          </w:p>
          <w:p w14:paraId="2B0A568F"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Alternaria</w:t>
            </w:r>
            <w:proofErr w:type="spellEnd"/>
            <w:r w:rsidRPr="00543F4A">
              <w:rPr>
                <w:i/>
              </w:rPr>
              <w:t xml:space="preserve"> </w:t>
            </w:r>
            <w:proofErr w:type="spellStart"/>
            <w:r w:rsidRPr="00543F4A">
              <w:rPr>
                <w:i/>
              </w:rPr>
              <w:t>solani</w:t>
            </w:r>
            <w:proofErr w:type="spellEnd"/>
          </w:p>
          <w:p w14:paraId="46A77A8D"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Phytophthora</w:t>
            </w:r>
            <w:proofErr w:type="spellEnd"/>
            <w:r w:rsidRPr="00543F4A">
              <w:rPr>
                <w:i/>
              </w:rPr>
              <w:t xml:space="preserve"> </w:t>
            </w:r>
            <w:proofErr w:type="spellStart"/>
            <w:r w:rsidRPr="00543F4A">
              <w:rPr>
                <w:i/>
              </w:rPr>
              <w:t>infestans</w:t>
            </w:r>
            <w:proofErr w:type="spellEnd"/>
          </w:p>
          <w:p w14:paraId="22153B7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roofErr w:type="spellStart"/>
            <w:r w:rsidRPr="00543F4A">
              <w:rPr>
                <w:i/>
              </w:rPr>
              <w:t>Alternia</w:t>
            </w:r>
            <w:proofErr w:type="spellEnd"/>
            <w:r w:rsidRPr="00543F4A">
              <w:rPr>
                <w:i/>
              </w:rPr>
              <w:t xml:space="preserve"> </w:t>
            </w:r>
            <w:proofErr w:type="spellStart"/>
            <w:r w:rsidRPr="00543F4A">
              <w:rPr>
                <w:i/>
              </w:rPr>
              <w:t>cucumerica</w:t>
            </w:r>
            <w:proofErr w:type="spellEnd"/>
          </w:p>
        </w:tc>
        <w:tc>
          <w:tcPr>
            <w:tcW w:w="2019" w:type="dxa"/>
            <w:vMerge w:val="restart"/>
          </w:tcPr>
          <w:p w14:paraId="2396AEE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Vegetable leaves and apple</w:t>
            </w:r>
          </w:p>
        </w:tc>
        <w:tc>
          <w:tcPr>
            <w:tcW w:w="1938" w:type="dxa"/>
          </w:tcPr>
          <w:p w14:paraId="66BFAA2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Cupravit</w:t>
            </w:r>
            <w:proofErr w:type="spellEnd"/>
          </w:p>
        </w:tc>
        <w:tc>
          <w:tcPr>
            <w:tcW w:w="2200" w:type="dxa"/>
          </w:tcPr>
          <w:p w14:paraId="61EE9D4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Copper oxychloride</w:t>
            </w:r>
          </w:p>
        </w:tc>
      </w:tr>
      <w:tr w:rsidR="00D45F70" w:rsidRPr="00543F4A" w14:paraId="44E361F5" w14:textId="77777777" w:rsidTr="00FE454C">
        <w:trPr>
          <w:trHeight w:val="565"/>
        </w:trPr>
        <w:tc>
          <w:tcPr>
            <w:cnfStyle w:val="001000000000" w:firstRow="0" w:lastRow="0" w:firstColumn="1" w:lastColumn="0" w:oddVBand="0" w:evenVBand="0" w:oddHBand="0" w:evenHBand="0" w:firstRowFirstColumn="0" w:firstRowLastColumn="0" w:lastRowFirstColumn="0" w:lastRowLastColumn="0"/>
            <w:tcW w:w="1891" w:type="dxa"/>
            <w:vMerge/>
          </w:tcPr>
          <w:p w14:paraId="0AACA1CF" w14:textId="77777777" w:rsidR="00D45F70" w:rsidRPr="00543F4A" w:rsidRDefault="00D45F70" w:rsidP="00FE454C"/>
        </w:tc>
        <w:tc>
          <w:tcPr>
            <w:tcW w:w="1937" w:type="dxa"/>
            <w:vMerge/>
          </w:tcPr>
          <w:p w14:paraId="1BC82A8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6913B2C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33BEC90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Dithame</w:t>
            </w:r>
            <w:proofErr w:type="spellEnd"/>
            <w:r w:rsidRPr="00543F4A">
              <w:t xml:space="preserve"> M45</w:t>
            </w:r>
          </w:p>
        </w:tc>
        <w:tc>
          <w:tcPr>
            <w:tcW w:w="2200" w:type="dxa"/>
          </w:tcPr>
          <w:p w14:paraId="3931C1C5"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w:t>
            </w:r>
            <w:proofErr w:type="spellStart"/>
            <w:r w:rsidRPr="00543F4A">
              <w:t>Mancozeb</w:t>
            </w:r>
            <w:proofErr w:type="spellEnd"/>
            <w:r w:rsidRPr="00543F4A">
              <w:t>)</w:t>
            </w:r>
          </w:p>
        </w:tc>
      </w:tr>
      <w:tr w:rsidR="00D45F70" w:rsidRPr="00543F4A" w14:paraId="0589B7E2" w14:textId="77777777" w:rsidTr="00FE454C">
        <w:trPr>
          <w:trHeight w:val="565"/>
        </w:trPr>
        <w:tc>
          <w:tcPr>
            <w:cnfStyle w:val="001000000000" w:firstRow="0" w:lastRow="0" w:firstColumn="1" w:lastColumn="0" w:oddVBand="0" w:evenVBand="0" w:oddHBand="0" w:evenHBand="0" w:firstRowFirstColumn="0" w:firstRowLastColumn="0" w:lastRowFirstColumn="0" w:lastRowLastColumn="0"/>
            <w:tcW w:w="1891" w:type="dxa"/>
            <w:vMerge/>
          </w:tcPr>
          <w:p w14:paraId="6231C11A" w14:textId="77777777" w:rsidR="00D45F70" w:rsidRPr="00543F4A" w:rsidRDefault="00D45F70" w:rsidP="00FE454C"/>
        </w:tc>
        <w:tc>
          <w:tcPr>
            <w:tcW w:w="1937" w:type="dxa"/>
            <w:vMerge/>
          </w:tcPr>
          <w:p w14:paraId="29C9FF21"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454D520E"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4251BE59"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Lonacol</w:t>
            </w:r>
            <w:proofErr w:type="spellEnd"/>
          </w:p>
        </w:tc>
        <w:tc>
          <w:tcPr>
            <w:tcW w:w="2200" w:type="dxa"/>
          </w:tcPr>
          <w:p w14:paraId="55003F50"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CS2/kg)(Zineb)</w:t>
            </w:r>
          </w:p>
        </w:tc>
      </w:tr>
      <w:tr w:rsidR="00D45F70" w:rsidRPr="00543F4A" w14:paraId="396B0586" w14:textId="77777777" w:rsidTr="00FE454C">
        <w:trPr>
          <w:trHeight w:val="565"/>
        </w:trPr>
        <w:tc>
          <w:tcPr>
            <w:cnfStyle w:val="001000000000" w:firstRow="0" w:lastRow="0" w:firstColumn="1" w:lastColumn="0" w:oddVBand="0" w:evenVBand="0" w:oddHBand="0" w:evenHBand="0" w:firstRowFirstColumn="0" w:firstRowLastColumn="0" w:lastRowFirstColumn="0" w:lastRowLastColumn="0"/>
            <w:tcW w:w="1891" w:type="dxa"/>
            <w:vMerge/>
          </w:tcPr>
          <w:p w14:paraId="0F600816" w14:textId="77777777" w:rsidR="00D45F70" w:rsidRPr="00543F4A" w:rsidRDefault="00D45F70" w:rsidP="00FE454C"/>
        </w:tc>
        <w:tc>
          <w:tcPr>
            <w:tcW w:w="1937" w:type="dxa"/>
            <w:vMerge/>
          </w:tcPr>
          <w:p w14:paraId="7222E332"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rPr>
                <w:i/>
              </w:rPr>
            </w:pPr>
          </w:p>
        </w:tc>
        <w:tc>
          <w:tcPr>
            <w:tcW w:w="2019" w:type="dxa"/>
            <w:vMerge/>
          </w:tcPr>
          <w:p w14:paraId="3F72DFA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
        </w:tc>
        <w:tc>
          <w:tcPr>
            <w:tcW w:w="1938" w:type="dxa"/>
          </w:tcPr>
          <w:p w14:paraId="34FA4E67"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proofErr w:type="spellStart"/>
            <w:r w:rsidRPr="00543F4A">
              <w:t>Antracol</w:t>
            </w:r>
            <w:proofErr w:type="spellEnd"/>
          </w:p>
        </w:tc>
        <w:tc>
          <w:tcPr>
            <w:tcW w:w="2200" w:type="dxa"/>
          </w:tcPr>
          <w:p w14:paraId="019E8543" w14:textId="77777777" w:rsidR="00D45F70" w:rsidRPr="00543F4A" w:rsidRDefault="00D45F70" w:rsidP="00FE454C">
            <w:pPr>
              <w:cnfStyle w:val="000000000000" w:firstRow="0" w:lastRow="0" w:firstColumn="0" w:lastColumn="0" w:oddVBand="0" w:evenVBand="0" w:oddHBand="0" w:evenHBand="0" w:firstRowFirstColumn="0" w:firstRowLastColumn="0" w:lastRowFirstColumn="0" w:lastRowLastColumn="0"/>
            </w:pPr>
            <w:r w:rsidRPr="00543F4A">
              <w:t xml:space="preserve">Ethylene </w:t>
            </w:r>
            <w:proofErr w:type="spellStart"/>
            <w:r w:rsidRPr="00543F4A">
              <w:t>dithiocarbamates</w:t>
            </w:r>
            <w:proofErr w:type="spellEnd"/>
            <w:r w:rsidRPr="00543F4A">
              <w:t xml:space="preserve"> (mg CS2/kg)( </w:t>
            </w:r>
            <w:proofErr w:type="spellStart"/>
            <w:r w:rsidRPr="00543F4A">
              <w:t>Propineb</w:t>
            </w:r>
            <w:proofErr w:type="spellEnd"/>
            <w:r w:rsidRPr="00543F4A">
              <w:t>)</w:t>
            </w:r>
          </w:p>
        </w:tc>
      </w:tr>
    </w:tbl>
    <w:p w14:paraId="37B824F8" w14:textId="77777777" w:rsidR="00C47F80" w:rsidRPr="00C47F80" w:rsidRDefault="00C47F80" w:rsidP="00C47F80">
      <w:pPr>
        <w:rPr>
          <w:rFonts w:eastAsia="Calibri"/>
        </w:rPr>
      </w:pPr>
    </w:p>
    <w:p w14:paraId="2E6F0281" w14:textId="77777777" w:rsidR="00C47F80" w:rsidRPr="00C47F80" w:rsidRDefault="00C47F80" w:rsidP="00C47F80">
      <w:pPr>
        <w:rPr>
          <w:rFonts w:eastAsia="Calibri"/>
        </w:rPr>
      </w:pPr>
    </w:p>
    <w:p w14:paraId="73BFE27B" w14:textId="77777777" w:rsidR="00C47F80" w:rsidRPr="00C47F80" w:rsidRDefault="00C47F80" w:rsidP="00C47F80">
      <w:pPr>
        <w:rPr>
          <w:rFonts w:eastAsia="Calibri"/>
        </w:rPr>
      </w:pPr>
    </w:p>
    <w:p w14:paraId="23607DCC" w14:textId="77777777" w:rsidR="00C47F80" w:rsidRPr="00C47F80" w:rsidRDefault="00C47F80" w:rsidP="00C47F80">
      <w:pPr>
        <w:rPr>
          <w:rFonts w:eastAsia="Calibri"/>
        </w:rPr>
      </w:pPr>
    </w:p>
    <w:p w14:paraId="47C6D15A" w14:textId="77777777" w:rsidR="00C47F80" w:rsidRPr="00C47F80" w:rsidRDefault="00C47F80" w:rsidP="00C47F80">
      <w:pPr>
        <w:rPr>
          <w:rFonts w:eastAsia="Calibri"/>
        </w:rPr>
      </w:pPr>
    </w:p>
    <w:p w14:paraId="315A4628" w14:textId="77777777" w:rsidR="00C47F80" w:rsidRPr="00C47F80" w:rsidRDefault="00C47F80" w:rsidP="00C47F80">
      <w:pPr>
        <w:rPr>
          <w:rFonts w:eastAsia="Calibri"/>
        </w:rPr>
      </w:pPr>
    </w:p>
    <w:p w14:paraId="6F424BEA" w14:textId="77777777" w:rsidR="00C47F80" w:rsidRPr="00C47F80" w:rsidRDefault="00C47F80" w:rsidP="00C47F80">
      <w:pPr>
        <w:rPr>
          <w:rFonts w:eastAsia="Calibri"/>
        </w:rPr>
      </w:pPr>
    </w:p>
    <w:p w14:paraId="7AFC1D8E" w14:textId="736C4D0B" w:rsidR="00C47F80" w:rsidRPr="00C47F80" w:rsidRDefault="00C47F80" w:rsidP="00362FC9">
      <w:pPr>
        <w:pStyle w:val="Heading3"/>
      </w:pPr>
      <w:bookmarkStart w:id="219" w:name="_Toc100569905"/>
      <w:bookmarkStart w:id="220" w:name="_Toc100751662"/>
      <w:r w:rsidRPr="00C47F80">
        <w:lastRenderedPageBreak/>
        <w:t>IPMP implementation</w:t>
      </w:r>
      <w:bookmarkEnd w:id="219"/>
      <w:bookmarkEnd w:id="220"/>
      <w:r w:rsidRPr="00C47F80">
        <w:t xml:space="preserve"> </w:t>
      </w:r>
    </w:p>
    <w:p w14:paraId="3506D4FC" w14:textId="0E5C5F82" w:rsidR="00C47F80" w:rsidRPr="00362FC9" w:rsidRDefault="00C47F80" w:rsidP="00362FC9">
      <w:pPr>
        <w:rPr>
          <w:rFonts w:eastAsia="Calibri"/>
          <w:b/>
          <w:sz w:val="24"/>
          <w:szCs w:val="24"/>
        </w:rPr>
      </w:pPr>
      <w:bookmarkStart w:id="221" w:name="_Toc100569906"/>
      <w:r w:rsidRPr="00362FC9">
        <w:rPr>
          <w:rFonts w:eastAsia="Calibri"/>
          <w:b/>
          <w:sz w:val="24"/>
          <w:szCs w:val="24"/>
        </w:rPr>
        <w:t>IPMP model</w:t>
      </w:r>
      <w:bookmarkEnd w:id="221"/>
    </w:p>
    <w:p w14:paraId="62259FE3" w14:textId="0AB9A4F4" w:rsidR="00C47F80" w:rsidRPr="00C47F80" w:rsidRDefault="0039089C" w:rsidP="00C47F80">
      <w:pPr>
        <w:spacing w:after="160"/>
        <w:rPr>
          <w:rFonts w:eastAsia="Arial"/>
          <w:sz w:val="24"/>
          <w:szCs w:val="24"/>
        </w:rPr>
      </w:pPr>
      <w:r>
        <w:rPr>
          <w:rFonts w:eastAsia="Arial"/>
          <w:sz w:val="24"/>
          <w:szCs w:val="24"/>
        </w:rPr>
        <w:t>Provided in figure 5</w:t>
      </w:r>
      <w:r w:rsidR="00C47F80" w:rsidRPr="00C47F80">
        <w:rPr>
          <w:rFonts w:eastAsia="Arial"/>
          <w:sz w:val="24"/>
          <w:szCs w:val="24"/>
        </w:rPr>
        <w:t xml:space="preserve"> a model for implementing and evaluating IPMP practices and it is aimed at continual improvement.</w:t>
      </w:r>
    </w:p>
    <w:p w14:paraId="5873A739" w14:textId="30A2E4ED" w:rsidR="00C47F80" w:rsidRPr="00C47F80" w:rsidRDefault="00C47F80" w:rsidP="00C47F80">
      <w:pPr>
        <w:keepNext/>
        <w:spacing w:before="0" w:after="160"/>
        <w:jc w:val="center"/>
      </w:pPr>
      <w:r w:rsidRPr="00C47F80">
        <w:rPr>
          <w:noProof/>
        </w:rPr>
        <w:drawing>
          <wp:inline distT="0" distB="0" distL="0" distR="0" wp14:anchorId="1886713B" wp14:editId="78B29968">
            <wp:extent cx="5943600" cy="3400642"/>
            <wp:effectExtent l="0" t="0" r="0" b="9525"/>
            <wp:docPr id="34" name="Picture 34" descr="What is integrated pest management? - Farm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integrated pest management? - Farm Biosecurity"/>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400642"/>
                    </a:xfrm>
                    <a:prstGeom prst="rect">
                      <a:avLst/>
                    </a:prstGeom>
                    <a:noFill/>
                    <a:ln>
                      <a:noFill/>
                    </a:ln>
                  </pic:spPr>
                </pic:pic>
              </a:graphicData>
            </a:graphic>
          </wp:inline>
        </w:drawing>
      </w:r>
    </w:p>
    <w:p w14:paraId="67E314CA" w14:textId="77777777" w:rsidR="00C47F80" w:rsidRPr="00C47F80" w:rsidRDefault="00C47F80" w:rsidP="00C47F80">
      <w:pPr>
        <w:jc w:val="center"/>
        <w:rPr>
          <w:rFonts w:eastAsia="Arial"/>
          <w:bCs/>
          <w:color w:val="365F91"/>
        </w:rPr>
      </w:pPr>
      <w:bookmarkStart w:id="222" w:name="_Toc100751739"/>
      <w:r w:rsidRPr="00C47F80">
        <w:rPr>
          <w:b/>
          <w:bCs/>
          <w:color w:val="365F91"/>
        </w:rPr>
        <w:t xml:space="preserve">Figure </w:t>
      </w:r>
      <w:r w:rsidRPr="00C47F80">
        <w:rPr>
          <w:b/>
          <w:bCs/>
          <w:color w:val="365F91"/>
        </w:rPr>
        <w:fldChar w:fldCharType="begin"/>
      </w:r>
      <w:r w:rsidRPr="00C47F80">
        <w:rPr>
          <w:b/>
          <w:bCs/>
          <w:color w:val="365F91"/>
        </w:rPr>
        <w:instrText xml:space="preserve"> SEQ Figure \* ARABIC </w:instrText>
      </w:r>
      <w:r w:rsidRPr="00C47F80">
        <w:rPr>
          <w:b/>
          <w:bCs/>
          <w:color w:val="365F91"/>
        </w:rPr>
        <w:fldChar w:fldCharType="separate"/>
      </w:r>
      <w:r w:rsidR="00FF5789">
        <w:rPr>
          <w:b/>
          <w:bCs/>
          <w:noProof/>
          <w:color w:val="365F91"/>
        </w:rPr>
        <w:t>5</w:t>
      </w:r>
      <w:r w:rsidRPr="00C47F80">
        <w:rPr>
          <w:b/>
          <w:bCs/>
          <w:color w:val="365F91"/>
        </w:rPr>
        <w:fldChar w:fldCharType="end"/>
      </w:r>
      <w:r w:rsidRPr="00C47F80">
        <w:rPr>
          <w:b/>
          <w:bCs/>
          <w:color w:val="365F91"/>
        </w:rPr>
        <w:t>: Model for implementing and evaluating IPMP practices (</w:t>
      </w:r>
      <w:hyperlink r:id="rId38" w:history="1">
        <w:r w:rsidRPr="00C47F80">
          <w:rPr>
            <w:b/>
            <w:bCs/>
            <w:color w:val="0000FF"/>
            <w:u w:val="single"/>
          </w:rPr>
          <w:t>https://www.farmbiosecurity.com.au/what-is-integrated-pest-management/</w:t>
        </w:r>
      </w:hyperlink>
      <w:r w:rsidRPr="00C47F80">
        <w:rPr>
          <w:b/>
          <w:bCs/>
          <w:color w:val="365F91"/>
        </w:rPr>
        <w:t xml:space="preserve"> accessed March 2022)</w:t>
      </w:r>
      <w:bookmarkEnd w:id="222"/>
      <w:r w:rsidRPr="00C47F80">
        <w:rPr>
          <w:b/>
          <w:bCs/>
          <w:color w:val="365F91"/>
        </w:rPr>
        <w:t xml:space="preserve">  </w:t>
      </w:r>
    </w:p>
    <w:p w14:paraId="0DA1767B" w14:textId="5E13EEEA" w:rsidR="00C47F80" w:rsidRPr="00C47F80" w:rsidRDefault="00C51BF8" w:rsidP="00C47F80">
      <w:pPr>
        <w:spacing w:before="0" w:after="160"/>
        <w:rPr>
          <w:rFonts w:eastAsia="Arial"/>
          <w:sz w:val="24"/>
          <w:szCs w:val="24"/>
        </w:rPr>
      </w:pPr>
      <w:r>
        <w:rPr>
          <w:rFonts w:eastAsia="Arial"/>
          <w:sz w:val="24"/>
          <w:szCs w:val="24"/>
        </w:rPr>
        <w:t>Provided in table 19</w:t>
      </w:r>
      <w:r w:rsidR="00C47F80" w:rsidRPr="00C47F80">
        <w:rPr>
          <w:rFonts w:eastAsia="Arial"/>
          <w:sz w:val="24"/>
          <w:szCs w:val="24"/>
        </w:rPr>
        <w:t xml:space="preserve"> is a description of pest control measures including cultural, physical/mechanical, biological and chemical methods.</w:t>
      </w:r>
    </w:p>
    <w:p w14:paraId="064B1225" w14:textId="0BD525AD" w:rsidR="00C47F80" w:rsidRPr="007A52AC" w:rsidRDefault="00C47F80" w:rsidP="00C47F80">
      <w:pPr>
        <w:keepNext/>
        <w:rPr>
          <w:b/>
          <w:bCs/>
          <w:color w:val="244061" w:themeColor="accent1" w:themeShade="80"/>
        </w:rPr>
      </w:pPr>
      <w:bookmarkStart w:id="223" w:name="_Toc100569928"/>
      <w:bookmarkStart w:id="224" w:name="_Toc100751710"/>
      <w:r w:rsidRPr="007A52AC">
        <w:rPr>
          <w:b/>
          <w:bCs/>
          <w:color w:val="244061" w:themeColor="accent1" w:themeShade="80"/>
        </w:rPr>
        <w:t xml:space="preserve">Table </w:t>
      </w:r>
      <w:r w:rsidRPr="007A52AC">
        <w:rPr>
          <w:b/>
          <w:bCs/>
          <w:color w:val="244061" w:themeColor="accent1" w:themeShade="80"/>
        </w:rPr>
        <w:fldChar w:fldCharType="begin"/>
      </w:r>
      <w:r w:rsidRPr="007A52AC">
        <w:rPr>
          <w:b/>
          <w:bCs/>
          <w:color w:val="244061" w:themeColor="accent1" w:themeShade="80"/>
        </w:rPr>
        <w:instrText xml:space="preserve"> SEQ Table \* ARABIC </w:instrText>
      </w:r>
      <w:r w:rsidRPr="007A52AC">
        <w:rPr>
          <w:b/>
          <w:bCs/>
          <w:color w:val="244061" w:themeColor="accent1" w:themeShade="80"/>
        </w:rPr>
        <w:fldChar w:fldCharType="separate"/>
      </w:r>
      <w:r w:rsidR="00C51BF8" w:rsidRPr="007A52AC">
        <w:rPr>
          <w:b/>
          <w:bCs/>
          <w:noProof/>
          <w:color w:val="244061" w:themeColor="accent1" w:themeShade="80"/>
        </w:rPr>
        <w:t>19</w:t>
      </w:r>
      <w:r w:rsidRPr="007A52AC">
        <w:rPr>
          <w:b/>
          <w:bCs/>
          <w:color w:val="244061" w:themeColor="accent1" w:themeShade="80"/>
        </w:rPr>
        <w:fldChar w:fldCharType="end"/>
      </w:r>
      <w:r w:rsidRPr="007A52AC">
        <w:rPr>
          <w:b/>
          <w:bCs/>
          <w:color w:val="244061" w:themeColor="accent1" w:themeShade="80"/>
        </w:rPr>
        <w:t>: Description of pest control interventions</w:t>
      </w:r>
      <w:bookmarkEnd w:id="223"/>
      <w:bookmarkEnd w:id="224"/>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2520"/>
        <w:gridCol w:w="1897"/>
        <w:gridCol w:w="1895"/>
        <w:gridCol w:w="1513"/>
      </w:tblGrid>
      <w:tr w:rsidR="00C47F80" w:rsidRPr="00C47F80" w14:paraId="5E088151" w14:textId="77777777" w:rsidTr="003908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bottom w:val="none" w:sz="0" w:space="0" w:color="auto"/>
              <w:right w:val="none" w:sz="0" w:space="0" w:color="auto"/>
            </w:tcBorders>
            <w:shd w:val="clear" w:color="auto" w:fill="A6A6A6" w:themeFill="background1" w:themeFillShade="A6"/>
          </w:tcPr>
          <w:p w14:paraId="0903D788" w14:textId="77777777" w:rsidR="00C47F80" w:rsidRPr="00C47F80" w:rsidRDefault="00C47F80" w:rsidP="00C47F80">
            <w:pPr>
              <w:spacing w:before="0" w:after="160"/>
              <w:rPr>
                <w:rFonts w:eastAsia="Arial"/>
              </w:rPr>
            </w:pPr>
            <w:r w:rsidRPr="00C47F80">
              <w:rPr>
                <w:rFonts w:eastAsia="Arial"/>
              </w:rPr>
              <w:t xml:space="preserve">Tool </w:t>
            </w:r>
          </w:p>
        </w:tc>
        <w:tc>
          <w:tcPr>
            <w:tcW w:w="2520"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737037D2" w14:textId="77777777" w:rsidR="00C47F80" w:rsidRPr="00C47F80" w:rsidRDefault="00C47F80" w:rsidP="00C47F80">
            <w:pPr>
              <w:spacing w:before="0" w:after="160"/>
              <w:cnfStyle w:val="100000000000" w:firstRow="1" w:lastRow="0" w:firstColumn="0" w:lastColumn="0" w:oddVBand="0" w:evenVBand="0" w:oddHBand="0" w:evenHBand="0" w:firstRowFirstColumn="0" w:firstRowLastColumn="0" w:lastRowFirstColumn="0" w:lastRowLastColumn="0"/>
              <w:rPr>
                <w:rFonts w:eastAsia="Arial"/>
              </w:rPr>
            </w:pPr>
            <w:r w:rsidRPr="00C47F80">
              <w:rPr>
                <w:rFonts w:eastAsia="Arial"/>
              </w:rPr>
              <w:t xml:space="preserve">Description </w:t>
            </w:r>
          </w:p>
        </w:tc>
        <w:tc>
          <w:tcPr>
            <w:tcW w:w="1897"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331A7511" w14:textId="77777777" w:rsidR="00C47F80" w:rsidRPr="00C47F80" w:rsidRDefault="00C47F80" w:rsidP="00C47F80">
            <w:pPr>
              <w:spacing w:before="0" w:after="160"/>
              <w:cnfStyle w:val="100000000000" w:firstRow="1" w:lastRow="0" w:firstColumn="0" w:lastColumn="0" w:oddVBand="0" w:evenVBand="0" w:oddHBand="0" w:evenHBand="0" w:firstRowFirstColumn="0" w:firstRowLastColumn="0" w:lastRowFirstColumn="0" w:lastRowLastColumn="0"/>
              <w:rPr>
                <w:rFonts w:eastAsia="Arial"/>
              </w:rPr>
            </w:pPr>
            <w:r w:rsidRPr="00C47F80">
              <w:rPr>
                <w:rFonts w:eastAsia="Arial"/>
              </w:rPr>
              <w:t xml:space="preserve">Limitations </w:t>
            </w:r>
          </w:p>
        </w:tc>
        <w:tc>
          <w:tcPr>
            <w:tcW w:w="1895" w:type="dxa"/>
            <w:tcBorders>
              <w:top w:val="none" w:sz="0" w:space="0" w:color="auto"/>
              <w:left w:val="none" w:sz="0" w:space="0" w:color="auto"/>
              <w:bottom w:val="none" w:sz="0" w:space="0" w:color="auto"/>
              <w:right w:val="none" w:sz="0" w:space="0" w:color="auto"/>
            </w:tcBorders>
            <w:shd w:val="clear" w:color="auto" w:fill="A6A6A6" w:themeFill="background1" w:themeFillShade="A6"/>
          </w:tcPr>
          <w:p w14:paraId="1909D7BB" w14:textId="77777777" w:rsidR="00C47F80" w:rsidRPr="00C47F80" w:rsidRDefault="00C47F80" w:rsidP="00C47F80">
            <w:pPr>
              <w:spacing w:before="0" w:after="160"/>
              <w:cnfStyle w:val="100000000000" w:firstRow="1" w:lastRow="0" w:firstColumn="0" w:lastColumn="0" w:oddVBand="0" w:evenVBand="0" w:oddHBand="0" w:evenHBand="0" w:firstRowFirstColumn="0" w:firstRowLastColumn="0" w:lastRowFirstColumn="0" w:lastRowLastColumn="0"/>
              <w:rPr>
                <w:rFonts w:eastAsia="Arial"/>
              </w:rPr>
            </w:pPr>
            <w:r w:rsidRPr="00C47F80">
              <w:rPr>
                <w:rFonts w:eastAsia="Arial"/>
              </w:rPr>
              <w:t>Methods</w:t>
            </w:r>
          </w:p>
        </w:tc>
        <w:tc>
          <w:tcPr>
            <w:tcW w:w="1513" w:type="dxa"/>
            <w:tcBorders>
              <w:top w:val="none" w:sz="0" w:space="0" w:color="auto"/>
              <w:left w:val="none" w:sz="0" w:space="0" w:color="auto"/>
              <w:bottom w:val="none" w:sz="0" w:space="0" w:color="auto"/>
            </w:tcBorders>
            <w:shd w:val="clear" w:color="auto" w:fill="A6A6A6" w:themeFill="background1" w:themeFillShade="A6"/>
          </w:tcPr>
          <w:p w14:paraId="29A5F082" w14:textId="77777777" w:rsidR="00C47F80" w:rsidRPr="00C47F80" w:rsidRDefault="00C47F80" w:rsidP="00C47F80">
            <w:pPr>
              <w:spacing w:before="0" w:after="160"/>
              <w:cnfStyle w:val="100000000000" w:firstRow="1" w:lastRow="0" w:firstColumn="0" w:lastColumn="0" w:oddVBand="0" w:evenVBand="0" w:oddHBand="0" w:evenHBand="0" w:firstRowFirstColumn="0" w:firstRowLastColumn="0" w:lastRowFirstColumn="0" w:lastRowLastColumn="0"/>
              <w:rPr>
                <w:rFonts w:eastAsia="Arial"/>
              </w:rPr>
            </w:pPr>
            <w:r w:rsidRPr="00C47F80">
              <w:rPr>
                <w:rFonts w:eastAsia="Arial"/>
              </w:rPr>
              <w:t>Treated pests</w:t>
            </w:r>
          </w:p>
        </w:tc>
      </w:tr>
      <w:tr w:rsidR="00C47F80" w:rsidRPr="00C47F80" w14:paraId="5170EA39" w14:textId="77777777" w:rsidTr="0039089C">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525" w:type="dxa"/>
            <w:vMerge w:val="restart"/>
            <w:shd w:val="clear" w:color="auto" w:fill="FFFFFF" w:themeFill="background1"/>
          </w:tcPr>
          <w:p w14:paraId="0755F551" w14:textId="77777777" w:rsidR="00C47F80" w:rsidRPr="00C47F80" w:rsidRDefault="00C47F80" w:rsidP="00C47F80">
            <w:pPr>
              <w:spacing w:before="0" w:after="160"/>
              <w:rPr>
                <w:rFonts w:eastAsia="Arial"/>
                <w:b w:val="0"/>
              </w:rPr>
            </w:pPr>
            <w:r w:rsidRPr="00C47F80">
              <w:rPr>
                <w:rFonts w:eastAsia="Arial"/>
              </w:rPr>
              <w:t>Cultural methods</w:t>
            </w:r>
          </w:p>
        </w:tc>
        <w:tc>
          <w:tcPr>
            <w:tcW w:w="2520" w:type="dxa"/>
            <w:vMerge w:val="restart"/>
            <w:shd w:val="clear" w:color="auto" w:fill="FFFFFF" w:themeFill="background1"/>
          </w:tcPr>
          <w:p w14:paraId="07B0E5B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b/>
              </w:rPr>
            </w:pPr>
            <w:r w:rsidRPr="00C47F80">
              <w:rPr>
                <w:rFonts w:eastAsia="Arial"/>
              </w:rPr>
              <w:t>Non-chemical pest control through changing the living habits and the environment. It covers careful consideration of plant varieties, crop rotation, and management of soil to eliminate possible proliferation and existence of pests within the cash crop.</w:t>
            </w:r>
          </w:p>
        </w:tc>
        <w:tc>
          <w:tcPr>
            <w:tcW w:w="1897" w:type="dxa"/>
            <w:vMerge w:val="restart"/>
            <w:shd w:val="clear" w:color="auto" w:fill="FFFFFF" w:themeFill="background1"/>
          </w:tcPr>
          <w:p w14:paraId="286872C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Cultural methods require planning in advance and adequate knowledge of the ecology of the pest.</w:t>
            </w:r>
          </w:p>
          <w:p w14:paraId="4A08B820"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Pest resistant plant varieties may also not be available locally.</w:t>
            </w:r>
          </w:p>
          <w:p w14:paraId="4B8C906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lastRenderedPageBreak/>
              <w:t xml:space="preserve">In addition, farmers may also not have sufficient room for crop rotation. </w:t>
            </w:r>
          </w:p>
        </w:tc>
        <w:tc>
          <w:tcPr>
            <w:tcW w:w="1895" w:type="dxa"/>
            <w:shd w:val="clear" w:color="auto" w:fill="FFFFFF" w:themeFill="background1"/>
          </w:tcPr>
          <w:p w14:paraId="6A8D4F2E"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b/>
              </w:rPr>
              <w:lastRenderedPageBreak/>
              <w:t>Soil preparation</w:t>
            </w:r>
            <w:r w:rsidRPr="00C47F80">
              <w:rPr>
                <w:rFonts w:eastAsia="Arial"/>
              </w:rPr>
              <w:t xml:space="preserve"> to make suitable soil environment for healthy roots making the plant more resistant to pests and diseases.</w:t>
            </w:r>
          </w:p>
        </w:tc>
        <w:tc>
          <w:tcPr>
            <w:tcW w:w="1513" w:type="dxa"/>
            <w:shd w:val="clear" w:color="auto" w:fill="FFFFFF" w:themeFill="background1"/>
          </w:tcPr>
          <w:p w14:paraId="4A2390A5"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Insects and diseases</w:t>
            </w:r>
          </w:p>
        </w:tc>
      </w:tr>
      <w:tr w:rsidR="00C47F80" w:rsidRPr="00C47F80" w14:paraId="6C18A443" w14:textId="77777777" w:rsidTr="0039089C">
        <w:trPr>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73D67634"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05819F8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58D0E005"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b/>
              </w:rPr>
            </w:pPr>
          </w:p>
        </w:tc>
        <w:tc>
          <w:tcPr>
            <w:tcW w:w="1895" w:type="dxa"/>
            <w:shd w:val="clear" w:color="auto" w:fill="FFFFFF" w:themeFill="background1"/>
          </w:tcPr>
          <w:p w14:paraId="602EF695"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b/>
              </w:rPr>
              <w:t>Plant selection</w:t>
            </w:r>
            <w:r w:rsidRPr="00C47F80">
              <w:rPr>
                <w:rFonts w:eastAsia="Arial"/>
              </w:rPr>
              <w:t xml:space="preserve"> which involves uses of disease-free and insect-free seeds as </w:t>
            </w:r>
            <w:r w:rsidRPr="00C47F80">
              <w:rPr>
                <w:rFonts w:eastAsia="Arial"/>
              </w:rPr>
              <w:lastRenderedPageBreak/>
              <w:t>well as seedlings that have well developed root systems.</w:t>
            </w:r>
          </w:p>
        </w:tc>
        <w:tc>
          <w:tcPr>
            <w:tcW w:w="1513" w:type="dxa"/>
            <w:shd w:val="clear" w:color="auto" w:fill="FFFFFF" w:themeFill="background1"/>
          </w:tcPr>
          <w:p w14:paraId="04B6990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lastRenderedPageBreak/>
              <w:t xml:space="preserve">Insects and diseases </w:t>
            </w:r>
          </w:p>
        </w:tc>
      </w:tr>
      <w:tr w:rsidR="00C47F80" w:rsidRPr="00C47F80" w14:paraId="516390BD" w14:textId="77777777" w:rsidTr="0039089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08628392"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465E3ACD"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28029E3F"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077D8D37"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Crop rotation </w:t>
            </w:r>
          </w:p>
        </w:tc>
        <w:tc>
          <w:tcPr>
            <w:tcW w:w="1513" w:type="dxa"/>
            <w:shd w:val="clear" w:color="auto" w:fill="FFFFFF" w:themeFill="background1"/>
          </w:tcPr>
          <w:p w14:paraId="769F1E8A"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4921AA6F" w14:textId="77777777" w:rsidTr="0039089C">
        <w:trPr>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73B47F32"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6E808783"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53DBB196"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5" w:type="dxa"/>
            <w:shd w:val="clear" w:color="auto" w:fill="FFFFFF" w:themeFill="background1"/>
          </w:tcPr>
          <w:p w14:paraId="2E38B138"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Intercropping </w:t>
            </w:r>
          </w:p>
        </w:tc>
        <w:tc>
          <w:tcPr>
            <w:tcW w:w="1513" w:type="dxa"/>
            <w:shd w:val="clear" w:color="auto" w:fill="FFFFFF" w:themeFill="background1"/>
          </w:tcPr>
          <w:p w14:paraId="4FF3702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Insects </w:t>
            </w:r>
          </w:p>
        </w:tc>
      </w:tr>
      <w:tr w:rsidR="00C47F80" w:rsidRPr="00C47F80" w14:paraId="32D2F3AD" w14:textId="77777777" w:rsidTr="0039089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2B943540"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6FCB925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6FB924D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2CC7FA7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Timing of planting and harvesting </w:t>
            </w:r>
          </w:p>
        </w:tc>
        <w:tc>
          <w:tcPr>
            <w:tcW w:w="1513" w:type="dxa"/>
            <w:shd w:val="clear" w:color="auto" w:fill="FFFFFF" w:themeFill="background1"/>
          </w:tcPr>
          <w:p w14:paraId="0EDF97E5"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4EA1392F" w14:textId="77777777" w:rsidTr="0039089C">
        <w:trPr>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61DAF243"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278CD9F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6191D814"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5" w:type="dxa"/>
            <w:shd w:val="clear" w:color="auto" w:fill="FFFFFF" w:themeFill="background1"/>
          </w:tcPr>
          <w:p w14:paraId="331B55D4"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Weed management </w:t>
            </w:r>
          </w:p>
        </w:tc>
        <w:tc>
          <w:tcPr>
            <w:tcW w:w="1513" w:type="dxa"/>
            <w:shd w:val="clear" w:color="auto" w:fill="FFFFFF" w:themeFill="background1"/>
          </w:tcPr>
          <w:p w14:paraId="3AB86255"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Weeds and insects </w:t>
            </w:r>
          </w:p>
        </w:tc>
      </w:tr>
      <w:tr w:rsidR="00C47F80" w:rsidRPr="00C47F80" w14:paraId="14E71BAC" w14:textId="77777777" w:rsidTr="0039089C">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1A1BA5E8"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31B862FD"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09BA561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b/>
              </w:rPr>
            </w:pPr>
          </w:p>
        </w:tc>
        <w:tc>
          <w:tcPr>
            <w:tcW w:w="1895" w:type="dxa"/>
            <w:shd w:val="clear" w:color="auto" w:fill="FFFFFF" w:themeFill="background1"/>
          </w:tcPr>
          <w:p w14:paraId="4C862D9D"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b/>
              </w:rPr>
              <w:t>Trap crops</w:t>
            </w:r>
            <w:r w:rsidRPr="00C47F80">
              <w:rPr>
                <w:rFonts w:eastAsia="Arial"/>
              </w:rPr>
              <w:t xml:space="preserve"> which involve planting of crops that are highly attractive to pests and then treating them with insecticides.</w:t>
            </w:r>
          </w:p>
        </w:tc>
        <w:tc>
          <w:tcPr>
            <w:tcW w:w="1513" w:type="dxa"/>
            <w:shd w:val="clear" w:color="auto" w:fill="FFFFFF" w:themeFill="background1"/>
          </w:tcPr>
          <w:p w14:paraId="5290B7C6"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4B89EC34" w14:textId="77777777" w:rsidTr="0039089C">
        <w:trPr>
          <w:trHeight w:val="618"/>
        </w:trPr>
        <w:tc>
          <w:tcPr>
            <w:cnfStyle w:val="001000000000" w:firstRow="0" w:lastRow="0" w:firstColumn="1" w:lastColumn="0" w:oddVBand="0" w:evenVBand="0" w:oddHBand="0" w:evenHBand="0" w:firstRowFirstColumn="0" w:firstRowLastColumn="0" w:lastRowFirstColumn="0" w:lastRowLastColumn="0"/>
            <w:tcW w:w="1525" w:type="dxa"/>
            <w:vMerge w:val="restart"/>
            <w:shd w:val="clear" w:color="auto" w:fill="FFFFFF" w:themeFill="background1"/>
          </w:tcPr>
          <w:p w14:paraId="011D48D0" w14:textId="77777777" w:rsidR="00C47F80" w:rsidRPr="00C47F80" w:rsidRDefault="00C47F80" w:rsidP="00C47F80">
            <w:pPr>
              <w:spacing w:before="0" w:after="160"/>
              <w:rPr>
                <w:rFonts w:eastAsia="Arial"/>
                <w:b w:val="0"/>
              </w:rPr>
            </w:pPr>
            <w:r w:rsidRPr="00C47F80">
              <w:rPr>
                <w:rFonts w:eastAsia="Arial"/>
              </w:rPr>
              <w:t>Physical/ mechanical methods</w:t>
            </w:r>
          </w:p>
        </w:tc>
        <w:tc>
          <w:tcPr>
            <w:tcW w:w="2520" w:type="dxa"/>
            <w:vMerge w:val="restart"/>
            <w:shd w:val="clear" w:color="auto" w:fill="FFFFFF" w:themeFill="background1"/>
          </w:tcPr>
          <w:p w14:paraId="5B7F174C"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This covers the control of pests through use of physical means or hardware that serve as barrier to limit access of the pest to the cash crop. Again with this method chemical utilization is excluded as the physical structures used either kill the pests directly or the environment is designed in a manner that renders it inhabitable to the pests thus protecting the cash crops.</w:t>
            </w:r>
          </w:p>
        </w:tc>
        <w:tc>
          <w:tcPr>
            <w:tcW w:w="1897" w:type="dxa"/>
            <w:vMerge w:val="restart"/>
            <w:shd w:val="clear" w:color="auto" w:fill="FFFFFF" w:themeFill="background1"/>
          </w:tcPr>
          <w:p w14:paraId="35ADA03E"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Mechanical methods require time and are more practical for small gardens.</w:t>
            </w:r>
          </w:p>
        </w:tc>
        <w:tc>
          <w:tcPr>
            <w:tcW w:w="1895" w:type="dxa"/>
            <w:shd w:val="clear" w:color="auto" w:fill="FFFFFF" w:themeFill="background1"/>
          </w:tcPr>
          <w:p w14:paraId="60E94376"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Handpicking</w:t>
            </w:r>
          </w:p>
        </w:tc>
        <w:tc>
          <w:tcPr>
            <w:tcW w:w="1513" w:type="dxa"/>
            <w:shd w:val="clear" w:color="auto" w:fill="FFFFFF" w:themeFill="background1"/>
          </w:tcPr>
          <w:p w14:paraId="6FCDF70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Insects and weeds</w:t>
            </w:r>
          </w:p>
        </w:tc>
      </w:tr>
      <w:tr w:rsidR="00C47F80" w:rsidRPr="00C47F80" w14:paraId="5DCDC3BF" w14:textId="77777777" w:rsidTr="0039089C">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05377710"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3BDF511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0135D21F"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08CA93AE"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Traps</w:t>
            </w:r>
          </w:p>
        </w:tc>
        <w:tc>
          <w:tcPr>
            <w:tcW w:w="1513" w:type="dxa"/>
            <w:shd w:val="clear" w:color="auto" w:fill="FFFFFF" w:themeFill="background1"/>
          </w:tcPr>
          <w:p w14:paraId="5E903853"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Insects and rodents</w:t>
            </w:r>
          </w:p>
        </w:tc>
      </w:tr>
      <w:tr w:rsidR="00C47F80" w:rsidRPr="00C47F80" w14:paraId="6D4D3E2D" w14:textId="77777777" w:rsidTr="0039089C">
        <w:trPr>
          <w:trHeight w:val="61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39DB54A6"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2E4B2B1D"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14C1C3F7"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5" w:type="dxa"/>
            <w:shd w:val="clear" w:color="auto" w:fill="FFFFFF" w:themeFill="background1"/>
          </w:tcPr>
          <w:p w14:paraId="688798B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Barriers to exclude some pests. </w:t>
            </w:r>
          </w:p>
        </w:tc>
        <w:tc>
          <w:tcPr>
            <w:tcW w:w="1513" w:type="dxa"/>
            <w:shd w:val="clear" w:color="auto" w:fill="FFFFFF" w:themeFill="background1"/>
          </w:tcPr>
          <w:p w14:paraId="34F9C6D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Insects and weeds </w:t>
            </w:r>
          </w:p>
        </w:tc>
      </w:tr>
      <w:tr w:rsidR="00C47F80" w:rsidRPr="00C47F80" w14:paraId="160F6B63" w14:textId="77777777" w:rsidTr="0039089C">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47574706"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7A4C82A0"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643C1EF9"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717D113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Pruning and Raking </w:t>
            </w:r>
          </w:p>
        </w:tc>
        <w:tc>
          <w:tcPr>
            <w:tcW w:w="1513" w:type="dxa"/>
            <w:shd w:val="clear" w:color="auto" w:fill="FFFFFF" w:themeFill="background1"/>
          </w:tcPr>
          <w:p w14:paraId="660983BA"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4C626A1B" w14:textId="77777777" w:rsidTr="0039089C">
        <w:trPr>
          <w:trHeight w:val="61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68976F42"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14941CF5"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11279EA6"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5" w:type="dxa"/>
            <w:shd w:val="clear" w:color="auto" w:fill="FFFFFF" w:themeFill="background1"/>
          </w:tcPr>
          <w:p w14:paraId="37FE1042"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Water sprays and irrigation</w:t>
            </w:r>
          </w:p>
        </w:tc>
        <w:tc>
          <w:tcPr>
            <w:tcW w:w="1513" w:type="dxa"/>
            <w:shd w:val="clear" w:color="auto" w:fill="FFFFFF" w:themeFill="background1"/>
          </w:tcPr>
          <w:p w14:paraId="28C29888"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Insects and diseases </w:t>
            </w:r>
          </w:p>
        </w:tc>
      </w:tr>
      <w:tr w:rsidR="00C47F80" w:rsidRPr="00C47F80" w14:paraId="0E3736C3" w14:textId="77777777" w:rsidTr="0039089C">
        <w:trPr>
          <w:cnfStyle w:val="000000100000" w:firstRow="0" w:lastRow="0" w:firstColumn="0" w:lastColumn="0" w:oddVBand="0" w:evenVBand="0" w:oddHBand="1" w:evenHBand="0" w:firstRowFirstColumn="0" w:firstRowLastColumn="0" w:lastRowFirstColumn="0" w:lastRowLastColumn="0"/>
          <w:trHeight w:val="61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768D5955"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27A915AE"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1CB17B2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5FCEFAF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Fighting devices including reflective objects, noise makers human or predator figures.</w:t>
            </w:r>
          </w:p>
        </w:tc>
        <w:tc>
          <w:tcPr>
            <w:tcW w:w="1513" w:type="dxa"/>
            <w:shd w:val="clear" w:color="auto" w:fill="FFFFFF" w:themeFill="background1"/>
          </w:tcPr>
          <w:p w14:paraId="227F71A3"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Birds</w:t>
            </w:r>
          </w:p>
        </w:tc>
      </w:tr>
      <w:tr w:rsidR="00C47F80" w:rsidRPr="00C47F80" w14:paraId="44BAF65C" w14:textId="77777777" w:rsidTr="0039089C">
        <w:trPr>
          <w:trHeight w:val="205"/>
        </w:trPr>
        <w:tc>
          <w:tcPr>
            <w:cnfStyle w:val="001000000000" w:firstRow="0" w:lastRow="0" w:firstColumn="1" w:lastColumn="0" w:oddVBand="0" w:evenVBand="0" w:oddHBand="0" w:evenHBand="0" w:firstRowFirstColumn="0" w:firstRowLastColumn="0" w:lastRowFirstColumn="0" w:lastRowLastColumn="0"/>
            <w:tcW w:w="1525" w:type="dxa"/>
            <w:vMerge w:val="restart"/>
            <w:shd w:val="clear" w:color="auto" w:fill="FFFFFF" w:themeFill="background1"/>
          </w:tcPr>
          <w:p w14:paraId="773C8152" w14:textId="77777777" w:rsidR="00C47F80" w:rsidRPr="00C47F80" w:rsidRDefault="00C47F80" w:rsidP="00C47F80">
            <w:pPr>
              <w:spacing w:before="0" w:after="160"/>
              <w:rPr>
                <w:rFonts w:eastAsia="Arial"/>
                <w:b w:val="0"/>
              </w:rPr>
            </w:pPr>
            <w:r w:rsidRPr="00C47F80">
              <w:rPr>
                <w:rFonts w:eastAsia="Arial"/>
              </w:rPr>
              <w:t>Biological methods</w:t>
            </w:r>
          </w:p>
        </w:tc>
        <w:tc>
          <w:tcPr>
            <w:tcW w:w="2520" w:type="dxa"/>
            <w:vMerge w:val="restart"/>
            <w:shd w:val="clear" w:color="auto" w:fill="FFFFFF" w:themeFill="background1"/>
          </w:tcPr>
          <w:p w14:paraId="673A269D"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This involves conserving or enhancing </w:t>
            </w:r>
            <w:r w:rsidRPr="00C47F80">
              <w:rPr>
                <w:rFonts w:eastAsia="Arial"/>
              </w:rPr>
              <w:lastRenderedPageBreak/>
              <w:t>natural/ecological enemies of pests or interfering with the life cycle of pests.</w:t>
            </w:r>
          </w:p>
          <w:p w14:paraId="3CE850BE"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Three categories of natural enemies of insects’ pests are:  predators (organisms that feed on insects); parasitoids (insects with an immature stage that develops on or in a single insect host, and ultimately kills the host); and pathogens (bacteria, fungi, protozoans and viruses that cause disease in pests).  </w:t>
            </w:r>
          </w:p>
        </w:tc>
        <w:tc>
          <w:tcPr>
            <w:tcW w:w="1897" w:type="dxa"/>
            <w:vMerge w:val="restart"/>
            <w:shd w:val="clear" w:color="auto" w:fill="FFFFFF" w:themeFill="background1"/>
          </w:tcPr>
          <w:p w14:paraId="376E5E98"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lastRenderedPageBreak/>
              <w:t xml:space="preserve">Timing of biological methods can be a </w:t>
            </w:r>
            <w:r w:rsidRPr="00C47F80">
              <w:rPr>
                <w:rFonts w:eastAsia="Arial"/>
              </w:rPr>
              <w:lastRenderedPageBreak/>
              <w:t xml:space="preserve">challenge as significant damage can occur before a commercially available predator is introduced. </w:t>
            </w:r>
          </w:p>
        </w:tc>
        <w:tc>
          <w:tcPr>
            <w:tcW w:w="1895" w:type="dxa"/>
            <w:shd w:val="clear" w:color="auto" w:fill="FFFFFF" w:themeFill="background1"/>
          </w:tcPr>
          <w:p w14:paraId="202FB155"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lastRenderedPageBreak/>
              <w:t xml:space="preserve">Conserving existing natural enemies </w:t>
            </w:r>
          </w:p>
        </w:tc>
        <w:tc>
          <w:tcPr>
            <w:tcW w:w="1513" w:type="dxa"/>
            <w:shd w:val="clear" w:color="auto" w:fill="FFFFFF" w:themeFill="background1"/>
          </w:tcPr>
          <w:p w14:paraId="60B2C1A0"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Insects</w:t>
            </w:r>
          </w:p>
        </w:tc>
      </w:tr>
      <w:tr w:rsidR="00C47F80" w:rsidRPr="00C47F80" w14:paraId="548ACD21" w14:textId="77777777" w:rsidTr="0039089C">
        <w:trPr>
          <w:cnfStyle w:val="000000100000" w:firstRow="0" w:lastRow="0" w:firstColumn="0" w:lastColumn="0" w:oddVBand="0" w:evenVBand="0" w:oddHBand="1" w:evenHBand="0" w:firstRowFirstColumn="0" w:firstRowLastColumn="0" w:lastRowFirstColumn="0" w:lastRowLastColumn="0"/>
          <w:trHeight w:val="3293"/>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5389FC17"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6F98E1EF"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57207706"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1382FBE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Classical biological control - Introducing new natural enemies and establishing a permanent population.</w:t>
            </w:r>
          </w:p>
          <w:p w14:paraId="23073EF0"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 </w:t>
            </w:r>
          </w:p>
        </w:tc>
        <w:tc>
          <w:tcPr>
            <w:tcW w:w="1513" w:type="dxa"/>
            <w:shd w:val="clear" w:color="auto" w:fill="FFFFFF" w:themeFill="background1"/>
          </w:tcPr>
          <w:p w14:paraId="68064B7C"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27091F0F" w14:textId="77777777" w:rsidTr="0039089C">
        <w:trPr>
          <w:trHeight w:val="1626"/>
        </w:trPr>
        <w:tc>
          <w:tcPr>
            <w:cnfStyle w:val="001000000000" w:firstRow="0" w:lastRow="0" w:firstColumn="1" w:lastColumn="0" w:oddVBand="0" w:evenVBand="0" w:oddHBand="0" w:evenHBand="0" w:firstRowFirstColumn="0" w:firstRowLastColumn="0" w:lastRowFirstColumn="0" w:lastRowLastColumn="0"/>
            <w:tcW w:w="1525" w:type="dxa"/>
            <w:vMerge w:val="restart"/>
            <w:shd w:val="clear" w:color="auto" w:fill="FFFFFF" w:themeFill="background1"/>
          </w:tcPr>
          <w:p w14:paraId="6BEC5935" w14:textId="77777777" w:rsidR="00C47F80" w:rsidRPr="00C47F80" w:rsidRDefault="00C47F80" w:rsidP="00C47F80">
            <w:pPr>
              <w:spacing w:before="0" w:after="160"/>
              <w:rPr>
                <w:rFonts w:eastAsia="Arial"/>
                <w:b w:val="0"/>
              </w:rPr>
            </w:pPr>
            <w:r w:rsidRPr="00C47F80">
              <w:rPr>
                <w:rFonts w:eastAsia="Arial"/>
              </w:rPr>
              <w:t>Chemical methods (chemicals that are less toxic and have a shorter life after</w:t>
            </w:r>
          </w:p>
          <w:p w14:paraId="65272782" w14:textId="77777777" w:rsidR="00C47F80" w:rsidRPr="00C47F80" w:rsidRDefault="00C47F80" w:rsidP="00C47F80">
            <w:pPr>
              <w:spacing w:before="0" w:after="160"/>
              <w:rPr>
                <w:rFonts w:eastAsia="Arial"/>
                <w:b w:val="0"/>
              </w:rPr>
            </w:pPr>
            <w:r w:rsidRPr="00C47F80">
              <w:rPr>
                <w:rFonts w:eastAsia="Arial"/>
              </w:rPr>
              <w:t>application)</w:t>
            </w:r>
          </w:p>
          <w:p w14:paraId="2A239DBD" w14:textId="77777777" w:rsidR="00C47F80" w:rsidRPr="00C47F80" w:rsidRDefault="00C47F80" w:rsidP="00C47F80">
            <w:pPr>
              <w:spacing w:before="0" w:after="160"/>
              <w:rPr>
                <w:rFonts w:eastAsia="Arial"/>
                <w:b w:val="0"/>
              </w:rPr>
            </w:pPr>
          </w:p>
        </w:tc>
        <w:tc>
          <w:tcPr>
            <w:tcW w:w="2520" w:type="dxa"/>
            <w:vMerge w:val="restart"/>
            <w:shd w:val="clear" w:color="auto" w:fill="FFFFFF" w:themeFill="background1"/>
          </w:tcPr>
          <w:p w14:paraId="33672AA3"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Covers the utilization of chemicals (pesticides, insecticides, herbicides etc.) in managing pests of interest within a project. Chemical methods are the least </w:t>
            </w:r>
            <w:proofErr w:type="spellStart"/>
            <w:r w:rsidRPr="00C47F80">
              <w:rPr>
                <w:rFonts w:eastAsia="Arial"/>
              </w:rPr>
              <w:t>favourable</w:t>
            </w:r>
            <w:proofErr w:type="spellEnd"/>
            <w:r w:rsidRPr="00C47F80">
              <w:rPr>
                <w:rFonts w:eastAsia="Arial"/>
              </w:rPr>
              <w:t xml:space="preserve"> effected only where biological and cultural methods prove inadequate in protecting plant productivity and viability. The selection of the exact chemicals to be used ensures that only pests of interest are targeted while ensuring that the toxicity of the chemicals on non-target populations of beneficial species is as reasonably low as possible.</w:t>
            </w:r>
          </w:p>
        </w:tc>
        <w:tc>
          <w:tcPr>
            <w:tcW w:w="1897" w:type="dxa"/>
            <w:vMerge w:val="restart"/>
            <w:shd w:val="clear" w:color="auto" w:fill="FFFFFF" w:themeFill="background1"/>
          </w:tcPr>
          <w:p w14:paraId="17DB73ED"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Pest can evolve and develop resistance to active chemicals. </w:t>
            </w:r>
          </w:p>
          <w:p w14:paraId="58FB143A"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Beneficial insects are normally killed along with pests resulting in worst infestations as pests generally recover quicker. </w:t>
            </w:r>
          </w:p>
          <w:p w14:paraId="3343D9B3"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There can also be adverse impacts on non-target organisms which feed on insects and leaves contaminated by pesticides. </w:t>
            </w:r>
          </w:p>
          <w:p w14:paraId="4D037FB1"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Human exposure to hazardous chemicals as well as pollution of water resources.</w:t>
            </w:r>
          </w:p>
        </w:tc>
        <w:tc>
          <w:tcPr>
            <w:tcW w:w="1895" w:type="dxa"/>
            <w:shd w:val="clear" w:color="auto" w:fill="FFFFFF" w:themeFill="background1"/>
          </w:tcPr>
          <w:p w14:paraId="1A469713"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Herbicides</w:t>
            </w:r>
          </w:p>
        </w:tc>
        <w:tc>
          <w:tcPr>
            <w:tcW w:w="1513" w:type="dxa"/>
            <w:shd w:val="clear" w:color="auto" w:fill="FFFFFF" w:themeFill="background1"/>
          </w:tcPr>
          <w:p w14:paraId="211E6B5A"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Weeds</w:t>
            </w:r>
          </w:p>
        </w:tc>
      </w:tr>
      <w:tr w:rsidR="00C47F80" w:rsidRPr="00C47F80" w14:paraId="37174429" w14:textId="77777777" w:rsidTr="0039089C">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23F9413E"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2C48A33E"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7" w:type="dxa"/>
            <w:vMerge/>
            <w:shd w:val="clear" w:color="auto" w:fill="FFFFFF" w:themeFill="background1"/>
          </w:tcPr>
          <w:p w14:paraId="79AB5271"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p>
        </w:tc>
        <w:tc>
          <w:tcPr>
            <w:tcW w:w="1895" w:type="dxa"/>
            <w:shd w:val="clear" w:color="auto" w:fill="FFFFFF" w:themeFill="background1"/>
          </w:tcPr>
          <w:p w14:paraId="3C86BFD9"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Insecticides </w:t>
            </w:r>
          </w:p>
        </w:tc>
        <w:tc>
          <w:tcPr>
            <w:tcW w:w="1513" w:type="dxa"/>
            <w:shd w:val="clear" w:color="auto" w:fill="FFFFFF" w:themeFill="background1"/>
          </w:tcPr>
          <w:p w14:paraId="187AB8FB" w14:textId="77777777" w:rsidR="00C47F80" w:rsidRPr="00C47F80" w:rsidRDefault="00C47F80" w:rsidP="00C47F80">
            <w:pPr>
              <w:spacing w:before="0" w:after="160"/>
              <w:cnfStyle w:val="000000100000" w:firstRow="0" w:lastRow="0" w:firstColumn="0" w:lastColumn="0" w:oddVBand="0" w:evenVBand="0" w:oddHBand="1" w:evenHBand="0" w:firstRowFirstColumn="0" w:firstRowLastColumn="0" w:lastRowFirstColumn="0" w:lastRowLastColumn="0"/>
              <w:rPr>
                <w:rFonts w:eastAsia="Arial"/>
              </w:rPr>
            </w:pPr>
            <w:r w:rsidRPr="00C47F80">
              <w:rPr>
                <w:rFonts w:eastAsia="Arial"/>
              </w:rPr>
              <w:t xml:space="preserve">Insects </w:t>
            </w:r>
          </w:p>
        </w:tc>
      </w:tr>
      <w:tr w:rsidR="00C47F80" w:rsidRPr="00C47F80" w14:paraId="1CABC970" w14:textId="77777777" w:rsidTr="0039089C">
        <w:trPr>
          <w:trHeight w:val="1624"/>
        </w:trPr>
        <w:tc>
          <w:tcPr>
            <w:cnfStyle w:val="001000000000" w:firstRow="0" w:lastRow="0" w:firstColumn="1" w:lastColumn="0" w:oddVBand="0" w:evenVBand="0" w:oddHBand="0" w:evenHBand="0" w:firstRowFirstColumn="0" w:firstRowLastColumn="0" w:lastRowFirstColumn="0" w:lastRowLastColumn="0"/>
            <w:tcW w:w="1525" w:type="dxa"/>
            <w:vMerge/>
            <w:shd w:val="clear" w:color="auto" w:fill="FFFFFF" w:themeFill="background1"/>
          </w:tcPr>
          <w:p w14:paraId="129E9D9B" w14:textId="77777777" w:rsidR="00C47F80" w:rsidRPr="00C47F80" w:rsidRDefault="00C47F80" w:rsidP="00C47F80">
            <w:pPr>
              <w:spacing w:before="0" w:after="160"/>
              <w:rPr>
                <w:rFonts w:eastAsia="Arial"/>
              </w:rPr>
            </w:pPr>
          </w:p>
        </w:tc>
        <w:tc>
          <w:tcPr>
            <w:tcW w:w="2520" w:type="dxa"/>
            <w:vMerge/>
            <w:shd w:val="clear" w:color="auto" w:fill="FFFFFF" w:themeFill="background1"/>
          </w:tcPr>
          <w:p w14:paraId="6A110C70"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7" w:type="dxa"/>
            <w:vMerge/>
            <w:shd w:val="clear" w:color="auto" w:fill="FFFFFF" w:themeFill="background1"/>
          </w:tcPr>
          <w:p w14:paraId="2B170951"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p>
        </w:tc>
        <w:tc>
          <w:tcPr>
            <w:tcW w:w="1895" w:type="dxa"/>
            <w:shd w:val="clear" w:color="auto" w:fill="FFFFFF" w:themeFill="background1"/>
          </w:tcPr>
          <w:p w14:paraId="2DCD4018"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Fungicides and antibiotics </w:t>
            </w:r>
          </w:p>
        </w:tc>
        <w:tc>
          <w:tcPr>
            <w:tcW w:w="1513" w:type="dxa"/>
            <w:shd w:val="clear" w:color="auto" w:fill="FFFFFF" w:themeFill="background1"/>
          </w:tcPr>
          <w:p w14:paraId="3620A020" w14:textId="77777777" w:rsidR="00C47F80" w:rsidRPr="00C47F80" w:rsidRDefault="00C47F80" w:rsidP="00C47F80">
            <w:pPr>
              <w:spacing w:before="0" w:after="160"/>
              <w:cnfStyle w:val="000000000000" w:firstRow="0" w:lastRow="0" w:firstColumn="0" w:lastColumn="0" w:oddVBand="0" w:evenVBand="0" w:oddHBand="0" w:evenHBand="0" w:firstRowFirstColumn="0" w:firstRowLastColumn="0" w:lastRowFirstColumn="0" w:lastRowLastColumn="0"/>
              <w:rPr>
                <w:rFonts w:eastAsia="Arial"/>
              </w:rPr>
            </w:pPr>
            <w:r w:rsidRPr="00C47F80">
              <w:rPr>
                <w:rFonts w:eastAsia="Arial"/>
              </w:rPr>
              <w:t xml:space="preserve">Diseases </w:t>
            </w:r>
          </w:p>
        </w:tc>
      </w:tr>
    </w:tbl>
    <w:p w14:paraId="7F4EAF5D" w14:textId="3A5C932A" w:rsidR="00C47F80" w:rsidRPr="00362FC9" w:rsidRDefault="00C47F80" w:rsidP="00362FC9">
      <w:pPr>
        <w:rPr>
          <w:rFonts w:eastAsia="MS Gothic"/>
          <w:b/>
          <w:sz w:val="24"/>
          <w:szCs w:val="24"/>
        </w:rPr>
      </w:pPr>
      <w:bookmarkStart w:id="225" w:name="_Toc100569907"/>
      <w:r w:rsidRPr="00362FC9">
        <w:rPr>
          <w:rFonts w:eastAsia="MS Gothic"/>
          <w:b/>
          <w:sz w:val="24"/>
          <w:szCs w:val="24"/>
        </w:rPr>
        <w:t>Treatment Notification</w:t>
      </w:r>
      <w:bookmarkEnd w:id="225"/>
    </w:p>
    <w:p w14:paraId="08AA70A2" w14:textId="77777777" w:rsidR="00C47F80" w:rsidRPr="00C47F80" w:rsidRDefault="00C47F80" w:rsidP="00C47F80">
      <w:pPr>
        <w:spacing w:before="0" w:after="160"/>
        <w:rPr>
          <w:rFonts w:eastAsia="Arial"/>
          <w:sz w:val="24"/>
          <w:szCs w:val="24"/>
        </w:rPr>
      </w:pPr>
      <w:r w:rsidRPr="00C47F80">
        <w:rPr>
          <w:rFonts w:eastAsia="Arial"/>
          <w:sz w:val="24"/>
          <w:szCs w:val="24"/>
        </w:rPr>
        <w:t>This section provides measures that shall be taken to notify communities about use of pesticides, particularly chemical pesticides. They shall be delivered in line with the already developed stakeholder engagement plan and shall include:</w:t>
      </w:r>
    </w:p>
    <w:p w14:paraId="0DAFB56C" w14:textId="77777777" w:rsidR="00C47F80" w:rsidRPr="00C47F80" w:rsidRDefault="00C47F80" w:rsidP="00C47F80">
      <w:pPr>
        <w:numPr>
          <w:ilvl w:val="0"/>
          <w:numId w:val="147"/>
        </w:numPr>
        <w:spacing w:before="0" w:after="160"/>
        <w:contextualSpacing/>
        <w:rPr>
          <w:sz w:val="24"/>
          <w:szCs w:val="24"/>
        </w:rPr>
      </w:pPr>
      <w:r w:rsidRPr="00C47F80">
        <w:rPr>
          <w:sz w:val="24"/>
          <w:szCs w:val="24"/>
        </w:rPr>
        <w:t>Signs at entrance points accessible to the public and near the application area before and during spraying. The signs shall include the following information among others:</w:t>
      </w:r>
    </w:p>
    <w:p w14:paraId="28CF970D" w14:textId="77777777" w:rsidR="00C47F80" w:rsidRPr="00C47F80" w:rsidRDefault="00C47F80" w:rsidP="00C47F80">
      <w:pPr>
        <w:numPr>
          <w:ilvl w:val="1"/>
          <w:numId w:val="147"/>
        </w:numPr>
        <w:spacing w:before="0" w:after="160"/>
        <w:contextualSpacing/>
        <w:rPr>
          <w:sz w:val="24"/>
          <w:szCs w:val="24"/>
        </w:rPr>
      </w:pPr>
      <w:r w:rsidRPr="00C47F80">
        <w:rPr>
          <w:sz w:val="24"/>
          <w:szCs w:val="24"/>
        </w:rPr>
        <w:lastRenderedPageBreak/>
        <w:t xml:space="preserve">For fumigation, danger signs written in bold red and in capital letters should be placed and shall include details of fumigation; </w:t>
      </w:r>
    </w:p>
    <w:p w14:paraId="3EE284A5" w14:textId="77777777" w:rsidR="00C47F80" w:rsidRPr="00C47F80" w:rsidRDefault="00C47F80" w:rsidP="00C47F80">
      <w:pPr>
        <w:numPr>
          <w:ilvl w:val="1"/>
          <w:numId w:val="147"/>
        </w:numPr>
        <w:spacing w:before="0" w:after="160"/>
        <w:contextualSpacing/>
        <w:rPr>
          <w:sz w:val="24"/>
          <w:szCs w:val="24"/>
        </w:rPr>
      </w:pPr>
      <w:r w:rsidRPr="00C47F80">
        <w:rPr>
          <w:sz w:val="24"/>
          <w:szCs w:val="24"/>
        </w:rPr>
        <w:t>For extermination, signs with words ‘warning’ and ‘pesticide use’ written in bold red and capital letters shall be used. They shall contain black single silhouette of an adult person on white background, red outer circle and oblique bar. Contact details, date posted and dated of application as well as application area shall be provided;</w:t>
      </w:r>
    </w:p>
    <w:p w14:paraId="13078D41" w14:textId="77777777" w:rsidR="00C47F80" w:rsidRPr="00C47F80" w:rsidRDefault="00C47F80" w:rsidP="00C47F80">
      <w:pPr>
        <w:numPr>
          <w:ilvl w:val="0"/>
          <w:numId w:val="147"/>
        </w:numPr>
        <w:spacing w:before="0" w:after="160"/>
        <w:contextualSpacing/>
        <w:rPr>
          <w:sz w:val="24"/>
          <w:szCs w:val="24"/>
        </w:rPr>
      </w:pPr>
      <w:r w:rsidRPr="00C47F80">
        <w:rPr>
          <w:sz w:val="24"/>
          <w:szCs w:val="24"/>
        </w:rPr>
        <w:t>Notification of local authorities (Chiefs and Councilors);</w:t>
      </w:r>
    </w:p>
    <w:p w14:paraId="7E4902EC" w14:textId="47C77F5B" w:rsidR="00C47F80" w:rsidRPr="002C71CB" w:rsidRDefault="00C47F80" w:rsidP="00C47F80">
      <w:pPr>
        <w:numPr>
          <w:ilvl w:val="0"/>
          <w:numId w:val="147"/>
        </w:numPr>
        <w:spacing w:before="0" w:after="160"/>
        <w:contextualSpacing/>
        <w:rPr>
          <w:sz w:val="24"/>
          <w:szCs w:val="24"/>
        </w:rPr>
      </w:pPr>
      <w:r w:rsidRPr="00C47F80">
        <w:rPr>
          <w:sz w:val="24"/>
          <w:szCs w:val="24"/>
        </w:rPr>
        <w:t>Community gatherings which shall be held at the beginning of a sub-project which involves use of pesticides. The purpose of the gatherings will to explain warning signs and alerts that will be used and the importance of adhering to the warnings. Yearly gatherings shall be held to serve as a reminder to the public.</w:t>
      </w:r>
    </w:p>
    <w:p w14:paraId="5202014F" w14:textId="286AB286" w:rsidR="00C47F80" w:rsidRPr="00362FC9" w:rsidRDefault="00C47F80" w:rsidP="00362FC9">
      <w:pPr>
        <w:rPr>
          <w:rFonts w:eastAsia="Calibri"/>
          <w:b/>
          <w:sz w:val="24"/>
          <w:szCs w:val="24"/>
        </w:rPr>
      </w:pPr>
      <w:bookmarkStart w:id="226" w:name="_Toc100569908"/>
      <w:r w:rsidRPr="00362FC9">
        <w:rPr>
          <w:rFonts w:eastAsia="Calibri"/>
          <w:b/>
          <w:sz w:val="24"/>
          <w:szCs w:val="24"/>
        </w:rPr>
        <w:t>Programme to meet IPMP requirements</w:t>
      </w:r>
      <w:bookmarkEnd w:id="226"/>
    </w:p>
    <w:p w14:paraId="31F90AFE" w14:textId="77777777" w:rsidR="00C47F80" w:rsidRPr="00C47F80" w:rsidRDefault="00C47F80" w:rsidP="00C47F80">
      <w:pPr>
        <w:rPr>
          <w:rFonts w:eastAsia="Calibri"/>
          <w:sz w:val="24"/>
          <w:szCs w:val="24"/>
        </w:rPr>
      </w:pPr>
      <w:r w:rsidRPr="00C47F80">
        <w:rPr>
          <w:rFonts w:eastAsia="Calibri"/>
          <w:sz w:val="24"/>
          <w:szCs w:val="24"/>
        </w:rPr>
        <w:t xml:space="preserve">The following requirements will be followed for implementing an effective IPMP under CAFI project inventions in relation to Horticulture:  </w:t>
      </w:r>
    </w:p>
    <w:p w14:paraId="3A277D34" w14:textId="77777777" w:rsidR="00C47F80" w:rsidRPr="00C47F80" w:rsidRDefault="00C47F80" w:rsidP="00C47F80">
      <w:pPr>
        <w:numPr>
          <w:ilvl w:val="0"/>
          <w:numId w:val="129"/>
        </w:numPr>
        <w:contextualSpacing/>
        <w:rPr>
          <w:rFonts w:eastAsia="Calibri"/>
          <w:sz w:val="24"/>
          <w:szCs w:val="24"/>
        </w:rPr>
      </w:pPr>
      <w:r w:rsidRPr="00C47F80">
        <w:rPr>
          <w:rFonts w:eastAsia="Calibri"/>
          <w:sz w:val="24"/>
          <w:szCs w:val="24"/>
        </w:rPr>
        <w:t xml:space="preserve">Setting up of IPMP committee; </w:t>
      </w:r>
    </w:p>
    <w:p w14:paraId="17FAFFF2"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Registration and training of all pesticide distributors/resellers;</w:t>
      </w:r>
    </w:p>
    <w:p w14:paraId="1339A868"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PMP Communication and IPM/PMP Orientation workshop for project actors;</w:t>
      </w:r>
    </w:p>
    <w:p w14:paraId="25FE47D1"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Education and awareness creation among downstream project actors (pesticide distributors/resellers, farmers, farm assistants) of the importance of pest and pesticide management based on this IPMP;</w:t>
      </w:r>
    </w:p>
    <w:p w14:paraId="2715F2F2" w14:textId="77777777" w:rsidR="00C47F80" w:rsidRPr="00C47F80" w:rsidRDefault="00C47F80" w:rsidP="00C47F80">
      <w:pPr>
        <w:numPr>
          <w:ilvl w:val="0"/>
          <w:numId w:val="20"/>
        </w:numPr>
        <w:tabs>
          <w:tab w:val="left" w:pos="5970"/>
          <w:tab w:val="left" w:pos="6945"/>
        </w:tabs>
        <w:contextualSpacing/>
        <w:rPr>
          <w:rFonts w:eastAsia="Calibri"/>
          <w:sz w:val="24"/>
          <w:szCs w:val="24"/>
        </w:rPr>
      </w:pPr>
      <w:r w:rsidRPr="00C47F80">
        <w:rPr>
          <w:rFonts w:eastAsia="Calibri"/>
          <w:sz w:val="24"/>
          <w:szCs w:val="24"/>
        </w:rPr>
        <w:t>Pests Inventory and Monitoring Measures;</w:t>
      </w:r>
      <w:r w:rsidRPr="00C47F80">
        <w:rPr>
          <w:rFonts w:eastAsia="Calibri"/>
          <w:sz w:val="24"/>
          <w:szCs w:val="24"/>
        </w:rPr>
        <w:tab/>
      </w:r>
      <w:r w:rsidRPr="00C47F80">
        <w:rPr>
          <w:rFonts w:eastAsia="Calibri"/>
          <w:sz w:val="24"/>
          <w:szCs w:val="24"/>
        </w:rPr>
        <w:tab/>
      </w:r>
    </w:p>
    <w:p w14:paraId="1015F579"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Stakeholder and Interest Group consultation and Involvement;</w:t>
      </w:r>
    </w:p>
    <w:p w14:paraId="3576E857"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Prevention of new Pest Infestations and management of established Pests;</w:t>
      </w:r>
    </w:p>
    <w:p w14:paraId="2DBC3317"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Capacity Building on IPMP;</w:t>
      </w:r>
    </w:p>
    <w:p w14:paraId="2800B8E5"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Institutional Arrangements and Responsibilities;</w:t>
      </w:r>
    </w:p>
    <w:p w14:paraId="3EC2043B" w14:textId="77777777" w:rsidR="00C47F80" w:rsidRPr="00C47F80" w:rsidRDefault="00C47F80" w:rsidP="00C47F80">
      <w:pPr>
        <w:numPr>
          <w:ilvl w:val="0"/>
          <w:numId w:val="20"/>
        </w:numPr>
        <w:contextualSpacing/>
        <w:rPr>
          <w:rFonts w:eastAsia="Calibri"/>
          <w:sz w:val="24"/>
          <w:szCs w:val="24"/>
        </w:rPr>
      </w:pPr>
      <w:r w:rsidRPr="00C47F80">
        <w:rPr>
          <w:rFonts w:eastAsia="Calibri"/>
          <w:sz w:val="24"/>
          <w:szCs w:val="24"/>
        </w:rPr>
        <w:t>Participatory Monitoring and Evaluation.</w:t>
      </w:r>
    </w:p>
    <w:p w14:paraId="34291983" w14:textId="77777777" w:rsidR="00C47F80" w:rsidRPr="00C47F80" w:rsidRDefault="00C47F80" w:rsidP="00C47F80">
      <w:pPr>
        <w:rPr>
          <w:rFonts w:eastAsia="Calibri"/>
          <w:sz w:val="24"/>
          <w:szCs w:val="24"/>
        </w:rPr>
      </w:pPr>
    </w:p>
    <w:p w14:paraId="27C47468" w14:textId="1513A0DF" w:rsidR="00C47F80" w:rsidRPr="00362FC9" w:rsidRDefault="00C47F80" w:rsidP="00362FC9">
      <w:pPr>
        <w:rPr>
          <w:rFonts w:eastAsia="MS Gothic"/>
          <w:b/>
          <w:sz w:val="24"/>
          <w:szCs w:val="24"/>
        </w:rPr>
      </w:pPr>
      <w:bookmarkStart w:id="227" w:name="_Toc100569909"/>
      <w:r w:rsidRPr="00362FC9">
        <w:rPr>
          <w:rFonts w:eastAsia="MS Gothic"/>
          <w:b/>
          <w:sz w:val="24"/>
          <w:szCs w:val="24"/>
        </w:rPr>
        <w:t>Setting up IPMP Committee</w:t>
      </w:r>
      <w:bookmarkEnd w:id="227"/>
      <w:r w:rsidRPr="00362FC9">
        <w:rPr>
          <w:rFonts w:eastAsia="MS Gothic"/>
          <w:b/>
          <w:sz w:val="24"/>
          <w:szCs w:val="24"/>
        </w:rPr>
        <w:t xml:space="preserve"> </w:t>
      </w:r>
    </w:p>
    <w:p w14:paraId="36B28E00" w14:textId="77777777" w:rsidR="00C47F80" w:rsidRPr="00C47F80" w:rsidRDefault="00C47F80" w:rsidP="00C47F80">
      <w:pPr>
        <w:rPr>
          <w:sz w:val="24"/>
          <w:szCs w:val="24"/>
        </w:rPr>
      </w:pPr>
      <w:r w:rsidRPr="00C47F80">
        <w:rPr>
          <w:sz w:val="24"/>
          <w:szCs w:val="24"/>
        </w:rPr>
        <w:t xml:space="preserve">IPMP committee will be diverse group meant for the implementation of the project IPMP.  It will be made of up representatives from </w:t>
      </w:r>
      <w:proofErr w:type="spellStart"/>
      <w:r w:rsidRPr="00C47F80">
        <w:rPr>
          <w:sz w:val="24"/>
          <w:szCs w:val="24"/>
        </w:rPr>
        <w:t>MoAFS</w:t>
      </w:r>
      <w:proofErr w:type="spellEnd"/>
      <w:r w:rsidRPr="00C47F80">
        <w:rPr>
          <w:sz w:val="24"/>
          <w:szCs w:val="24"/>
        </w:rPr>
        <w:t xml:space="preserve">, farming groups, as well as crop protection experts. The leader of the committee shall be knowledgeable in pests, pesticides and pesticides regulations and international best practice.  This committee shall be set up at beginning of sub-projects under activities of subcomponent 2.3 which involve use of pesticides. </w:t>
      </w:r>
    </w:p>
    <w:p w14:paraId="5F34D50A" w14:textId="77777777" w:rsidR="004B53A3" w:rsidRDefault="004B53A3" w:rsidP="00362FC9">
      <w:pPr>
        <w:rPr>
          <w:rFonts w:eastAsia="MS Gothic"/>
          <w:b/>
          <w:sz w:val="24"/>
          <w:szCs w:val="24"/>
        </w:rPr>
      </w:pPr>
      <w:bookmarkStart w:id="228" w:name="_Toc100569910"/>
    </w:p>
    <w:p w14:paraId="7AFE7621" w14:textId="75EE6C39" w:rsidR="00C47F80" w:rsidRPr="00362FC9" w:rsidRDefault="00C47F80" w:rsidP="00362FC9">
      <w:pPr>
        <w:rPr>
          <w:rFonts w:eastAsia="MS Gothic"/>
          <w:b/>
          <w:sz w:val="24"/>
          <w:szCs w:val="24"/>
        </w:rPr>
      </w:pPr>
      <w:r w:rsidRPr="00362FC9">
        <w:rPr>
          <w:rFonts w:eastAsia="MS Gothic"/>
          <w:b/>
          <w:sz w:val="24"/>
          <w:szCs w:val="24"/>
        </w:rPr>
        <w:lastRenderedPageBreak/>
        <w:t>Registration and training of all pesticide distributors/resellers</w:t>
      </w:r>
      <w:bookmarkEnd w:id="228"/>
    </w:p>
    <w:p w14:paraId="0F06D1EB" w14:textId="77777777" w:rsidR="00C47F80" w:rsidRPr="00C47F80" w:rsidRDefault="00C47F80" w:rsidP="00C47F80">
      <w:pPr>
        <w:rPr>
          <w:sz w:val="24"/>
          <w:szCs w:val="24"/>
        </w:rPr>
      </w:pPr>
      <w:r w:rsidRPr="00C47F80">
        <w:rPr>
          <w:sz w:val="24"/>
          <w:szCs w:val="24"/>
        </w:rPr>
        <w:t xml:space="preserve">It is important to identify pesticides distributors and resellers and train them on regulations, and permitted pesticides. Their storage, transportation and safe handling shall be included in the training. </w:t>
      </w:r>
    </w:p>
    <w:p w14:paraId="13AFD6A7" w14:textId="2A1EF495" w:rsidR="00C47F80" w:rsidRPr="00362FC9" w:rsidRDefault="00C47F80" w:rsidP="00362FC9">
      <w:pPr>
        <w:rPr>
          <w:rFonts w:eastAsia="MS Gothic"/>
          <w:b/>
          <w:sz w:val="24"/>
          <w:szCs w:val="24"/>
        </w:rPr>
      </w:pPr>
      <w:bookmarkStart w:id="229" w:name="_Toc100569911"/>
      <w:r w:rsidRPr="00362FC9">
        <w:rPr>
          <w:rFonts w:eastAsia="MS Gothic"/>
          <w:b/>
          <w:sz w:val="24"/>
          <w:szCs w:val="24"/>
        </w:rPr>
        <w:t>Communication, education and awareness</w:t>
      </w:r>
      <w:bookmarkEnd w:id="229"/>
      <w:r w:rsidRPr="00362FC9">
        <w:rPr>
          <w:rFonts w:eastAsia="MS Gothic"/>
          <w:b/>
          <w:sz w:val="24"/>
          <w:szCs w:val="24"/>
        </w:rPr>
        <w:t xml:space="preserve"> </w:t>
      </w:r>
    </w:p>
    <w:p w14:paraId="7853F797" w14:textId="2E6C04F3" w:rsidR="00C47F80" w:rsidRPr="00C47F80" w:rsidRDefault="00C47F80" w:rsidP="00C47F80">
      <w:pPr>
        <w:rPr>
          <w:sz w:val="24"/>
          <w:szCs w:val="24"/>
        </w:rPr>
      </w:pPr>
      <w:r w:rsidRPr="00C47F80">
        <w:rPr>
          <w:sz w:val="24"/>
          <w:szCs w:val="24"/>
        </w:rPr>
        <w:t>It is important to workshop the IPMP to all the key actors in relation to the horticulture incubation program subcomponent of CAFI. This will ensure that all the decision makers have a clear understanding of the IPMP. Another key requirement is to provide education and awareness creation among downstream project actors (pesticide distributors/resellers, farmers, farm assistants) of the importance of pest and pesticide</w:t>
      </w:r>
      <w:r w:rsidR="00FE454C">
        <w:rPr>
          <w:sz w:val="24"/>
          <w:szCs w:val="24"/>
        </w:rPr>
        <w:t xml:space="preserve"> management based on this IPMP.</w:t>
      </w:r>
    </w:p>
    <w:p w14:paraId="484E5FF4" w14:textId="6D741F16" w:rsidR="00C47F80" w:rsidRPr="00362FC9" w:rsidRDefault="00C47F80" w:rsidP="00362FC9">
      <w:pPr>
        <w:rPr>
          <w:rFonts w:eastAsia="MS Gothic"/>
          <w:b/>
          <w:sz w:val="24"/>
          <w:szCs w:val="24"/>
        </w:rPr>
      </w:pPr>
      <w:bookmarkStart w:id="230" w:name="_Toc100569912"/>
      <w:r w:rsidRPr="00362FC9">
        <w:rPr>
          <w:rFonts w:eastAsia="MS Gothic"/>
          <w:b/>
          <w:sz w:val="24"/>
          <w:szCs w:val="24"/>
        </w:rPr>
        <w:t>Pests Inventory and Monitoring Measures</w:t>
      </w:r>
      <w:bookmarkEnd w:id="230"/>
    </w:p>
    <w:p w14:paraId="01C40204" w14:textId="77777777" w:rsidR="00C47F80" w:rsidRPr="00C47F80" w:rsidRDefault="00C47F80" w:rsidP="00C47F80">
      <w:pPr>
        <w:rPr>
          <w:sz w:val="24"/>
          <w:szCs w:val="24"/>
        </w:rPr>
      </w:pPr>
      <w:r w:rsidRPr="00C47F80">
        <w:rPr>
          <w:sz w:val="24"/>
          <w:szCs w:val="24"/>
        </w:rPr>
        <w:t xml:space="preserve">Pest identification is one of the key steps in IPMP. This involves identifying common pests in the project area and monitoring plants to detect any pest infestations. An inventory of identified pests shall be developed together with appropriate monitoring measures. Development of monitoring measures will require an understanding of the behavior of the pests. Monitoring measures will also assist in prevention of new infestations and management of established pests. </w:t>
      </w:r>
    </w:p>
    <w:p w14:paraId="578DF5EB" w14:textId="1CF911BB" w:rsidR="00C47F80" w:rsidRPr="00362FC9" w:rsidRDefault="00C47F80" w:rsidP="00362FC9">
      <w:pPr>
        <w:rPr>
          <w:rFonts w:eastAsia="MS Gothic"/>
          <w:b/>
          <w:sz w:val="24"/>
          <w:szCs w:val="24"/>
        </w:rPr>
      </w:pPr>
      <w:bookmarkStart w:id="231" w:name="_Toc100569913"/>
      <w:r w:rsidRPr="00362FC9">
        <w:rPr>
          <w:rFonts w:eastAsia="MS Gothic"/>
          <w:b/>
          <w:sz w:val="24"/>
          <w:szCs w:val="24"/>
        </w:rPr>
        <w:t>Stakeholder and Interest Group consultation and Involvement</w:t>
      </w:r>
      <w:bookmarkEnd w:id="231"/>
    </w:p>
    <w:p w14:paraId="7C20277D" w14:textId="77777777" w:rsidR="00C47F80" w:rsidRPr="00C47F80" w:rsidRDefault="00C47F80" w:rsidP="00C47F80">
      <w:pPr>
        <w:rPr>
          <w:sz w:val="24"/>
          <w:szCs w:val="24"/>
        </w:rPr>
      </w:pPr>
      <w:r w:rsidRPr="00C47F80">
        <w:rPr>
          <w:sz w:val="24"/>
          <w:szCs w:val="24"/>
        </w:rPr>
        <w:t xml:space="preserve">A number of consultations were conducted to inform the preparation of CAFI E&amp;S Risk documentation which includes this IPMP. Among others, </w:t>
      </w:r>
      <w:proofErr w:type="spellStart"/>
      <w:r w:rsidRPr="00C47F80">
        <w:rPr>
          <w:sz w:val="24"/>
          <w:szCs w:val="24"/>
        </w:rPr>
        <w:t>MoAFS</w:t>
      </w:r>
      <w:proofErr w:type="spellEnd"/>
      <w:r w:rsidRPr="00C47F80">
        <w:rPr>
          <w:sz w:val="24"/>
          <w:szCs w:val="24"/>
        </w:rPr>
        <w:t xml:space="preserve"> Crop production unit, and orchards funded under Private Sector Competitiveness and Economic Diversification (PSCED) II were consulted. Stakeholder consultation and involvement is an ongoing process and shall continue during the implementation of IPMP. Communities within which horticulture activities funded under CAFI will be hosted shall continually be engaged. </w:t>
      </w:r>
    </w:p>
    <w:p w14:paraId="7897E58F" w14:textId="5B9F086F" w:rsidR="00C47F80" w:rsidRPr="00362FC9" w:rsidRDefault="00C47F80" w:rsidP="00362FC9">
      <w:pPr>
        <w:rPr>
          <w:rFonts w:eastAsia="MS Gothic"/>
          <w:b/>
          <w:sz w:val="24"/>
          <w:szCs w:val="24"/>
        </w:rPr>
      </w:pPr>
      <w:bookmarkStart w:id="232" w:name="_Toc100569914"/>
      <w:r w:rsidRPr="00362FC9">
        <w:rPr>
          <w:rFonts w:eastAsia="MS Gothic"/>
          <w:b/>
          <w:sz w:val="24"/>
          <w:szCs w:val="24"/>
        </w:rPr>
        <w:t>Capacity Building</w:t>
      </w:r>
      <w:bookmarkEnd w:id="232"/>
      <w:r w:rsidRPr="00362FC9">
        <w:rPr>
          <w:rFonts w:eastAsia="MS Gothic"/>
          <w:b/>
          <w:sz w:val="24"/>
          <w:szCs w:val="24"/>
        </w:rPr>
        <w:t xml:space="preserve"> </w:t>
      </w:r>
    </w:p>
    <w:p w14:paraId="764EA897" w14:textId="1CDAB0C9" w:rsidR="00C47F80" w:rsidRPr="00C47F80" w:rsidRDefault="00C47F80" w:rsidP="00C47F80">
      <w:pPr>
        <w:rPr>
          <w:sz w:val="24"/>
          <w:szCs w:val="24"/>
        </w:rPr>
      </w:pPr>
      <w:r w:rsidRPr="00C47F80">
        <w:rPr>
          <w:sz w:val="24"/>
          <w:szCs w:val="24"/>
        </w:rPr>
        <w:t>Capacity building is key in ensuring successful implementation of IPMP. Some of the necessary trainings to be c</w:t>
      </w:r>
      <w:r w:rsidR="00A04BAE">
        <w:rPr>
          <w:sz w:val="24"/>
          <w:szCs w:val="24"/>
        </w:rPr>
        <w:t>onducted are provided in table 20</w:t>
      </w:r>
      <w:r w:rsidRPr="00C47F80">
        <w:rPr>
          <w:sz w:val="24"/>
          <w:szCs w:val="24"/>
        </w:rPr>
        <w:t>.</w:t>
      </w:r>
    </w:p>
    <w:p w14:paraId="42A69C9F" w14:textId="4348D637" w:rsidR="00C47F80" w:rsidRPr="007A52AC" w:rsidRDefault="00C47F80" w:rsidP="00C47F80">
      <w:pPr>
        <w:keepNext/>
        <w:rPr>
          <w:b/>
          <w:bCs/>
          <w:color w:val="244061" w:themeColor="accent1" w:themeShade="80"/>
        </w:rPr>
      </w:pPr>
      <w:bookmarkStart w:id="233" w:name="_Toc100569929"/>
      <w:bookmarkStart w:id="234" w:name="_Toc100751711"/>
      <w:r w:rsidRPr="007A52AC">
        <w:rPr>
          <w:b/>
          <w:bCs/>
          <w:color w:val="244061" w:themeColor="accent1" w:themeShade="80"/>
        </w:rPr>
        <w:t xml:space="preserve">Table </w:t>
      </w:r>
      <w:r w:rsidRPr="007A52AC">
        <w:rPr>
          <w:b/>
          <w:bCs/>
          <w:color w:val="244061" w:themeColor="accent1" w:themeShade="80"/>
        </w:rPr>
        <w:fldChar w:fldCharType="begin"/>
      </w:r>
      <w:r w:rsidRPr="007A52AC">
        <w:rPr>
          <w:b/>
          <w:bCs/>
          <w:color w:val="244061" w:themeColor="accent1" w:themeShade="80"/>
        </w:rPr>
        <w:instrText xml:space="preserve"> SEQ Table \* ARABIC </w:instrText>
      </w:r>
      <w:r w:rsidRPr="007A52AC">
        <w:rPr>
          <w:b/>
          <w:bCs/>
          <w:color w:val="244061" w:themeColor="accent1" w:themeShade="80"/>
        </w:rPr>
        <w:fldChar w:fldCharType="separate"/>
      </w:r>
      <w:r w:rsidR="00A04BAE" w:rsidRPr="007A52AC">
        <w:rPr>
          <w:b/>
          <w:bCs/>
          <w:noProof/>
          <w:color w:val="244061" w:themeColor="accent1" w:themeShade="80"/>
        </w:rPr>
        <w:t>20</w:t>
      </w:r>
      <w:r w:rsidRPr="007A52AC">
        <w:rPr>
          <w:b/>
          <w:bCs/>
          <w:color w:val="244061" w:themeColor="accent1" w:themeShade="80"/>
        </w:rPr>
        <w:fldChar w:fldCharType="end"/>
      </w:r>
      <w:r w:rsidRPr="007A52AC">
        <w:rPr>
          <w:b/>
          <w:bCs/>
          <w:color w:val="244061" w:themeColor="accent1" w:themeShade="80"/>
        </w:rPr>
        <w:t>: Proposed trainings for successful implementation of IPMP</w:t>
      </w:r>
      <w:bookmarkEnd w:id="233"/>
      <w:bookmarkEnd w:id="234"/>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47F80" w:rsidRPr="00C47F80" w14:paraId="2DA9A920" w14:textId="77777777" w:rsidTr="007A5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A6A6A6" w:themeFill="background1" w:themeFillShade="A6"/>
          </w:tcPr>
          <w:p w14:paraId="0CD34BAB" w14:textId="77777777" w:rsidR="00C47F80" w:rsidRPr="00C47F80" w:rsidRDefault="00C47F80" w:rsidP="00C47F80">
            <w:r w:rsidRPr="00C47F80">
              <w:t xml:space="preserve">Topic </w:t>
            </w:r>
          </w:p>
        </w:tc>
        <w:tc>
          <w:tcPr>
            <w:tcW w:w="4675" w:type="dxa"/>
            <w:tcBorders>
              <w:top w:val="none" w:sz="0" w:space="0" w:color="auto"/>
              <w:left w:val="none" w:sz="0" w:space="0" w:color="auto"/>
              <w:bottom w:val="none" w:sz="0" w:space="0" w:color="auto"/>
            </w:tcBorders>
            <w:shd w:val="clear" w:color="auto" w:fill="A6A6A6" w:themeFill="background1" w:themeFillShade="A6"/>
          </w:tcPr>
          <w:p w14:paraId="210A92AD" w14:textId="77777777" w:rsidR="00C47F80" w:rsidRPr="00C47F80" w:rsidRDefault="00C47F80" w:rsidP="00C47F80">
            <w:pPr>
              <w:cnfStyle w:val="100000000000" w:firstRow="1" w:lastRow="0" w:firstColumn="0" w:lastColumn="0" w:oddVBand="0" w:evenVBand="0" w:oddHBand="0" w:evenHBand="0" w:firstRowFirstColumn="0" w:firstRowLastColumn="0" w:lastRowFirstColumn="0" w:lastRowLastColumn="0"/>
            </w:pPr>
            <w:r w:rsidRPr="00C47F80">
              <w:t xml:space="preserve">Target trainees </w:t>
            </w:r>
          </w:p>
        </w:tc>
      </w:tr>
      <w:tr w:rsidR="00C47F80" w:rsidRPr="00C47F80" w14:paraId="593263FA" w14:textId="77777777" w:rsidTr="007A5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60CA05E4" w14:textId="77777777" w:rsidR="00C47F80" w:rsidRPr="00C47F80" w:rsidRDefault="00C47F80" w:rsidP="00C47F80">
            <w:pPr>
              <w:rPr>
                <w:b w:val="0"/>
              </w:rPr>
            </w:pPr>
            <w:r w:rsidRPr="00C47F80">
              <w:rPr>
                <w:b w:val="0"/>
              </w:rPr>
              <w:t xml:space="preserve">IPMP – principles, tools, implementation and monitoring. </w:t>
            </w:r>
          </w:p>
        </w:tc>
        <w:tc>
          <w:tcPr>
            <w:tcW w:w="4675" w:type="dxa"/>
            <w:shd w:val="clear" w:color="auto" w:fill="auto"/>
          </w:tcPr>
          <w:p w14:paraId="4150F0CB"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pPr>
            <w:r w:rsidRPr="00C47F80">
              <w:t>Project Management Unit (PMU), Ministry of Agriculture and Food Security (</w:t>
            </w:r>
            <w:proofErr w:type="spellStart"/>
            <w:r w:rsidRPr="00C47F80">
              <w:t>MoAFS</w:t>
            </w:r>
            <w:proofErr w:type="spellEnd"/>
            <w:r w:rsidRPr="00C47F80">
              <w:t xml:space="preserve">) and Department of Environment (DoE) </w:t>
            </w:r>
          </w:p>
        </w:tc>
      </w:tr>
      <w:tr w:rsidR="00C47F80" w:rsidRPr="00C47F80" w14:paraId="6B9B1807" w14:textId="77777777" w:rsidTr="007A5EE1">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7D324B8D" w14:textId="77777777" w:rsidR="00C47F80" w:rsidRPr="00C47F80" w:rsidRDefault="00C47F80" w:rsidP="00C47F80">
            <w:pPr>
              <w:rPr>
                <w:b w:val="0"/>
              </w:rPr>
            </w:pPr>
            <w:r w:rsidRPr="00C47F80">
              <w:rPr>
                <w:b w:val="0"/>
              </w:rPr>
              <w:lastRenderedPageBreak/>
              <w:t xml:space="preserve">Occupational health and safety in pest control particularly chemical pesticides. Aspects to cover transportation, storage, handling disposal of empty pesticides containers and expired pesticides. </w:t>
            </w:r>
          </w:p>
        </w:tc>
        <w:tc>
          <w:tcPr>
            <w:tcW w:w="4675" w:type="dxa"/>
            <w:shd w:val="clear" w:color="auto" w:fill="auto"/>
          </w:tcPr>
          <w:p w14:paraId="0D896958" w14:textId="77777777" w:rsidR="00C47F80" w:rsidRPr="00C47F80" w:rsidRDefault="00C47F80" w:rsidP="00C47F80">
            <w:pPr>
              <w:cnfStyle w:val="000000000000" w:firstRow="0" w:lastRow="0" w:firstColumn="0" w:lastColumn="0" w:oddVBand="0" w:evenVBand="0" w:oddHBand="0" w:evenHBand="0" w:firstRowFirstColumn="0" w:firstRowLastColumn="0" w:lastRowFirstColumn="0" w:lastRowLastColumn="0"/>
            </w:pPr>
            <w:r w:rsidRPr="00C47F80">
              <w:t>Agricultural extension officers, horticulturalists, pesticides distributors and farmers involved in CAFI sub-projects.</w:t>
            </w:r>
          </w:p>
        </w:tc>
      </w:tr>
      <w:tr w:rsidR="00C47F80" w:rsidRPr="00C47F80" w14:paraId="0ACA5FBF" w14:textId="77777777" w:rsidTr="007A5E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14:paraId="37F5B430" w14:textId="77777777" w:rsidR="00C47F80" w:rsidRPr="00C47F80" w:rsidRDefault="00C47F80" w:rsidP="00C47F80">
            <w:pPr>
              <w:rPr>
                <w:b w:val="0"/>
              </w:rPr>
            </w:pPr>
            <w:r w:rsidRPr="00C47F80">
              <w:rPr>
                <w:b w:val="0"/>
              </w:rPr>
              <w:t>Environmental management in pest control. Training may also cover an overview of World Bank Environmental and Social Standards as well as ESHGs related to safe use of pesticides.</w:t>
            </w:r>
          </w:p>
        </w:tc>
        <w:tc>
          <w:tcPr>
            <w:tcW w:w="4675" w:type="dxa"/>
            <w:shd w:val="clear" w:color="auto" w:fill="auto"/>
          </w:tcPr>
          <w:p w14:paraId="680E61CA"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pPr>
            <w:proofErr w:type="spellStart"/>
            <w:r w:rsidRPr="00C47F80">
              <w:t>MoAFS</w:t>
            </w:r>
            <w:proofErr w:type="spellEnd"/>
            <w:r w:rsidRPr="00C47F80">
              <w:t xml:space="preserve"> including Agricultural extension officers, Department of Environment, horticulturalists, and farmers involved in CAFI sub-projects.</w:t>
            </w:r>
          </w:p>
        </w:tc>
      </w:tr>
    </w:tbl>
    <w:p w14:paraId="10C7E24E" w14:textId="5CA25B3F" w:rsidR="00C47F80" w:rsidRPr="00362FC9" w:rsidRDefault="00C47F80" w:rsidP="00362FC9">
      <w:pPr>
        <w:rPr>
          <w:rFonts w:eastAsia="MS Gothic"/>
          <w:b/>
          <w:sz w:val="24"/>
          <w:szCs w:val="24"/>
        </w:rPr>
      </w:pPr>
      <w:bookmarkStart w:id="235" w:name="_Toc100569915"/>
      <w:r w:rsidRPr="00362FC9">
        <w:rPr>
          <w:rFonts w:eastAsia="MS Gothic"/>
          <w:b/>
          <w:sz w:val="24"/>
          <w:szCs w:val="24"/>
        </w:rPr>
        <w:t>Institutional arrangements and responsibilities</w:t>
      </w:r>
      <w:bookmarkEnd w:id="235"/>
      <w:r w:rsidRPr="00362FC9">
        <w:rPr>
          <w:rFonts w:eastAsia="MS Gothic"/>
          <w:b/>
          <w:sz w:val="24"/>
          <w:szCs w:val="24"/>
        </w:rPr>
        <w:t xml:space="preserve"> </w:t>
      </w:r>
    </w:p>
    <w:p w14:paraId="5F417B7D" w14:textId="60E67325" w:rsidR="00C47F80" w:rsidRPr="00C47F80" w:rsidRDefault="00C47F80" w:rsidP="00C47F80">
      <w:pPr>
        <w:rPr>
          <w:sz w:val="24"/>
          <w:szCs w:val="24"/>
        </w:rPr>
      </w:pPr>
      <w:r w:rsidRPr="00C47F80">
        <w:rPr>
          <w:sz w:val="24"/>
          <w:szCs w:val="24"/>
        </w:rPr>
        <w:t>Project Management Unit shall work hand in hand with the Ministry of Agriculture and Food Security in ensuring successful implementation of the IPMP. This will be done through putting in place necessary structures and cap</w:t>
      </w:r>
      <w:r w:rsidR="00A04BAE">
        <w:rPr>
          <w:sz w:val="24"/>
          <w:szCs w:val="24"/>
        </w:rPr>
        <w:t>acity building for IPMP. Table 21</w:t>
      </w:r>
      <w:r w:rsidRPr="00C47F80">
        <w:rPr>
          <w:sz w:val="24"/>
          <w:szCs w:val="24"/>
        </w:rPr>
        <w:t xml:space="preserve"> provides roles and responsibilities for different stakeholders necessary for the implementation of IPMP.</w:t>
      </w:r>
    </w:p>
    <w:p w14:paraId="6E2B4A3E" w14:textId="1836AF4B" w:rsidR="00C47F80" w:rsidRPr="007A52AC" w:rsidRDefault="00C47F80" w:rsidP="00C47F80">
      <w:pPr>
        <w:keepNext/>
        <w:rPr>
          <w:b/>
          <w:bCs/>
          <w:color w:val="244061" w:themeColor="accent1" w:themeShade="80"/>
        </w:rPr>
      </w:pPr>
      <w:bookmarkStart w:id="236" w:name="_Toc100569930"/>
      <w:bookmarkStart w:id="237" w:name="_Toc100751712"/>
      <w:r w:rsidRPr="007A52AC">
        <w:rPr>
          <w:b/>
          <w:bCs/>
          <w:color w:val="244061" w:themeColor="accent1" w:themeShade="80"/>
        </w:rPr>
        <w:t xml:space="preserve">Table </w:t>
      </w:r>
      <w:r w:rsidRPr="007A52AC">
        <w:rPr>
          <w:b/>
          <w:bCs/>
          <w:color w:val="244061" w:themeColor="accent1" w:themeShade="80"/>
        </w:rPr>
        <w:fldChar w:fldCharType="begin"/>
      </w:r>
      <w:r w:rsidRPr="007A52AC">
        <w:rPr>
          <w:b/>
          <w:bCs/>
          <w:color w:val="244061" w:themeColor="accent1" w:themeShade="80"/>
        </w:rPr>
        <w:instrText xml:space="preserve"> SEQ Table \* ARABIC </w:instrText>
      </w:r>
      <w:r w:rsidRPr="007A52AC">
        <w:rPr>
          <w:b/>
          <w:bCs/>
          <w:color w:val="244061" w:themeColor="accent1" w:themeShade="80"/>
        </w:rPr>
        <w:fldChar w:fldCharType="separate"/>
      </w:r>
      <w:r w:rsidR="00A04BAE" w:rsidRPr="007A52AC">
        <w:rPr>
          <w:b/>
          <w:bCs/>
          <w:noProof/>
          <w:color w:val="244061" w:themeColor="accent1" w:themeShade="80"/>
        </w:rPr>
        <w:t>21</w:t>
      </w:r>
      <w:r w:rsidRPr="007A52AC">
        <w:rPr>
          <w:b/>
          <w:bCs/>
          <w:color w:val="244061" w:themeColor="accent1" w:themeShade="80"/>
        </w:rPr>
        <w:fldChar w:fldCharType="end"/>
      </w:r>
      <w:r w:rsidRPr="007A52AC">
        <w:rPr>
          <w:b/>
          <w:bCs/>
          <w:color w:val="244061" w:themeColor="accent1" w:themeShade="80"/>
        </w:rPr>
        <w:t>: Roles and responsibilities for IPMP implementation</w:t>
      </w:r>
      <w:bookmarkEnd w:id="236"/>
      <w:bookmarkEnd w:id="237"/>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C47F80" w:rsidRPr="00C47F80" w14:paraId="12F660D1" w14:textId="77777777" w:rsidTr="00453B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A6A6A6" w:themeFill="background1" w:themeFillShade="A6"/>
          </w:tcPr>
          <w:p w14:paraId="0DCC1294" w14:textId="77777777" w:rsidR="00C47F80" w:rsidRPr="00C47F80" w:rsidRDefault="00C47F80" w:rsidP="00C47F80">
            <w:r w:rsidRPr="00C47F80">
              <w:t xml:space="preserve">Organization </w:t>
            </w:r>
          </w:p>
        </w:tc>
        <w:tc>
          <w:tcPr>
            <w:tcW w:w="4675" w:type="dxa"/>
            <w:tcBorders>
              <w:top w:val="none" w:sz="0" w:space="0" w:color="auto"/>
              <w:left w:val="none" w:sz="0" w:space="0" w:color="auto"/>
              <w:bottom w:val="none" w:sz="0" w:space="0" w:color="auto"/>
            </w:tcBorders>
            <w:shd w:val="clear" w:color="auto" w:fill="A6A6A6" w:themeFill="background1" w:themeFillShade="A6"/>
          </w:tcPr>
          <w:p w14:paraId="68F17A86" w14:textId="77777777" w:rsidR="00C47F80" w:rsidRPr="00C47F80" w:rsidRDefault="00C47F80" w:rsidP="00C47F80">
            <w:pPr>
              <w:cnfStyle w:val="100000000000" w:firstRow="1" w:lastRow="0" w:firstColumn="0" w:lastColumn="0" w:oddVBand="0" w:evenVBand="0" w:oddHBand="0" w:evenHBand="0" w:firstRowFirstColumn="0" w:firstRowLastColumn="0" w:lastRowFirstColumn="0" w:lastRowLastColumn="0"/>
            </w:pPr>
            <w:r w:rsidRPr="00C47F80">
              <w:t xml:space="preserve">Roles and Responsibilities </w:t>
            </w:r>
          </w:p>
        </w:tc>
      </w:tr>
      <w:tr w:rsidR="00C47F80" w:rsidRPr="00C47F80" w14:paraId="419A51B2" w14:textId="77777777" w:rsidTr="00C7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10ECE841" w14:textId="77777777" w:rsidR="00C47F80" w:rsidRPr="00C47F80" w:rsidRDefault="00C47F80" w:rsidP="00C47F80">
            <w:r w:rsidRPr="00C47F80">
              <w:t>Project Management Unit</w:t>
            </w:r>
          </w:p>
        </w:tc>
        <w:tc>
          <w:tcPr>
            <w:tcW w:w="4675" w:type="dxa"/>
            <w:shd w:val="clear" w:color="auto" w:fill="FFFFFF" w:themeFill="background1"/>
          </w:tcPr>
          <w:p w14:paraId="6B96AD2C" w14:textId="77777777" w:rsidR="00C47F80" w:rsidRPr="00C47F80" w:rsidRDefault="00C47F80" w:rsidP="00C47F80">
            <w:pPr>
              <w:numPr>
                <w:ilvl w:val="0"/>
                <w:numId w:val="131"/>
              </w:numPr>
              <w:contextualSpacing/>
              <w:cnfStyle w:val="000000100000" w:firstRow="0" w:lastRow="0" w:firstColumn="0" w:lastColumn="0" w:oddVBand="0" w:evenVBand="0" w:oddHBand="1" w:evenHBand="0" w:firstRowFirstColumn="0" w:firstRowLastColumn="0" w:lastRowFirstColumn="0" w:lastRowLastColumn="0"/>
            </w:pPr>
            <w:r w:rsidRPr="00C47F80">
              <w:t>Approving relevant sub-projects;</w:t>
            </w:r>
          </w:p>
          <w:p w14:paraId="0E7E6D98" w14:textId="77777777" w:rsidR="00C47F80" w:rsidRPr="00C47F80" w:rsidRDefault="00C47F80" w:rsidP="00C47F80">
            <w:pPr>
              <w:numPr>
                <w:ilvl w:val="0"/>
                <w:numId w:val="131"/>
              </w:numPr>
              <w:contextualSpacing/>
              <w:cnfStyle w:val="000000100000" w:firstRow="0" w:lastRow="0" w:firstColumn="0" w:lastColumn="0" w:oddVBand="0" w:evenVBand="0" w:oddHBand="1" w:evenHBand="0" w:firstRowFirstColumn="0" w:firstRowLastColumn="0" w:lastRowFirstColumn="0" w:lastRowLastColumn="0"/>
            </w:pPr>
            <w:r w:rsidRPr="00C47F80">
              <w:t>Allocating sufficient budget for IPMP implementation;</w:t>
            </w:r>
          </w:p>
          <w:p w14:paraId="233F1665" w14:textId="77777777" w:rsidR="00C47F80" w:rsidRPr="00C47F80" w:rsidRDefault="00C47F80" w:rsidP="00C47F80">
            <w:pPr>
              <w:numPr>
                <w:ilvl w:val="0"/>
                <w:numId w:val="131"/>
              </w:numPr>
              <w:contextualSpacing/>
              <w:cnfStyle w:val="000000100000" w:firstRow="0" w:lastRow="0" w:firstColumn="0" w:lastColumn="0" w:oddVBand="0" w:evenVBand="0" w:oddHBand="1" w:evenHBand="0" w:firstRowFirstColumn="0" w:firstRowLastColumn="0" w:lastRowFirstColumn="0" w:lastRowLastColumn="0"/>
            </w:pPr>
            <w:r w:rsidRPr="00C47F80">
              <w:t xml:space="preserve">Capacity building for </w:t>
            </w:r>
            <w:proofErr w:type="spellStart"/>
            <w:r w:rsidRPr="00C47F80">
              <w:t>MoAFS</w:t>
            </w:r>
            <w:proofErr w:type="spellEnd"/>
            <w:r w:rsidRPr="00C47F80">
              <w:t xml:space="preserve"> and DoE. This shall include technical assistance where necessary;</w:t>
            </w:r>
          </w:p>
          <w:p w14:paraId="464AE0AE" w14:textId="77777777" w:rsidR="00C47F80" w:rsidRPr="00C47F80" w:rsidRDefault="00C47F80" w:rsidP="00C47F80">
            <w:pPr>
              <w:numPr>
                <w:ilvl w:val="0"/>
                <w:numId w:val="131"/>
              </w:numPr>
              <w:contextualSpacing/>
              <w:cnfStyle w:val="000000100000" w:firstRow="0" w:lastRow="0" w:firstColumn="0" w:lastColumn="0" w:oddVBand="0" w:evenVBand="0" w:oddHBand="1" w:evenHBand="0" w:firstRowFirstColumn="0" w:firstRowLastColumn="0" w:lastRowFirstColumn="0" w:lastRowLastColumn="0"/>
            </w:pPr>
            <w:r w:rsidRPr="00C47F80">
              <w:t xml:space="preserve">Monitoring and evaluation of IPMP. </w:t>
            </w:r>
          </w:p>
        </w:tc>
      </w:tr>
      <w:tr w:rsidR="00C47F80" w:rsidRPr="00C47F80" w14:paraId="1495516E" w14:textId="77777777" w:rsidTr="00C7651B">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583CF560" w14:textId="77777777" w:rsidR="00C47F80" w:rsidRPr="00C47F80" w:rsidRDefault="00C47F80" w:rsidP="00C47F80">
            <w:r w:rsidRPr="00C47F80">
              <w:t>Ministry of Agriculture and Food Security</w:t>
            </w:r>
          </w:p>
        </w:tc>
        <w:tc>
          <w:tcPr>
            <w:tcW w:w="4675" w:type="dxa"/>
            <w:shd w:val="clear" w:color="auto" w:fill="FFFFFF" w:themeFill="background1"/>
          </w:tcPr>
          <w:p w14:paraId="359E4A4E" w14:textId="77777777" w:rsidR="00C47F80" w:rsidRPr="00C47F80" w:rsidRDefault="00C47F80" w:rsidP="00C47F80">
            <w:pPr>
              <w:numPr>
                <w:ilvl w:val="0"/>
                <w:numId w:val="132"/>
              </w:numPr>
              <w:contextualSpacing/>
              <w:cnfStyle w:val="000000000000" w:firstRow="0" w:lastRow="0" w:firstColumn="0" w:lastColumn="0" w:oddVBand="0" w:evenVBand="0" w:oddHBand="0" w:evenHBand="0" w:firstRowFirstColumn="0" w:firstRowLastColumn="0" w:lastRowFirstColumn="0" w:lastRowLastColumn="0"/>
            </w:pPr>
            <w:r w:rsidRPr="00C47F80">
              <w:t xml:space="preserve">Providing technical assistance to farmers involved CAFI sub-projects. This will involve engagement of agricultural extension officers who will assist small holder farmers under CAFI sub-component 2.3.   </w:t>
            </w:r>
          </w:p>
        </w:tc>
      </w:tr>
      <w:tr w:rsidR="00C47F80" w:rsidRPr="00C47F80" w14:paraId="2546A818" w14:textId="77777777" w:rsidTr="00C7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3F619A30" w14:textId="77777777" w:rsidR="00C47F80" w:rsidRPr="00C47F80" w:rsidRDefault="00C47F80" w:rsidP="00C47F80">
            <w:r w:rsidRPr="00C47F80">
              <w:t>Consultant for Horticulture incubation Center</w:t>
            </w:r>
          </w:p>
        </w:tc>
        <w:tc>
          <w:tcPr>
            <w:tcW w:w="4675" w:type="dxa"/>
            <w:shd w:val="clear" w:color="auto" w:fill="FFFFFF" w:themeFill="background1"/>
          </w:tcPr>
          <w:p w14:paraId="1E650A3E"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t xml:space="preserve">Provide technical assistance to small holder farmers in relation to IPMP. </w:t>
            </w:r>
          </w:p>
        </w:tc>
      </w:tr>
      <w:tr w:rsidR="00C47F80" w:rsidRPr="00C47F80" w14:paraId="01C03181" w14:textId="77777777" w:rsidTr="00C7651B">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22AB63B5" w14:textId="77777777" w:rsidR="00C47F80" w:rsidRPr="00C47F80" w:rsidRDefault="00C47F80" w:rsidP="00C47F80">
            <w:r w:rsidRPr="00C47F80">
              <w:t xml:space="preserve">Department of Environment – Pollution control </w:t>
            </w:r>
          </w:p>
        </w:tc>
        <w:tc>
          <w:tcPr>
            <w:tcW w:w="4675" w:type="dxa"/>
            <w:shd w:val="clear" w:color="auto" w:fill="FFFFFF" w:themeFill="background1"/>
          </w:tcPr>
          <w:p w14:paraId="241CD911" w14:textId="77777777" w:rsidR="00C47F80" w:rsidRPr="00C47F80" w:rsidRDefault="00C47F80" w:rsidP="00C47F80">
            <w:pPr>
              <w:numPr>
                <w:ilvl w:val="0"/>
                <w:numId w:val="132"/>
              </w:numPr>
              <w:contextualSpacing/>
              <w:cnfStyle w:val="000000000000" w:firstRow="0" w:lastRow="0" w:firstColumn="0" w:lastColumn="0" w:oddVBand="0" w:evenVBand="0" w:oddHBand="0" w:evenHBand="0" w:firstRowFirstColumn="0" w:firstRowLastColumn="0" w:lastRowFirstColumn="0" w:lastRowLastColumn="0"/>
            </w:pPr>
            <w:r w:rsidRPr="00C47F80">
              <w:t xml:space="preserve">Monitor correct handling and disposal of pesticides working with relevant stakeholders including </w:t>
            </w:r>
            <w:proofErr w:type="spellStart"/>
            <w:r w:rsidRPr="00C47F80">
              <w:t>MoAFS</w:t>
            </w:r>
            <w:proofErr w:type="spellEnd"/>
            <w:r w:rsidRPr="00C47F80">
              <w:t>, PMU and Ministry of Local Government and Chieftainship.</w:t>
            </w:r>
          </w:p>
        </w:tc>
      </w:tr>
      <w:tr w:rsidR="00C47F80" w:rsidRPr="00C47F80" w14:paraId="3E79CFEE" w14:textId="77777777" w:rsidTr="00C7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4537CA8D" w14:textId="77777777" w:rsidR="00C47F80" w:rsidRPr="00C47F80" w:rsidRDefault="00C47F80" w:rsidP="00C47F80">
            <w:r w:rsidRPr="00C47F80">
              <w:t xml:space="preserve">Ministry of Local Government and Chieftainship </w:t>
            </w:r>
          </w:p>
        </w:tc>
        <w:tc>
          <w:tcPr>
            <w:tcW w:w="4675" w:type="dxa"/>
            <w:shd w:val="clear" w:color="auto" w:fill="FFFFFF" w:themeFill="background1"/>
          </w:tcPr>
          <w:p w14:paraId="08624EE8"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t>Monitor correct disposal of pesticides containers and expired pesticides with guidance from the Department of Environment.</w:t>
            </w:r>
          </w:p>
        </w:tc>
      </w:tr>
      <w:tr w:rsidR="00C47F80" w:rsidRPr="00C47F80" w14:paraId="45D8E645" w14:textId="77777777" w:rsidTr="00C7651B">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622AB965" w14:textId="77777777" w:rsidR="00C47F80" w:rsidRPr="00C47F80" w:rsidRDefault="00C47F80" w:rsidP="00C47F80">
            <w:r w:rsidRPr="00C47F80">
              <w:t xml:space="preserve">Department of Labour </w:t>
            </w:r>
          </w:p>
        </w:tc>
        <w:tc>
          <w:tcPr>
            <w:tcW w:w="4675" w:type="dxa"/>
            <w:shd w:val="clear" w:color="auto" w:fill="FFFFFF" w:themeFill="background1"/>
          </w:tcPr>
          <w:p w14:paraId="1C175307" w14:textId="77777777" w:rsidR="00C47F80" w:rsidRPr="00C47F80" w:rsidRDefault="00C47F80" w:rsidP="00C47F80">
            <w:pPr>
              <w:numPr>
                <w:ilvl w:val="0"/>
                <w:numId w:val="132"/>
              </w:numPr>
              <w:contextualSpacing/>
              <w:cnfStyle w:val="000000000000" w:firstRow="0" w:lastRow="0" w:firstColumn="0" w:lastColumn="0" w:oddVBand="0" w:evenVBand="0" w:oddHBand="0" w:evenHBand="0" w:firstRowFirstColumn="0" w:firstRowLastColumn="0" w:lastRowFirstColumn="0" w:lastRowLastColumn="0"/>
            </w:pPr>
            <w:r w:rsidRPr="00C47F80">
              <w:t xml:space="preserve">Monitor implementation of OHS procedures in pest management including provision of PPE. </w:t>
            </w:r>
          </w:p>
        </w:tc>
      </w:tr>
      <w:tr w:rsidR="00C47F80" w:rsidRPr="00C47F80" w14:paraId="490BF9F8" w14:textId="77777777" w:rsidTr="00C765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FFFFF" w:themeFill="background1"/>
          </w:tcPr>
          <w:p w14:paraId="2D06BDC8" w14:textId="77777777" w:rsidR="00C47F80" w:rsidRPr="00C47F80" w:rsidRDefault="00C47F80" w:rsidP="00C47F80">
            <w:r w:rsidRPr="00C47F80">
              <w:t>Farmers participating in CAFI project</w:t>
            </w:r>
          </w:p>
        </w:tc>
        <w:tc>
          <w:tcPr>
            <w:tcW w:w="4675" w:type="dxa"/>
            <w:shd w:val="clear" w:color="auto" w:fill="FFFFFF" w:themeFill="background1"/>
          </w:tcPr>
          <w:p w14:paraId="76AB7DE4"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t>Attend trainings on IPMP;</w:t>
            </w:r>
          </w:p>
          <w:p w14:paraId="2C0984AC"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t>Implement IPMP requirements in relation to integrated pest management;</w:t>
            </w:r>
          </w:p>
          <w:p w14:paraId="0433833E"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t>Record keeping and reporting;</w:t>
            </w:r>
          </w:p>
          <w:p w14:paraId="473EA34F" w14:textId="77777777" w:rsidR="00C47F80" w:rsidRPr="00C47F80" w:rsidRDefault="00C47F80" w:rsidP="00C47F80">
            <w:pPr>
              <w:numPr>
                <w:ilvl w:val="0"/>
                <w:numId w:val="132"/>
              </w:numPr>
              <w:contextualSpacing/>
              <w:cnfStyle w:val="000000100000" w:firstRow="0" w:lastRow="0" w:firstColumn="0" w:lastColumn="0" w:oddVBand="0" w:evenVBand="0" w:oddHBand="1" w:evenHBand="0" w:firstRowFirstColumn="0" w:firstRowLastColumn="0" w:lastRowFirstColumn="0" w:lastRowLastColumn="0"/>
            </w:pPr>
            <w:r w:rsidRPr="00C47F80">
              <w:lastRenderedPageBreak/>
              <w:t xml:space="preserve">Monitor the effectiveness and challenges of pest control measures. </w:t>
            </w:r>
          </w:p>
        </w:tc>
      </w:tr>
    </w:tbl>
    <w:p w14:paraId="6B818AFD" w14:textId="77777777" w:rsidR="00C47F80" w:rsidRPr="00362FC9" w:rsidRDefault="00C47F80" w:rsidP="00362FC9">
      <w:pPr>
        <w:rPr>
          <w:rFonts w:eastAsia="MS Gothic"/>
          <w:b/>
          <w:sz w:val="24"/>
          <w:szCs w:val="24"/>
        </w:rPr>
      </w:pPr>
      <w:r w:rsidRPr="00362FC9">
        <w:rPr>
          <w:rFonts w:eastAsia="MS Gothic"/>
          <w:b/>
          <w:sz w:val="24"/>
          <w:szCs w:val="24"/>
        </w:rPr>
        <w:t xml:space="preserve"> </w:t>
      </w:r>
      <w:bookmarkStart w:id="238" w:name="_Toc100569916"/>
      <w:r w:rsidRPr="00362FC9">
        <w:rPr>
          <w:rFonts w:eastAsia="MS Gothic"/>
          <w:b/>
          <w:sz w:val="24"/>
          <w:szCs w:val="24"/>
        </w:rPr>
        <w:t>Participatory monitoring and evaluation</w:t>
      </w:r>
      <w:bookmarkEnd w:id="238"/>
      <w:r w:rsidRPr="00362FC9">
        <w:rPr>
          <w:rFonts w:eastAsia="MS Gothic"/>
          <w:b/>
          <w:sz w:val="24"/>
          <w:szCs w:val="24"/>
        </w:rPr>
        <w:t xml:space="preserve"> </w:t>
      </w:r>
    </w:p>
    <w:p w14:paraId="63BDFB54" w14:textId="77777777" w:rsidR="00C47F80" w:rsidRPr="00C47F80" w:rsidRDefault="00C47F80" w:rsidP="00C47F80">
      <w:pPr>
        <w:rPr>
          <w:sz w:val="24"/>
          <w:szCs w:val="24"/>
        </w:rPr>
      </w:pPr>
      <w:r w:rsidRPr="00C47F80">
        <w:rPr>
          <w:sz w:val="24"/>
          <w:szCs w:val="24"/>
        </w:rPr>
        <w:t>It is important to monitor and evaluate the effectiveness of the IPMP in order to make necessary adjustments where there may be a need.  Monitoring should be participatory in that all the key stakeholders involved in the implementation of the IPMP including farmers, decision makers should be involved in the monitoring. A monitoring plan for the IPMP is provided in chapter 4.</w:t>
      </w:r>
    </w:p>
    <w:p w14:paraId="0A5FA341" w14:textId="72DEB8E8" w:rsidR="00C47F80" w:rsidRPr="00C47F80" w:rsidRDefault="00C47F80" w:rsidP="00362FC9">
      <w:pPr>
        <w:pStyle w:val="Heading3"/>
      </w:pPr>
      <w:bookmarkStart w:id="239" w:name="_Toc100569917"/>
      <w:bookmarkStart w:id="240" w:name="_Toc100751663"/>
      <w:r w:rsidRPr="00C47F80">
        <w:t>Selection of pesticides</w:t>
      </w:r>
      <w:bookmarkEnd w:id="239"/>
      <w:bookmarkEnd w:id="240"/>
      <w:r w:rsidRPr="00C47F80">
        <w:t xml:space="preserve"> </w:t>
      </w:r>
    </w:p>
    <w:p w14:paraId="1206B102" w14:textId="77777777" w:rsidR="00C47F80" w:rsidRPr="00C47F80" w:rsidRDefault="00C47F80" w:rsidP="00C47F80">
      <w:pPr>
        <w:rPr>
          <w:rFonts w:eastAsia="Calibri"/>
          <w:sz w:val="24"/>
          <w:szCs w:val="24"/>
        </w:rPr>
      </w:pPr>
      <w:r w:rsidRPr="00C47F80">
        <w:rPr>
          <w:rFonts w:eastAsia="Calibri"/>
          <w:sz w:val="24"/>
          <w:szCs w:val="24"/>
        </w:rPr>
        <w:t xml:space="preserve">Selection of pesticides will be guided by the consideration of several pest management approaches for cultural, physical and biological measures before resorting to application of chemical pesticides. Furthermore, the choice of chemicals to be used for pest management will be informed by data on pesticides that have been previously tested and studied. </w:t>
      </w:r>
    </w:p>
    <w:p w14:paraId="25C15CA4" w14:textId="77777777" w:rsidR="00C47F80" w:rsidRPr="00C47F80" w:rsidRDefault="00C47F80" w:rsidP="00C47F80">
      <w:pPr>
        <w:rPr>
          <w:rFonts w:eastAsia="Calibri"/>
          <w:sz w:val="24"/>
          <w:szCs w:val="24"/>
        </w:rPr>
      </w:pPr>
      <w:r w:rsidRPr="00C47F80">
        <w:rPr>
          <w:rFonts w:eastAsia="Calibri"/>
          <w:sz w:val="24"/>
          <w:szCs w:val="24"/>
        </w:rPr>
        <w:t xml:space="preserve">Principles of cost efficiency, security of the chemical to not only humans but the biophysical environment as well as effectiveness of the chemical in pest management should direct pest utilization within the project. Pesticides selection will be made in accordance with the World Bank guidelines for the selection of pesticides (World Bank Operational Manual, GP 4.03) as follows: </w:t>
      </w:r>
    </w:p>
    <w:p w14:paraId="060BBAED" w14:textId="77777777" w:rsidR="00C47F80" w:rsidRPr="00C47F80" w:rsidRDefault="00C47F80" w:rsidP="00C47F80">
      <w:pPr>
        <w:rPr>
          <w:rFonts w:eastAsia="Calibri"/>
          <w:sz w:val="24"/>
          <w:szCs w:val="24"/>
        </w:rPr>
      </w:pPr>
      <w:r w:rsidRPr="00C47F80">
        <w:rPr>
          <w:rFonts w:eastAsia="Calibri"/>
          <w:sz w:val="24"/>
          <w:szCs w:val="24"/>
        </w:rPr>
        <w:t xml:space="preserve"> (</w:t>
      </w:r>
      <w:proofErr w:type="spellStart"/>
      <w:r w:rsidRPr="00C47F80">
        <w:rPr>
          <w:rFonts w:eastAsia="Calibri"/>
          <w:sz w:val="24"/>
          <w:szCs w:val="24"/>
        </w:rPr>
        <w:t>i</w:t>
      </w:r>
      <w:proofErr w:type="spellEnd"/>
      <w:r w:rsidRPr="00C47F80">
        <w:rPr>
          <w:rFonts w:eastAsia="Calibri"/>
          <w:sz w:val="24"/>
          <w:szCs w:val="24"/>
        </w:rPr>
        <w:t>) Pesticides requiring special precautions should not be used if the requirements are not likely to be met.</w:t>
      </w:r>
    </w:p>
    <w:p w14:paraId="0B0EC42F" w14:textId="77777777" w:rsidR="00C47F80" w:rsidRPr="00C47F80" w:rsidRDefault="00C47F80" w:rsidP="00C47F80">
      <w:pPr>
        <w:rPr>
          <w:rFonts w:eastAsia="Calibri"/>
          <w:sz w:val="24"/>
          <w:szCs w:val="24"/>
        </w:rPr>
      </w:pPr>
      <w:r w:rsidRPr="00C47F80">
        <w:rPr>
          <w:rFonts w:eastAsia="Calibri"/>
          <w:sz w:val="24"/>
          <w:szCs w:val="24"/>
        </w:rPr>
        <w:t xml:space="preserve">(ii) Pesticides to be selected from approved list, taking into consideration of: toxicity, persistence, user experience, local regulatory capabilities, </w:t>
      </w:r>
      <w:proofErr w:type="gramStart"/>
      <w:r w:rsidRPr="00C47F80">
        <w:rPr>
          <w:rFonts w:eastAsia="Calibri"/>
          <w:sz w:val="24"/>
          <w:szCs w:val="24"/>
        </w:rPr>
        <w:t>type</w:t>
      </w:r>
      <w:proofErr w:type="gramEnd"/>
      <w:r w:rsidRPr="00C47F80">
        <w:rPr>
          <w:rFonts w:eastAsia="Calibri"/>
          <w:sz w:val="24"/>
          <w:szCs w:val="24"/>
        </w:rPr>
        <w:t xml:space="preserve"> of formulation, proposed use, and available alternatives. </w:t>
      </w:r>
    </w:p>
    <w:p w14:paraId="5088E763" w14:textId="77777777" w:rsidR="00C47F80" w:rsidRPr="00C47F80" w:rsidRDefault="00C47F80" w:rsidP="00C47F80">
      <w:pPr>
        <w:rPr>
          <w:rFonts w:eastAsia="Calibri"/>
          <w:sz w:val="24"/>
          <w:szCs w:val="24"/>
        </w:rPr>
      </w:pPr>
      <w:r w:rsidRPr="00C47F80">
        <w:rPr>
          <w:rFonts w:eastAsia="Calibri"/>
          <w:sz w:val="24"/>
          <w:szCs w:val="24"/>
        </w:rPr>
        <w:t>(iii) Type and degree of hazard and availability of alternatives; and the following criteria will be used to restrict or disallow types of pesticides under Bank loans:</w:t>
      </w:r>
    </w:p>
    <w:p w14:paraId="2F21902A" w14:textId="615B77A8" w:rsidR="00C47F80" w:rsidRPr="00C47F80" w:rsidRDefault="00C47F80" w:rsidP="00C47F80">
      <w:pPr>
        <w:ind w:left="432"/>
        <w:rPr>
          <w:rFonts w:eastAsia="Calibri"/>
          <w:sz w:val="24"/>
          <w:szCs w:val="24"/>
        </w:rPr>
      </w:pPr>
      <w:r w:rsidRPr="00C47F80">
        <w:rPr>
          <w:rFonts w:eastAsia="Calibri"/>
          <w:sz w:val="24"/>
          <w:szCs w:val="24"/>
        </w:rPr>
        <w:t xml:space="preserve">a. Toxicity: acute mammalian toxicity, chronic health effects, environmental persistence and toxicity </w:t>
      </w:r>
      <w:r w:rsidR="00A04BAE">
        <w:rPr>
          <w:rFonts w:eastAsia="Calibri"/>
          <w:sz w:val="24"/>
          <w:szCs w:val="24"/>
        </w:rPr>
        <w:t>to non-target organisms. Table 22</w:t>
      </w:r>
      <w:r w:rsidRPr="00C47F80">
        <w:rPr>
          <w:rFonts w:eastAsia="Calibri"/>
          <w:sz w:val="24"/>
          <w:szCs w:val="24"/>
        </w:rPr>
        <w:t xml:space="preserve"> shows WHO recommended classification of pesticides for hazards</w:t>
      </w:r>
      <w:r w:rsidRPr="00C47F80">
        <w:rPr>
          <w:rFonts w:eastAsia="Calibri"/>
          <w:sz w:val="24"/>
          <w:szCs w:val="24"/>
          <w:vertAlign w:val="superscript"/>
        </w:rPr>
        <w:footnoteReference w:id="6"/>
      </w:r>
      <w:r w:rsidRPr="00C47F80">
        <w:rPr>
          <w:rFonts w:eastAsia="Calibri"/>
          <w:sz w:val="24"/>
          <w:szCs w:val="24"/>
        </w:rPr>
        <w:t xml:space="preserve">; </w:t>
      </w:r>
    </w:p>
    <w:p w14:paraId="35A474DF" w14:textId="77777777" w:rsidR="00C47F80" w:rsidRPr="00C47F80" w:rsidRDefault="00C47F80" w:rsidP="00C47F80">
      <w:pPr>
        <w:ind w:left="432"/>
        <w:rPr>
          <w:rFonts w:eastAsia="Calibri"/>
          <w:sz w:val="24"/>
          <w:szCs w:val="24"/>
        </w:rPr>
      </w:pPr>
      <w:r w:rsidRPr="00C47F80">
        <w:rPr>
          <w:rFonts w:eastAsia="Calibri"/>
          <w:sz w:val="24"/>
          <w:szCs w:val="24"/>
        </w:rPr>
        <w:lastRenderedPageBreak/>
        <w:t xml:space="preserve">b. Registration status in the country and capability to evaluate long-term health and environmental impacts of pesticides.  </w:t>
      </w:r>
    </w:p>
    <w:p w14:paraId="01247225" w14:textId="2408F3D7" w:rsidR="00C47F80" w:rsidRPr="007A52AC" w:rsidRDefault="00C47F80" w:rsidP="003C69AA">
      <w:pPr>
        <w:keepNext/>
        <w:shd w:val="clear" w:color="auto" w:fill="FFFFFF" w:themeFill="background1"/>
        <w:rPr>
          <w:b/>
          <w:bCs/>
          <w:color w:val="244061" w:themeColor="accent1" w:themeShade="80"/>
        </w:rPr>
      </w:pPr>
      <w:bookmarkStart w:id="241" w:name="_Toc100569931"/>
      <w:bookmarkStart w:id="242" w:name="_Toc100751713"/>
      <w:r w:rsidRPr="007A52AC">
        <w:rPr>
          <w:b/>
          <w:bCs/>
          <w:color w:val="244061" w:themeColor="accent1" w:themeShade="80"/>
        </w:rPr>
        <w:t xml:space="preserve">Table </w:t>
      </w:r>
      <w:r w:rsidRPr="007A52AC">
        <w:rPr>
          <w:b/>
          <w:bCs/>
          <w:color w:val="244061" w:themeColor="accent1" w:themeShade="80"/>
        </w:rPr>
        <w:fldChar w:fldCharType="begin"/>
      </w:r>
      <w:r w:rsidRPr="007A52AC">
        <w:rPr>
          <w:b/>
          <w:bCs/>
          <w:color w:val="244061" w:themeColor="accent1" w:themeShade="80"/>
        </w:rPr>
        <w:instrText xml:space="preserve"> SEQ Table \* ARABIC </w:instrText>
      </w:r>
      <w:r w:rsidRPr="007A52AC">
        <w:rPr>
          <w:b/>
          <w:bCs/>
          <w:color w:val="244061" w:themeColor="accent1" w:themeShade="80"/>
        </w:rPr>
        <w:fldChar w:fldCharType="separate"/>
      </w:r>
      <w:r w:rsidR="00A04BAE" w:rsidRPr="007A52AC">
        <w:rPr>
          <w:b/>
          <w:bCs/>
          <w:noProof/>
          <w:color w:val="244061" w:themeColor="accent1" w:themeShade="80"/>
        </w:rPr>
        <w:t>22</w:t>
      </w:r>
      <w:r w:rsidRPr="007A52AC">
        <w:rPr>
          <w:b/>
          <w:bCs/>
          <w:color w:val="244061" w:themeColor="accent1" w:themeShade="80"/>
        </w:rPr>
        <w:fldChar w:fldCharType="end"/>
      </w:r>
      <w:r w:rsidRPr="007A52AC">
        <w:rPr>
          <w:b/>
          <w:bCs/>
          <w:color w:val="244061" w:themeColor="accent1" w:themeShade="80"/>
        </w:rPr>
        <w:t>: WHO Classification of pesticides</w:t>
      </w:r>
      <w:bookmarkEnd w:id="241"/>
      <w:bookmarkEnd w:id="242"/>
    </w:p>
    <w:tbl>
      <w:tblPr>
        <w:tblStyle w:val="GridTable2-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0"/>
        <w:gridCol w:w="2964"/>
        <w:gridCol w:w="2954"/>
      </w:tblGrid>
      <w:tr w:rsidR="00C47F80" w:rsidRPr="00C47F80" w14:paraId="0A727C9E" w14:textId="77777777" w:rsidTr="003C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vMerge w:val="restart"/>
            <w:tcBorders>
              <w:top w:val="none" w:sz="0" w:space="0" w:color="auto"/>
              <w:bottom w:val="none" w:sz="0" w:space="0" w:color="auto"/>
              <w:right w:val="none" w:sz="0" w:space="0" w:color="auto"/>
            </w:tcBorders>
            <w:shd w:val="clear" w:color="auto" w:fill="A6A6A6" w:themeFill="background1" w:themeFillShade="A6"/>
          </w:tcPr>
          <w:p w14:paraId="6E3BB4D4" w14:textId="77777777" w:rsidR="00C47F80" w:rsidRPr="00C47F80" w:rsidRDefault="00C47F80" w:rsidP="00C47F80">
            <w:pPr>
              <w:rPr>
                <w:rFonts w:eastAsia="Calibri"/>
              </w:rPr>
            </w:pPr>
            <w:r w:rsidRPr="00C47F80">
              <w:rPr>
                <w:rFonts w:eastAsia="Calibri"/>
              </w:rPr>
              <w:t xml:space="preserve">Class </w:t>
            </w:r>
          </w:p>
        </w:tc>
        <w:tc>
          <w:tcPr>
            <w:tcW w:w="5918" w:type="dxa"/>
            <w:gridSpan w:val="2"/>
            <w:tcBorders>
              <w:top w:val="none" w:sz="0" w:space="0" w:color="auto"/>
              <w:left w:val="none" w:sz="0" w:space="0" w:color="auto"/>
              <w:bottom w:val="none" w:sz="0" w:space="0" w:color="auto"/>
            </w:tcBorders>
            <w:shd w:val="clear" w:color="auto" w:fill="A6A6A6" w:themeFill="background1" w:themeFillShade="A6"/>
          </w:tcPr>
          <w:p w14:paraId="03951C7C" w14:textId="77777777" w:rsidR="00C47F80" w:rsidRPr="00C47F80" w:rsidRDefault="00C47F80" w:rsidP="00C47F80">
            <w:pPr>
              <w:tabs>
                <w:tab w:val="left" w:pos="1320"/>
                <w:tab w:val="center" w:pos="2851"/>
              </w:tabs>
              <w:jc w:val="left"/>
              <w:cnfStyle w:val="100000000000" w:firstRow="1" w:lastRow="0" w:firstColumn="0" w:lastColumn="0" w:oddVBand="0" w:evenVBand="0" w:oddHBand="0" w:evenHBand="0" w:firstRowFirstColumn="0" w:firstRowLastColumn="0" w:lastRowFirstColumn="0" w:lastRowLastColumn="0"/>
              <w:rPr>
                <w:rFonts w:eastAsia="Calibri"/>
              </w:rPr>
            </w:pPr>
            <w:r w:rsidRPr="00C47F80">
              <w:tab/>
            </w:r>
            <w:r w:rsidRPr="00C47F80">
              <w:tab/>
              <w:t>LD</w:t>
            </w:r>
            <w:r w:rsidRPr="00C47F80">
              <w:rPr>
                <w:vertAlign w:val="subscript"/>
              </w:rPr>
              <w:t>50</w:t>
            </w:r>
            <w:r w:rsidRPr="00C47F80">
              <w:t xml:space="preserve"> for the rat (mg/kg body weight)</w:t>
            </w:r>
          </w:p>
        </w:tc>
      </w:tr>
      <w:tr w:rsidR="00C47F80" w:rsidRPr="00C47F80" w14:paraId="644235F2" w14:textId="77777777" w:rsidTr="003C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vMerge/>
            <w:shd w:val="clear" w:color="auto" w:fill="A6A6A6" w:themeFill="background1" w:themeFillShade="A6"/>
          </w:tcPr>
          <w:p w14:paraId="65237C62" w14:textId="77777777" w:rsidR="00C47F80" w:rsidRPr="00C47F80" w:rsidRDefault="00C47F80" w:rsidP="00C47F80">
            <w:pPr>
              <w:rPr>
                <w:rFonts w:eastAsia="Calibri"/>
                <w:b w:val="0"/>
              </w:rPr>
            </w:pPr>
          </w:p>
        </w:tc>
        <w:tc>
          <w:tcPr>
            <w:tcW w:w="2964" w:type="dxa"/>
            <w:shd w:val="clear" w:color="auto" w:fill="A6A6A6" w:themeFill="background1" w:themeFillShade="A6"/>
          </w:tcPr>
          <w:p w14:paraId="1D67A447"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b/>
              </w:rPr>
            </w:pPr>
            <w:r w:rsidRPr="00C47F80">
              <w:rPr>
                <w:rFonts w:eastAsia="Calibri"/>
                <w:b/>
              </w:rPr>
              <w:t xml:space="preserve">Oral </w:t>
            </w:r>
          </w:p>
        </w:tc>
        <w:tc>
          <w:tcPr>
            <w:tcW w:w="2954" w:type="dxa"/>
            <w:shd w:val="clear" w:color="auto" w:fill="A6A6A6" w:themeFill="background1" w:themeFillShade="A6"/>
          </w:tcPr>
          <w:p w14:paraId="2C16081E"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b/>
              </w:rPr>
            </w:pPr>
            <w:r w:rsidRPr="00C47F80">
              <w:rPr>
                <w:rFonts w:eastAsia="Calibri"/>
                <w:b/>
              </w:rPr>
              <w:t xml:space="preserve">Dermal </w:t>
            </w:r>
          </w:p>
        </w:tc>
      </w:tr>
      <w:tr w:rsidR="00C47F80" w:rsidRPr="00C47F80" w14:paraId="161E0EDE" w14:textId="77777777" w:rsidTr="003C69AA">
        <w:trPr>
          <w:trHeight w:val="620"/>
        </w:trPr>
        <w:tc>
          <w:tcPr>
            <w:cnfStyle w:val="001000000000" w:firstRow="0" w:lastRow="0" w:firstColumn="1" w:lastColumn="0" w:oddVBand="0" w:evenVBand="0" w:oddHBand="0" w:evenHBand="0" w:firstRowFirstColumn="0" w:firstRowLastColumn="0" w:lastRowFirstColumn="0" w:lastRowLastColumn="0"/>
            <w:tcW w:w="3000" w:type="dxa"/>
            <w:shd w:val="clear" w:color="auto" w:fill="FFFFFF" w:themeFill="background1"/>
          </w:tcPr>
          <w:p w14:paraId="5B1C76F4" w14:textId="77777777" w:rsidR="00C47F80" w:rsidRPr="00C47F80" w:rsidRDefault="00C47F80" w:rsidP="00C47F80">
            <w:pPr>
              <w:rPr>
                <w:rFonts w:eastAsia="Calibri"/>
                <w:b w:val="0"/>
              </w:rPr>
            </w:pPr>
            <w:proofErr w:type="spellStart"/>
            <w:r w:rsidRPr="00C47F80">
              <w:rPr>
                <w:rFonts w:eastAsia="Calibri"/>
              </w:rPr>
              <w:t>Ia</w:t>
            </w:r>
            <w:proofErr w:type="spellEnd"/>
            <w:r w:rsidRPr="00C47F80">
              <w:rPr>
                <w:rFonts w:eastAsia="Calibri"/>
              </w:rPr>
              <w:t xml:space="preserve"> Extremely hazardous</w:t>
            </w:r>
          </w:p>
        </w:tc>
        <w:tc>
          <w:tcPr>
            <w:tcW w:w="2964" w:type="dxa"/>
            <w:shd w:val="clear" w:color="auto" w:fill="FFFFFF" w:themeFill="background1"/>
          </w:tcPr>
          <w:p w14:paraId="6E0C5A03" w14:textId="77777777" w:rsidR="00C47F80" w:rsidRPr="00C47F80" w:rsidRDefault="00C47F80" w:rsidP="00C47F80">
            <w:pPr>
              <w:cnfStyle w:val="000000000000" w:firstRow="0" w:lastRow="0" w:firstColumn="0" w:lastColumn="0" w:oddVBand="0" w:evenVBand="0" w:oddHBand="0" w:evenHBand="0" w:firstRowFirstColumn="0" w:firstRowLastColumn="0" w:lastRowFirstColumn="0" w:lastRowLastColumn="0"/>
              <w:rPr>
                <w:rFonts w:eastAsia="Calibri"/>
              </w:rPr>
            </w:pPr>
            <w:r w:rsidRPr="00C47F80">
              <w:rPr>
                <w:rFonts w:eastAsia="Calibri"/>
              </w:rPr>
              <w:t xml:space="preserve">&lt; 5 </w:t>
            </w:r>
          </w:p>
        </w:tc>
        <w:tc>
          <w:tcPr>
            <w:tcW w:w="2954" w:type="dxa"/>
            <w:shd w:val="clear" w:color="auto" w:fill="FFFFFF" w:themeFill="background1"/>
          </w:tcPr>
          <w:p w14:paraId="6AE60A17" w14:textId="77777777" w:rsidR="00C47F80" w:rsidRPr="00C47F80" w:rsidRDefault="00C47F80" w:rsidP="00C47F80">
            <w:pPr>
              <w:cnfStyle w:val="000000000000" w:firstRow="0" w:lastRow="0" w:firstColumn="0" w:lastColumn="0" w:oddVBand="0" w:evenVBand="0" w:oddHBand="0" w:evenHBand="0" w:firstRowFirstColumn="0" w:firstRowLastColumn="0" w:lastRowFirstColumn="0" w:lastRowLastColumn="0"/>
              <w:rPr>
                <w:rFonts w:eastAsia="Calibri"/>
              </w:rPr>
            </w:pPr>
            <w:r w:rsidRPr="00C47F80">
              <w:rPr>
                <w:rFonts w:eastAsia="Calibri"/>
              </w:rPr>
              <w:t>&lt; 50</w:t>
            </w:r>
          </w:p>
        </w:tc>
      </w:tr>
      <w:tr w:rsidR="00C47F80" w:rsidRPr="00C47F80" w14:paraId="1615009B" w14:textId="77777777" w:rsidTr="003C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FFFFFF" w:themeFill="background1"/>
          </w:tcPr>
          <w:p w14:paraId="1A2D0D87" w14:textId="77777777" w:rsidR="00C47F80" w:rsidRPr="00C47F80" w:rsidRDefault="00C47F80" w:rsidP="00C47F80">
            <w:pPr>
              <w:rPr>
                <w:rFonts w:eastAsia="Calibri"/>
                <w:b w:val="0"/>
              </w:rPr>
            </w:pPr>
            <w:proofErr w:type="spellStart"/>
            <w:r w:rsidRPr="00C47F80">
              <w:rPr>
                <w:rFonts w:eastAsia="Calibri"/>
              </w:rPr>
              <w:t>Ib</w:t>
            </w:r>
            <w:proofErr w:type="spellEnd"/>
            <w:r w:rsidRPr="00C47F80">
              <w:rPr>
                <w:rFonts w:eastAsia="Calibri"/>
              </w:rPr>
              <w:t xml:space="preserve">    Highly hazardous </w:t>
            </w:r>
          </w:p>
        </w:tc>
        <w:tc>
          <w:tcPr>
            <w:tcW w:w="2964" w:type="dxa"/>
            <w:shd w:val="clear" w:color="auto" w:fill="FFFFFF" w:themeFill="background1"/>
          </w:tcPr>
          <w:p w14:paraId="4D6CB455"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rPr>
            </w:pPr>
            <w:r w:rsidRPr="00C47F80">
              <w:rPr>
                <w:rFonts w:eastAsia="Calibri"/>
              </w:rPr>
              <w:t xml:space="preserve">5–50 </w:t>
            </w:r>
          </w:p>
        </w:tc>
        <w:tc>
          <w:tcPr>
            <w:tcW w:w="2954" w:type="dxa"/>
            <w:shd w:val="clear" w:color="auto" w:fill="FFFFFF" w:themeFill="background1"/>
          </w:tcPr>
          <w:p w14:paraId="5E4EF4DF"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rPr>
            </w:pPr>
            <w:r w:rsidRPr="00C47F80">
              <w:rPr>
                <w:rFonts w:eastAsia="Calibri"/>
              </w:rPr>
              <w:t>50–200</w:t>
            </w:r>
          </w:p>
        </w:tc>
      </w:tr>
      <w:tr w:rsidR="00C47F80" w:rsidRPr="00C47F80" w14:paraId="3E80CEA5" w14:textId="77777777" w:rsidTr="003C69AA">
        <w:tc>
          <w:tcPr>
            <w:cnfStyle w:val="001000000000" w:firstRow="0" w:lastRow="0" w:firstColumn="1" w:lastColumn="0" w:oddVBand="0" w:evenVBand="0" w:oddHBand="0" w:evenHBand="0" w:firstRowFirstColumn="0" w:firstRowLastColumn="0" w:lastRowFirstColumn="0" w:lastRowLastColumn="0"/>
            <w:tcW w:w="3000" w:type="dxa"/>
            <w:shd w:val="clear" w:color="auto" w:fill="FFFFFF" w:themeFill="background1"/>
          </w:tcPr>
          <w:p w14:paraId="3EC4FBDF" w14:textId="77777777" w:rsidR="00C47F80" w:rsidRPr="00C47F80" w:rsidRDefault="00C47F80" w:rsidP="00C47F80">
            <w:pPr>
              <w:rPr>
                <w:rFonts w:eastAsia="Calibri"/>
                <w:b w:val="0"/>
              </w:rPr>
            </w:pPr>
            <w:r w:rsidRPr="00C47F80">
              <w:rPr>
                <w:rFonts w:eastAsia="Calibri"/>
              </w:rPr>
              <w:t xml:space="preserve">II     Moderately hazardous </w:t>
            </w:r>
          </w:p>
        </w:tc>
        <w:tc>
          <w:tcPr>
            <w:tcW w:w="2964" w:type="dxa"/>
            <w:shd w:val="clear" w:color="auto" w:fill="FFFFFF" w:themeFill="background1"/>
          </w:tcPr>
          <w:p w14:paraId="25FF7161" w14:textId="77777777" w:rsidR="00C47F80" w:rsidRPr="00C47F80" w:rsidRDefault="00C47F80" w:rsidP="00C47F80">
            <w:pPr>
              <w:cnfStyle w:val="000000000000" w:firstRow="0" w:lastRow="0" w:firstColumn="0" w:lastColumn="0" w:oddVBand="0" w:evenVBand="0" w:oddHBand="0" w:evenHBand="0" w:firstRowFirstColumn="0" w:firstRowLastColumn="0" w:lastRowFirstColumn="0" w:lastRowLastColumn="0"/>
              <w:rPr>
                <w:rFonts w:eastAsia="Calibri"/>
              </w:rPr>
            </w:pPr>
            <w:r w:rsidRPr="00C47F80">
              <w:rPr>
                <w:rFonts w:eastAsia="Calibri"/>
              </w:rPr>
              <w:t xml:space="preserve">50–2000 </w:t>
            </w:r>
          </w:p>
        </w:tc>
        <w:tc>
          <w:tcPr>
            <w:tcW w:w="2954" w:type="dxa"/>
            <w:shd w:val="clear" w:color="auto" w:fill="FFFFFF" w:themeFill="background1"/>
          </w:tcPr>
          <w:p w14:paraId="53AD6822" w14:textId="77777777" w:rsidR="00C47F80" w:rsidRPr="00C47F80" w:rsidRDefault="00C47F80" w:rsidP="00C47F80">
            <w:pPr>
              <w:cnfStyle w:val="000000000000" w:firstRow="0" w:lastRow="0" w:firstColumn="0" w:lastColumn="0" w:oddVBand="0" w:evenVBand="0" w:oddHBand="0" w:evenHBand="0" w:firstRowFirstColumn="0" w:firstRowLastColumn="0" w:lastRowFirstColumn="0" w:lastRowLastColumn="0"/>
              <w:rPr>
                <w:rFonts w:eastAsia="Calibri"/>
              </w:rPr>
            </w:pPr>
            <w:r w:rsidRPr="00C47F80">
              <w:rPr>
                <w:rFonts w:eastAsia="Calibri"/>
              </w:rPr>
              <w:t>200–2000</w:t>
            </w:r>
          </w:p>
        </w:tc>
      </w:tr>
      <w:tr w:rsidR="00C47F80" w:rsidRPr="00C47F80" w14:paraId="7A817340" w14:textId="77777777" w:rsidTr="003C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0" w:type="dxa"/>
            <w:shd w:val="clear" w:color="auto" w:fill="FFFFFF" w:themeFill="background1"/>
          </w:tcPr>
          <w:p w14:paraId="6E84782A" w14:textId="77777777" w:rsidR="00C47F80" w:rsidRPr="00C47F80" w:rsidRDefault="00C47F80" w:rsidP="00C47F80">
            <w:pPr>
              <w:rPr>
                <w:rFonts w:eastAsia="Calibri"/>
                <w:b w:val="0"/>
              </w:rPr>
            </w:pPr>
            <w:r w:rsidRPr="00C47F80">
              <w:rPr>
                <w:rFonts w:eastAsia="Calibri"/>
              </w:rPr>
              <w:t xml:space="preserve">III     Slightly hazardous </w:t>
            </w:r>
          </w:p>
        </w:tc>
        <w:tc>
          <w:tcPr>
            <w:tcW w:w="2964" w:type="dxa"/>
            <w:shd w:val="clear" w:color="auto" w:fill="FFFFFF" w:themeFill="background1"/>
          </w:tcPr>
          <w:p w14:paraId="6B02D67F"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rPr>
            </w:pPr>
            <w:r w:rsidRPr="00C47F80">
              <w:rPr>
                <w:rFonts w:eastAsia="Calibri"/>
              </w:rPr>
              <w:t xml:space="preserve">Over 2000 </w:t>
            </w:r>
          </w:p>
        </w:tc>
        <w:tc>
          <w:tcPr>
            <w:tcW w:w="2954" w:type="dxa"/>
            <w:shd w:val="clear" w:color="auto" w:fill="FFFFFF" w:themeFill="background1"/>
          </w:tcPr>
          <w:p w14:paraId="66EBAE0F" w14:textId="77777777" w:rsidR="00C47F80" w:rsidRPr="00C47F80" w:rsidRDefault="00C47F80" w:rsidP="00C47F80">
            <w:pPr>
              <w:cnfStyle w:val="000000100000" w:firstRow="0" w:lastRow="0" w:firstColumn="0" w:lastColumn="0" w:oddVBand="0" w:evenVBand="0" w:oddHBand="1" w:evenHBand="0" w:firstRowFirstColumn="0" w:firstRowLastColumn="0" w:lastRowFirstColumn="0" w:lastRowLastColumn="0"/>
              <w:rPr>
                <w:rFonts w:eastAsia="Calibri"/>
              </w:rPr>
            </w:pPr>
            <w:r w:rsidRPr="00C47F80">
              <w:rPr>
                <w:rFonts w:eastAsia="Calibri"/>
              </w:rPr>
              <w:t>Over 2000</w:t>
            </w:r>
          </w:p>
        </w:tc>
      </w:tr>
      <w:tr w:rsidR="00C47F80" w:rsidRPr="00C47F80" w14:paraId="41BFB91D" w14:textId="77777777" w:rsidTr="003C69AA">
        <w:tc>
          <w:tcPr>
            <w:cnfStyle w:val="001000000000" w:firstRow="0" w:lastRow="0" w:firstColumn="1" w:lastColumn="0" w:oddVBand="0" w:evenVBand="0" w:oddHBand="0" w:evenHBand="0" w:firstRowFirstColumn="0" w:firstRowLastColumn="0" w:lastRowFirstColumn="0" w:lastRowLastColumn="0"/>
            <w:tcW w:w="3000" w:type="dxa"/>
            <w:shd w:val="clear" w:color="auto" w:fill="FFFFFF" w:themeFill="background1"/>
          </w:tcPr>
          <w:p w14:paraId="532F5D7A" w14:textId="77777777" w:rsidR="00C47F80" w:rsidRPr="00C47F80" w:rsidRDefault="00C47F80" w:rsidP="00C47F80">
            <w:pPr>
              <w:rPr>
                <w:rFonts w:eastAsia="Calibri"/>
                <w:b w:val="0"/>
              </w:rPr>
            </w:pPr>
            <w:r w:rsidRPr="00C47F80">
              <w:rPr>
                <w:rFonts w:eastAsia="Calibri"/>
              </w:rPr>
              <w:t xml:space="preserve">U     Unlikely to present acute hazard </w:t>
            </w:r>
          </w:p>
        </w:tc>
        <w:tc>
          <w:tcPr>
            <w:tcW w:w="5918" w:type="dxa"/>
            <w:gridSpan w:val="2"/>
            <w:shd w:val="clear" w:color="auto" w:fill="FFFFFF" w:themeFill="background1"/>
          </w:tcPr>
          <w:p w14:paraId="5B21FBA4" w14:textId="77777777" w:rsidR="00C47F80" w:rsidRPr="00C47F80" w:rsidRDefault="00C47F80" w:rsidP="00C47F80">
            <w:pPr>
              <w:jc w:val="center"/>
              <w:cnfStyle w:val="000000000000" w:firstRow="0" w:lastRow="0" w:firstColumn="0" w:lastColumn="0" w:oddVBand="0" w:evenVBand="0" w:oddHBand="0" w:evenHBand="0" w:firstRowFirstColumn="0" w:firstRowLastColumn="0" w:lastRowFirstColumn="0" w:lastRowLastColumn="0"/>
              <w:rPr>
                <w:rFonts w:eastAsia="Calibri"/>
              </w:rPr>
            </w:pPr>
            <w:r w:rsidRPr="00C47F80">
              <w:rPr>
                <w:rFonts w:eastAsia="Calibri"/>
              </w:rPr>
              <w:t>5000 or higher</w:t>
            </w:r>
          </w:p>
        </w:tc>
      </w:tr>
    </w:tbl>
    <w:p w14:paraId="732D7502" w14:textId="77777777" w:rsidR="00C47F80" w:rsidRPr="00C47F80" w:rsidRDefault="00C47F80" w:rsidP="00362FC9">
      <w:pPr>
        <w:pStyle w:val="Heading3"/>
      </w:pPr>
      <w:bookmarkStart w:id="243" w:name="_Toc100569918"/>
      <w:bookmarkStart w:id="244" w:name="_Toc100751664"/>
      <w:r w:rsidRPr="00C47F80">
        <w:t>Storage, handling and disposal of pesticides</w:t>
      </w:r>
      <w:bookmarkEnd w:id="243"/>
      <w:bookmarkEnd w:id="244"/>
      <w:r w:rsidRPr="00C47F80">
        <w:t xml:space="preserve"> </w:t>
      </w:r>
    </w:p>
    <w:p w14:paraId="31EEC803" w14:textId="77777777" w:rsidR="00C47F80" w:rsidRPr="00362FC9" w:rsidRDefault="00C47F80" w:rsidP="00362FC9">
      <w:pPr>
        <w:rPr>
          <w:rFonts w:eastAsia="MS Gothic"/>
          <w:b/>
          <w:sz w:val="24"/>
          <w:szCs w:val="24"/>
        </w:rPr>
      </w:pPr>
      <w:bookmarkStart w:id="245" w:name="_Toc100569919"/>
      <w:r w:rsidRPr="00362FC9">
        <w:rPr>
          <w:rFonts w:eastAsia="MS Gothic"/>
          <w:b/>
          <w:sz w:val="24"/>
          <w:szCs w:val="24"/>
        </w:rPr>
        <w:t>Storage of chemical pesticides</w:t>
      </w:r>
      <w:bookmarkEnd w:id="245"/>
      <w:r w:rsidRPr="00362FC9">
        <w:rPr>
          <w:rFonts w:eastAsia="MS Gothic"/>
          <w:b/>
          <w:sz w:val="24"/>
          <w:szCs w:val="24"/>
        </w:rPr>
        <w:t xml:space="preserve"> </w:t>
      </w:r>
    </w:p>
    <w:p w14:paraId="307BDF5A" w14:textId="77777777" w:rsidR="00C47F80" w:rsidRPr="00C47F80" w:rsidRDefault="00C47F80" w:rsidP="00C47F80">
      <w:pPr>
        <w:spacing w:before="0" w:after="160"/>
        <w:rPr>
          <w:rFonts w:eastAsia="Calibri"/>
          <w:sz w:val="24"/>
          <w:szCs w:val="22"/>
          <w:lang w:val="en-GB"/>
        </w:rPr>
      </w:pPr>
      <w:r w:rsidRPr="00C47F80">
        <w:rPr>
          <w:rFonts w:eastAsia="Calibri"/>
          <w:sz w:val="24"/>
          <w:szCs w:val="22"/>
          <w:lang w:val="en-GB"/>
        </w:rPr>
        <w:t>The most effective means of storage of pesticides is to limit the amounts and types of pesticides stored. A pesticides storage facility (room, cabinet, building etc.) should be assessed for the potential harm to human health and the environment due to spills, contaminated runoff or fire. The storage area must be protected from moisture, direct sunlight, freezing temperatures and most importantly the area must not be prone to flooding (University of Massachusetts Amherst, 2022). Extreme temperatures may lead to chemicals breakdown.</w:t>
      </w:r>
    </w:p>
    <w:p w14:paraId="1B344562" w14:textId="77777777" w:rsidR="00C47F80" w:rsidRPr="00C47F80" w:rsidRDefault="00C47F80" w:rsidP="00C47F80">
      <w:pPr>
        <w:spacing w:before="0" w:after="160"/>
        <w:rPr>
          <w:rFonts w:eastAsia="Calibri"/>
          <w:sz w:val="24"/>
          <w:szCs w:val="22"/>
          <w:lang w:val="en-GB"/>
        </w:rPr>
      </w:pPr>
      <w:r w:rsidRPr="00C47F80">
        <w:rPr>
          <w:rFonts w:eastAsia="Calibri"/>
          <w:sz w:val="24"/>
          <w:szCs w:val="22"/>
          <w:lang w:val="en-GB"/>
        </w:rPr>
        <w:t xml:space="preserve">The housing for pesticides storage must be fenced and located far away from people, animals and water sources. In the case where pesticides are placed in an already existing building, they should be stored on impermeable metal shelves or cabinets. The storage house must be labelled “Pesticide storage area” and all the pesticide containers must be properly labelled to avoid confusion. </w:t>
      </w:r>
    </w:p>
    <w:p w14:paraId="3F56713B" w14:textId="77777777" w:rsidR="00C47F80" w:rsidRPr="00C47F80" w:rsidRDefault="00C47F80" w:rsidP="00C47F80">
      <w:pPr>
        <w:spacing w:before="0" w:after="160"/>
        <w:rPr>
          <w:rFonts w:eastAsia="Calibri"/>
          <w:sz w:val="24"/>
          <w:szCs w:val="22"/>
          <w:lang w:val="en-GB"/>
        </w:rPr>
      </w:pPr>
      <w:r w:rsidRPr="00C47F80">
        <w:rPr>
          <w:rFonts w:eastAsia="Calibri"/>
          <w:sz w:val="24"/>
          <w:szCs w:val="22"/>
          <w:lang w:val="en-GB"/>
        </w:rPr>
        <w:t xml:space="preserve">Pesticides must be inspected upon arrival to make sure that they are tightly sealed to avoid spillages and exposure. A designated mixing/loading pad for mixing pesticides is necessary in order to contain any spill, leak or overflow. Absorbing materials can be used for spills, in the case where there are no absorbing agents, the spills can be contained for treatment. </w:t>
      </w:r>
    </w:p>
    <w:p w14:paraId="7242B9D9" w14:textId="77777777" w:rsidR="00C47F80" w:rsidRPr="00362FC9" w:rsidRDefault="00C47F80" w:rsidP="00362FC9">
      <w:pPr>
        <w:rPr>
          <w:rFonts w:eastAsia="MS Gothic"/>
          <w:b/>
          <w:sz w:val="24"/>
          <w:szCs w:val="24"/>
        </w:rPr>
      </w:pPr>
      <w:bookmarkStart w:id="246" w:name="_Toc100569920"/>
      <w:r w:rsidRPr="00362FC9">
        <w:rPr>
          <w:rFonts w:eastAsia="MS Gothic"/>
          <w:b/>
          <w:sz w:val="24"/>
          <w:szCs w:val="24"/>
        </w:rPr>
        <w:t>Handling of chemical pesticides</w:t>
      </w:r>
      <w:bookmarkEnd w:id="246"/>
      <w:r w:rsidRPr="00362FC9">
        <w:rPr>
          <w:rFonts w:eastAsia="MS Gothic"/>
          <w:b/>
          <w:sz w:val="24"/>
          <w:szCs w:val="24"/>
        </w:rPr>
        <w:t xml:space="preserve"> </w:t>
      </w:r>
    </w:p>
    <w:p w14:paraId="04E0BCBC" w14:textId="77777777" w:rsidR="00C47F80" w:rsidRPr="00C47F80" w:rsidRDefault="00C47F80" w:rsidP="00C47F80">
      <w:pPr>
        <w:rPr>
          <w:sz w:val="24"/>
          <w:szCs w:val="24"/>
        </w:rPr>
      </w:pPr>
      <w:r w:rsidRPr="00C47F80">
        <w:rPr>
          <w:sz w:val="24"/>
          <w:szCs w:val="24"/>
        </w:rPr>
        <w:lastRenderedPageBreak/>
        <w:t xml:space="preserve">Farmers must always use proper Personal Protective Equipment when spraying or applying pesticides to avoid inhalation and skin contact. The necessary PPE includes respirators, chemical resistant gloves, safety footwear, overalls with long sleeves, safety goggles, headgear, aprons and a first-aid kit should be available immediately outside the storage area (WHO, 2009). Proper training must be obtained before the mixing and use of pesticides. A professional properly licensed applicator can be engaged for handling pesticides. </w:t>
      </w:r>
    </w:p>
    <w:p w14:paraId="0F4006E1" w14:textId="4371B8DF" w:rsidR="00C47F80" w:rsidRPr="00362FC9" w:rsidRDefault="00C47F80" w:rsidP="00FE4287">
      <w:pPr>
        <w:rPr>
          <w:sz w:val="24"/>
          <w:szCs w:val="24"/>
        </w:rPr>
      </w:pPr>
      <w:r w:rsidRPr="00C47F80">
        <w:rPr>
          <w:sz w:val="24"/>
          <w:szCs w:val="24"/>
        </w:rPr>
        <w:t xml:space="preserve">The use of specialized methods of application of pesticides is highly recommended to increase efficiency and to reduce the chances of pesticide drift (Martinez et al., 2004). Pesticide drift occurs when the pesticide droplets are carried in the air and deposited where they are unwanted. Therefore, direct means of application are vital. </w:t>
      </w:r>
    </w:p>
    <w:p w14:paraId="265496F8" w14:textId="49836323" w:rsidR="00C47F80" w:rsidRPr="00362FC9" w:rsidRDefault="00C47F80" w:rsidP="00362FC9">
      <w:pPr>
        <w:rPr>
          <w:rFonts w:eastAsia="MS Gothic"/>
          <w:b/>
          <w:caps/>
          <w:spacing w:val="15"/>
          <w:sz w:val="24"/>
          <w:szCs w:val="24"/>
        </w:rPr>
      </w:pPr>
      <w:bookmarkStart w:id="247" w:name="_Toc100569921"/>
      <w:r w:rsidRPr="00362FC9">
        <w:rPr>
          <w:rFonts w:eastAsia="MS Gothic"/>
          <w:b/>
          <w:caps/>
          <w:spacing w:val="15"/>
          <w:sz w:val="24"/>
          <w:szCs w:val="24"/>
        </w:rPr>
        <w:t>Disposal</w:t>
      </w:r>
      <w:bookmarkEnd w:id="247"/>
      <w:r w:rsidRPr="00362FC9">
        <w:rPr>
          <w:rFonts w:eastAsia="MS Gothic"/>
          <w:b/>
          <w:caps/>
          <w:spacing w:val="15"/>
          <w:sz w:val="24"/>
          <w:szCs w:val="24"/>
        </w:rPr>
        <w:t xml:space="preserve"> </w:t>
      </w:r>
    </w:p>
    <w:p w14:paraId="16306889" w14:textId="77777777" w:rsidR="00C47F80" w:rsidRPr="00C47F80" w:rsidRDefault="00C47F80" w:rsidP="00C47F80">
      <w:pPr>
        <w:rPr>
          <w:rFonts w:eastAsia="Calibri"/>
          <w:sz w:val="24"/>
          <w:szCs w:val="24"/>
        </w:rPr>
      </w:pPr>
      <w:r w:rsidRPr="00C47F80">
        <w:rPr>
          <w:rFonts w:eastAsia="Calibri"/>
          <w:sz w:val="24"/>
          <w:szCs w:val="24"/>
        </w:rPr>
        <w:t xml:space="preserve">An improperly disposed product can be hazardous to people and the environment. It is recommended that pesticide containers should be returned to the manufacturer for treatment and reuse. However, if not possible, the Global GAP recommends that empty pesticides containers should triple rinsed with water before storage and disposal, and the </w:t>
      </w:r>
      <w:proofErr w:type="spellStart"/>
      <w:r w:rsidRPr="00C47F80">
        <w:rPr>
          <w:rFonts w:eastAsia="Calibri"/>
          <w:sz w:val="24"/>
          <w:szCs w:val="24"/>
        </w:rPr>
        <w:t>rinsate</w:t>
      </w:r>
      <w:proofErr w:type="spellEnd"/>
      <w:r w:rsidRPr="00C47F80">
        <w:rPr>
          <w:rFonts w:eastAsia="Calibri"/>
          <w:sz w:val="24"/>
          <w:szCs w:val="24"/>
        </w:rPr>
        <w:t xml:space="preserve"> (mixture pesticide diluted by water) stored in such a way that it poses no risk to the environment. The containers must be punctured prior to disposal so that no other individual will use it. A store for all empty pesticide containers is required. </w:t>
      </w:r>
    </w:p>
    <w:p w14:paraId="5A270B56" w14:textId="77777777" w:rsidR="00C47F80" w:rsidRPr="00C47F80" w:rsidRDefault="00C47F80" w:rsidP="00C47F80">
      <w:pPr>
        <w:rPr>
          <w:rFonts w:eastAsia="Calibri"/>
          <w:sz w:val="24"/>
          <w:szCs w:val="24"/>
        </w:rPr>
      </w:pPr>
      <w:r w:rsidRPr="00C47F80">
        <w:rPr>
          <w:rFonts w:eastAsia="Calibri"/>
          <w:sz w:val="24"/>
          <w:szCs w:val="24"/>
        </w:rPr>
        <w:t xml:space="preserve">The </w:t>
      </w:r>
      <w:proofErr w:type="spellStart"/>
      <w:r w:rsidRPr="00C47F80">
        <w:rPr>
          <w:rFonts w:eastAsia="Calibri"/>
          <w:sz w:val="24"/>
          <w:szCs w:val="24"/>
        </w:rPr>
        <w:t>rinsate</w:t>
      </w:r>
      <w:proofErr w:type="spellEnd"/>
      <w:r w:rsidRPr="00C47F80">
        <w:rPr>
          <w:rFonts w:eastAsia="Calibri"/>
          <w:sz w:val="24"/>
          <w:szCs w:val="24"/>
        </w:rPr>
        <w:t xml:space="preserve"> should not be disposed directly into the sewage treatment lines, toilet, sink drain or any other water body as most municipal systems lack the means to remove all pesticide residues during sewage water treatment. Pesticides are likely to interfere with waste water treatment systems as well as polluting waterways and killing non-target organisms (Greenhouse Management, 2013). The </w:t>
      </w:r>
      <w:proofErr w:type="spellStart"/>
      <w:r w:rsidRPr="00C47F80">
        <w:rPr>
          <w:rFonts w:eastAsia="Calibri"/>
          <w:sz w:val="24"/>
          <w:szCs w:val="24"/>
        </w:rPr>
        <w:t>rinsate</w:t>
      </w:r>
      <w:proofErr w:type="spellEnd"/>
      <w:r w:rsidRPr="00C47F80">
        <w:rPr>
          <w:rFonts w:eastAsia="Calibri"/>
          <w:sz w:val="24"/>
          <w:szCs w:val="24"/>
        </w:rPr>
        <w:t xml:space="preserve"> can be reused as 5% of the next mixture of the same pesticide, this can be done immediately or within the same season.  </w:t>
      </w:r>
    </w:p>
    <w:p w14:paraId="26EACB98" w14:textId="77777777" w:rsidR="00C47F80" w:rsidRPr="00C47F80" w:rsidRDefault="00C47F80" w:rsidP="00362FC9">
      <w:pPr>
        <w:pStyle w:val="Heading3"/>
      </w:pPr>
      <w:bookmarkStart w:id="248" w:name="_Toc100569922"/>
      <w:bookmarkStart w:id="249" w:name="_Toc100751665"/>
      <w:r w:rsidRPr="00C47F80">
        <w:t>Budget for IPMP</w:t>
      </w:r>
      <w:bookmarkEnd w:id="248"/>
      <w:bookmarkEnd w:id="249"/>
      <w:r w:rsidRPr="00C47F80">
        <w:t xml:space="preserve"> </w:t>
      </w:r>
    </w:p>
    <w:p w14:paraId="18914888" w14:textId="77777777" w:rsidR="00C47F80" w:rsidRPr="00C47F80" w:rsidRDefault="00C47F80" w:rsidP="00C47F80">
      <w:pPr>
        <w:rPr>
          <w:rFonts w:eastAsia="Calibri"/>
          <w:sz w:val="24"/>
          <w:szCs w:val="24"/>
        </w:rPr>
      </w:pPr>
      <w:r w:rsidRPr="00C47F80">
        <w:rPr>
          <w:rFonts w:eastAsia="Calibri"/>
          <w:sz w:val="24"/>
          <w:szCs w:val="24"/>
        </w:rPr>
        <w:t>Budget for IPMP implementation will be covered under sub-component 2.3 of the Project.  Funds shall be used for activities including the following:</w:t>
      </w:r>
    </w:p>
    <w:p w14:paraId="189859BB" w14:textId="77777777" w:rsidR="00C47F80" w:rsidRPr="00C47F80" w:rsidRDefault="00C47F80" w:rsidP="00C47F80">
      <w:pPr>
        <w:numPr>
          <w:ilvl w:val="0"/>
          <w:numId w:val="129"/>
        </w:numPr>
        <w:contextualSpacing/>
        <w:rPr>
          <w:rFonts w:eastAsia="Calibri"/>
          <w:sz w:val="24"/>
          <w:szCs w:val="24"/>
        </w:rPr>
      </w:pPr>
      <w:r w:rsidRPr="00C47F80">
        <w:rPr>
          <w:rFonts w:eastAsia="Calibri"/>
          <w:sz w:val="24"/>
          <w:szCs w:val="24"/>
        </w:rPr>
        <w:t>Setting up IPMP implementation committee;</w:t>
      </w:r>
    </w:p>
    <w:p w14:paraId="27B729FC" w14:textId="77777777" w:rsidR="00C47F80" w:rsidRPr="00C47F80" w:rsidRDefault="00C47F80" w:rsidP="00C47F80">
      <w:pPr>
        <w:numPr>
          <w:ilvl w:val="0"/>
          <w:numId w:val="129"/>
        </w:numPr>
        <w:contextualSpacing/>
        <w:rPr>
          <w:rFonts w:eastAsia="Calibri"/>
          <w:sz w:val="24"/>
          <w:szCs w:val="24"/>
        </w:rPr>
      </w:pPr>
      <w:r w:rsidRPr="00C47F80">
        <w:rPr>
          <w:rFonts w:eastAsia="Calibri"/>
          <w:sz w:val="24"/>
          <w:szCs w:val="24"/>
        </w:rPr>
        <w:t>Training of IPMP implementers and monitoring organizations. This shall involve training at national level, training of trainers; and training at district and community level;</w:t>
      </w:r>
    </w:p>
    <w:p w14:paraId="38D2743A" w14:textId="77777777" w:rsidR="00C47F80" w:rsidRPr="00C47F80" w:rsidRDefault="00C47F80" w:rsidP="00C47F80">
      <w:pPr>
        <w:numPr>
          <w:ilvl w:val="0"/>
          <w:numId w:val="129"/>
        </w:numPr>
        <w:contextualSpacing/>
        <w:rPr>
          <w:rFonts w:eastAsia="Calibri"/>
          <w:sz w:val="24"/>
          <w:szCs w:val="24"/>
        </w:rPr>
      </w:pPr>
      <w:r w:rsidRPr="00C47F80">
        <w:rPr>
          <w:rFonts w:eastAsia="Calibri"/>
          <w:sz w:val="24"/>
          <w:szCs w:val="24"/>
        </w:rPr>
        <w:t>Provision of pest management equipment and protective gear;</w:t>
      </w:r>
    </w:p>
    <w:p w14:paraId="7D8A5F66" w14:textId="75BD7A9A" w:rsidR="00C47F80" w:rsidRPr="00742182" w:rsidRDefault="00C47F80" w:rsidP="00C47F80">
      <w:pPr>
        <w:numPr>
          <w:ilvl w:val="0"/>
          <w:numId w:val="129"/>
        </w:numPr>
        <w:contextualSpacing/>
        <w:rPr>
          <w:rFonts w:eastAsia="Calibri"/>
          <w:sz w:val="24"/>
          <w:szCs w:val="24"/>
        </w:rPr>
      </w:pPr>
      <w:r w:rsidRPr="00C47F80">
        <w:rPr>
          <w:rFonts w:eastAsia="Calibri"/>
          <w:sz w:val="24"/>
          <w:szCs w:val="24"/>
        </w:rPr>
        <w:t>IPMP monitoring and evaluation and this shall involve inspections and reporting.</w:t>
      </w:r>
    </w:p>
    <w:p w14:paraId="407AC6F0" w14:textId="43C4B005" w:rsidR="00C47F80" w:rsidRPr="00C47F80" w:rsidRDefault="0014397A" w:rsidP="0014397A">
      <w:pPr>
        <w:pStyle w:val="Heading3"/>
      </w:pPr>
      <w:bookmarkStart w:id="250" w:name="_Toc100569923"/>
      <w:r>
        <w:lastRenderedPageBreak/>
        <w:t xml:space="preserve"> </w:t>
      </w:r>
      <w:bookmarkStart w:id="251" w:name="_Toc100751666"/>
      <w:r w:rsidR="00C47F80" w:rsidRPr="00C47F80">
        <w:t>IPMP Monitoring Plan</w:t>
      </w:r>
      <w:bookmarkEnd w:id="250"/>
      <w:bookmarkEnd w:id="251"/>
      <w:r w:rsidR="00C47F80" w:rsidRPr="00C47F80">
        <w:t xml:space="preserve"> </w:t>
      </w:r>
    </w:p>
    <w:p w14:paraId="412EBAD5" w14:textId="699BEB12" w:rsidR="00C47F80" w:rsidRPr="00C47F80" w:rsidRDefault="00C47F80" w:rsidP="00C47F80">
      <w:pPr>
        <w:rPr>
          <w:rFonts w:eastAsia="Arial"/>
          <w:sz w:val="24"/>
          <w:szCs w:val="24"/>
          <w:lang w:val="en-ZA"/>
        </w:rPr>
        <w:sectPr w:rsidR="00C47F80" w:rsidRPr="00C47F80" w:rsidSect="00994895">
          <w:pgSz w:w="12240" w:h="15840"/>
          <w:pgMar w:top="1440" w:right="1440" w:bottom="1440" w:left="1440" w:header="720" w:footer="720" w:gutter="0"/>
          <w:cols w:space="720"/>
          <w:docGrid w:linePitch="360"/>
        </w:sectPr>
      </w:pPr>
      <w:r w:rsidRPr="00C47F80">
        <w:rPr>
          <w:rFonts w:eastAsia="Arial"/>
          <w:sz w:val="24"/>
          <w:szCs w:val="24"/>
          <w:lang w:val="en-ZA"/>
        </w:rPr>
        <w:t>In order for the IPMP to be a success during the project implementation, it is essential that a plan for monitoring be in place. Monitoring of the plan upon project implementation allows for reviews and evaluations to be made to allow for improvement considering the project dynamics in d</w:t>
      </w:r>
      <w:r w:rsidR="00E752BC">
        <w:rPr>
          <w:rFonts w:eastAsia="Arial"/>
          <w:sz w:val="24"/>
          <w:szCs w:val="24"/>
          <w:lang w:val="en-ZA"/>
        </w:rPr>
        <w:t>i</w:t>
      </w:r>
      <w:r w:rsidR="00622E2F">
        <w:rPr>
          <w:rFonts w:eastAsia="Arial"/>
          <w:sz w:val="24"/>
          <w:szCs w:val="24"/>
          <w:lang w:val="en-ZA"/>
        </w:rPr>
        <w:t>fferent project sites. Tables 23 to 25</w:t>
      </w:r>
      <w:r w:rsidRPr="00C47F80">
        <w:rPr>
          <w:rFonts w:eastAsia="Arial"/>
          <w:sz w:val="24"/>
          <w:szCs w:val="24"/>
          <w:lang w:val="en-ZA"/>
        </w:rPr>
        <w:t xml:space="preserve"> provide potential impacts, mitigation measures, and monitoring arrangements for IPM, biological pest control and chemical pesticides. </w:t>
      </w:r>
    </w:p>
    <w:p w14:paraId="38C24875" w14:textId="434BB6A4" w:rsidR="00C47F80" w:rsidRPr="009430AC" w:rsidRDefault="00C47F80" w:rsidP="00C47F80">
      <w:pPr>
        <w:keepNext/>
        <w:rPr>
          <w:b/>
          <w:bCs/>
          <w:color w:val="31849B" w:themeColor="accent5" w:themeShade="BF"/>
        </w:rPr>
      </w:pPr>
      <w:bookmarkStart w:id="252" w:name="_Toc100569932"/>
      <w:bookmarkStart w:id="253" w:name="_Toc100751714"/>
      <w:r w:rsidRPr="009430AC">
        <w:rPr>
          <w:b/>
          <w:bCs/>
          <w:color w:val="31849B" w:themeColor="accent5" w:themeShade="BF"/>
        </w:rPr>
        <w:lastRenderedPageBreak/>
        <w:t xml:space="preserve">Table </w:t>
      </w:r>
      <w:r w:rsidRPr="009430AC">
        <w:rPr>
          <w:b/>
          <w:bCs/>
          <w:color w:val="31849B" w:themeColor="accent5" w:themeShade="BF"/>
        </w:rPr>
        <w:fldChar w:fldCharType="begin"/>
      </w:r>
      <w:r w:rsidRPr="009430AC">
        <w:rPr>
          <w:b/>
          <w:bCs/>
          <w:color w:val="31849B" w:themeColor="accent5" w:themeShade="BF"/>
        </w:rPr>
        <w:instrText xml:space="preserve"> SEQ Table \* ARABIC </w:instrText>
      </w:r>
      <w:r w:rsidRPr="009430AC">
        <w:rPr>
          <w:b/>
          <w:bCs/>
          <w:color w:val="31849B" w:themeColor="accent5" w:themeShade="BF"/>
        </w:rPr>
        <w:fldChar w:fldCharType="separate"/>
      </w:r>
      <w:r w:rsidR="00622E2F">
        <w:rPr>
          <w:b/>
          <w:bCs/>
          <w:noProof/>
          <w:color w:val="31849B" w:themeColor="accent5" w:themeShade="BF"/>
        </w:rPr>
        <w:t>23</w:t>
      </w:r>
      <w:r w:rsidRPr="009430AC">
        <w:rPr>
          <w:b/>
          <w:bCs/>
          <w:color w:val="31849B" w:themeColor="accent5" w:themeShade="BF"/>
        </w:rPr>
        <w:fldChar w:fldCharType="end"/>
      </w:r>
      <w:r w:rsidRPr="009430AC">
        <w:rPr>
          <w:b/>
          <w:bCs/>
          <w:color w:val="31849B" w:themeColor="accent5" w:themeShade="BF"/>
        </w:rPr>
        <w:t>: Positive Impacts of IPM</w:t>
      </w:r>
      <w:bookmarkEnd w:id="252"/>
      <w:bookmarkEnd w:id="253"/>
    </w:p>
    <w:tbl>
      <w:tblPr>
        <w:tblStyle w:val="GridTable1Light2"/>
        <w:tblW w:w="5000" w:type="pct"/>
        <w:tblLook w:val="04A0" w:firstRow="1" w:lastRow="0" w:firstColumn="1" w:lastColumn="0" w:noHBand="0" w:noVBand="1"/>
      </w:tblPr>
      <w:tblGrid>
        <w:gridCol w:w="2269"/>
        <w:gridCol w:w="3890"/>
        <w:gridCol w:w="2515"/>
        <w:gridCol w:w="2484"/>
        <w:gridCol w:w="1792"/>
      </w:tblGrid>
      <w:tr w:rsidR="00180CD7" w:rsidRPr="00032222" w14:paraId="5090E5F3" w14:textId="77777777" w:rsidTr="00FE4287">
        <w:trPr>
          <w:cnfStyle w:val="100000000000" w:firstRow="1" w:lastRow="0" w:firstColumn="0" w:lastColumn="0" w:oddVBand="0" w:evenVBand="0" w:oddHBand="0" w:evenHBand="0" w:firstRowFirstColumn="0" w:firstRowLastColumn="0" w:lastRowFirstColumn="0" w:lastRowLastColumn="0"/>
          <w:trHeight w:val="720"/>
          <w:tblHeader/>
        </w:trPr>
        <w:tc>
          <w:tcPr>
            <w:cnfStyle w:val="001000000000" w:firstRow="0" w:lastRow="0" w:firstColumn="1" w:lastColumn="0" w:oddVBand="0" w:evenVBand="0" w:oddHBand="0" w:evenHBand="0" w:firstRowFirstColumn="0" w:firstRowLastColumn="0" w:lastRowFirstColumn="0" w:lastRowLastColumn="0"/>
            <w:tcW w:w="876" w:type="pct"/>
            <w:shd w:val="clear" w:color="auto" w:fill="F2F2F2"/>
          </w:tcPr>
          <w:p w14:paraId="1206BDDB" w14:textId="77777777" w:rsidR="00180CD7" w:rsidRPr="00032222" w:rsidRDefault="00180CD7" w:rsidP="00FE4287">
            <w:pPr>
              <w:tabs>
                <w:tab w:val="center" w:pos="448"/>
                <w:tab w:val="center" w:pos="1233"/>
                <w:tab w:val="center" w:pos="1718"/>
              </w:tabs>
              <w:spacing w:before="0" w:after="160"/>
              <w:jc w:val="left"/>
              <w:rPr>
                <w:lang w:val="en-GB" w:eastAsia="en-ZA"/>
              </w:rPr>
            </w:pPr>
            <w:r w:rsidRPr="00032222">
              <w:rPr>
                <w:rFonts w:eastAsia="Calibri" w:cs="Calibri"/>
                <w:lang w:val="en-GB" w:eastAsia="en-ZA"/>
              </w:rPr>
              <w:tab/>
              <w:t xml:space="preserve">Potential </w:t>
            </w:r>
            <w:r w:rsidRPr="00032222">
              <w:rPr>
                <w:rFonts w:eastAsia="Calibri" w:cs="Calibri"/>
                <w:lang w:val="en-GB" w:eastAsia="en-ZA"/>
              </w:rPr>
              <w:tab/>
              <w:t>Impacts</w:t>
            </w:r>
            <w:r w:rsidRPr="00032222">
              <w:rPr>
                <w:rFonts w:eastAsia="Calibri" w:cs="Calibri"/>
                <w:lang w:val="en-GB" w:eastAsia="en-ZA"/>
              </w:rPr>
              <w:tab/>
              <w:t xml:space="preserve">/ </w:t>
            </w:r>
          </w:p>
          <w:p w14:paraId="27AE44D0" w14:textId="77777777" w:rsidR="00180CD7" w:rsidRPr="00032222" w:rsidRDefault="00180CD7" w:rsidP="00FE4287">
            <w:pPr>
              <w:spacing w:before="0" w:after="160"/>
              <w:ind w:left="108"/>
              <w:jc w:val="left"/>
              <w:rPr>
                <w:lang w:val="en-GB" w:eastAsia="en-ZA"/>
              </w:rPr>
            </w:pPr>
            <w:r w:rsidRPr="00032222">
              <w:rPr>
                <w:rFonts w:eastAsia="Calibri" w:cs="Calibri"/>
                <w:lang w:val="en-GB" w:eastAsia="en-ZA"/>
              </w:rPr>
              <w:t xml:space="preserve">Concerns </w:t>
            </w:r>
          </w:p>
        </w:tc>
        <w:tc>
          <w:tcPr>
            <w:tcW w:w="1502" w:type="pct"/>
            <w:shd w:val="clear" w:color="auto" w:fill="F2F2F2"/>
          </w:tcPr>
          <w:p w14:paraId="6392B9A0" w14:textId="77777777" w:rsidR="00180CD7" w:rsidRPr="00032222" w:rsidRDefault="00180CD7" w:rsidP="00FE4287">
            <w:pPr>
              <w:spacing w:before="0" w:after="160"/>
              <w:ind w:left="108"/>
              <w:jc w:val="left"/>
              <w:cnfStyle w:val="100000000000" w:firstRow="1" w:lastRow="0" w:firstColumn="0" w:lastColumn="0" w:oddVBand="0" w:evenVBand="0" w:oddHBand="0" w:evenHBand="0" w:firstRowFirstColumn="0" w:firstRowLastColumn="0" w:lastRowFirstColumn="0" w:lastRowLastColumn="0"/>
              <w:rPr>
                <w:lang w:val="en-GB" w:eastAsia="en-ZA"/>
              </w:rPr>
            </w:pPr>
            <w:r w:rsidRPr="00032222">
              <w:rPr>
                <w:rFonts w:eastAsia="Calibri" w:cs="Calibri"/>
                <w:lang w:val="en-GB" w:eastAsia="en-ZA"/>
              </w:rPr>
              <w:t xml:space="preserve">Control/Mitigation Measure </w:t>
            </w:r>
          </w:p>
        </w:tc>
        <w:tc>
          <w:tcPr>
            <w:tcW w:w="971" w:type="pct"/>
            <w:shd w:val="clear" w:color="auto" w:fill="F2F2F2"/>
          </w:tcPr>
          <w:p w14:paraId="0EE815B5" w14:textId="77777777" w:rsidR="00180CD7" w:rsidRPr="00032222" w:rsidRDefault="00180CD7" w:rsidP="00FE4287">
            <w:pPr>
              <w:spacing w:before="0" w:after="12"/>
              <w:ind w:left="108"/>
              <w:jc w:val="left"/>
              <w:cnfStyle w:val="100000000000" w:firstRow="1" w:lastRow="0" w:firstColumn="0" w:lastColumn="0" w:oddVBand="0" w:evenVBand="0" w:oddHBand="0" w:evenHBand="0" w:firstRowFirstColumn="0" w:firstRowLastColumn="0" w:lastRowFirstColumn="0" w:lastRowLastColumn="0"/>
              <w:rPr>
                <w:lang w:val="en-GB" w:eastAsia="en-ZA"/>
              </w:rPr>
            </w:pPr>
            <w:r w:rsidRPr="00032222">
              <w:rPr>
                <w:rFonts w:eastAsia="Calibri" w:cs="Calibri"/>
                <w:lang w:val="en-GB" w:eastAsia="en-ZA"/>
              </w:rPr>
              <w:t xml:space="preserve">Responsible Institution </w:t>
            </w:r>
          </w:p>
        </w:tc>
        <w:tc>
          <w:tcPr>
            <w:tcW w:w="959" w:type="pct"/>
            <w:shd w:val="clear" w:color="auto" w:fill="F2F2F2"/>
          </w:tcPr>
          <w:p w14:paraId="7895676A" w14:textId="77777777" w:rsidR="00180CD7" w:rsidRPr="00032222" w:rsidRDefault="00180CD7" w:rsidP="00FE4287">
            <w:pPr>
              <w:spacing w:before="0" w:after="160"/>
              <w:ind w:left="108"/>
              <w:jc w:val="left"/>
              <w:cnfStyle w:val="100000000000" w:firstRow="1" w:lastRow="0" w:firstColumn="0" w:lastColumn="0" w:oddVBand="0" w:evenVBand="0" w:oddHBand="0" w:evenHBand="0" w:firstRowFirstColumn="0" w:firstRowLastColumn="0" w:lastRowFirstColumn="0" w:lastRowLastColumn="0"/>
              <w:rPr>
                <w:lang w:val="en-GB" w:eastAsia="en-ZA"/>
              </w:rPr>
            </w:pPr>
            <w:r w:rsidRPr="00032222">
              <w:rPr>
                <w:rFonts w:eastAsia="Calibri" w:cs="Calibri"/>
                <w:lang w:val="en-GB" w:eastAsia="en-ZA"/>
              </w:rPr>
              <w:t xml:space="preserve">Monitoring Institution </w:t>
            </w:r>
          </w:p>
        </w:tc>
        <w:tc>
          <w:tcPr>
            <w:tcW w:w="692" w:type="pct"/>
            <w:shd w:val="clear" w:color="auto" w:fill="F2F2F2"/>
          </w:tcPr>
          <w:p w14:paraId="16AD4339" w14:textId="77777777" w:rsidR="00180CD7" w:rsidRPr="00032222" w:rsidRDefault="00180CD7" w:rsidP="00FE4287">
            <w:pPr>
              <w:spacing w:before="0" w:after="160"/>
              <w:ind w:left="109"/>
              <w:jc w:val="left"/>
              <w:cnfStyle w:val="100000000000" w:firstRow="1" w:lastRow="0" w:firstColumn="0" w:lastColumn="0" w:oddVBand="0" w:evenVBand="0" w:oddHBand="0" w:evenHBand="0" w:firstRowFirstColumn="0" w:firstRowLastColumn="0" w:lastRowFirstColumn="0" w:lastRowLastColumn="0"/>
              <w:rPr>
                <w:lang w:val="en-GB" w:eastAsia="en-ZA"/>
              </w:rPr>
            </w:pPr>
            <w:r w:rsidRPr="00032222">
              <w:rPr>
                <w:rFonts w:eastAsia="Calibri" w:cs="Calibri"/>
                <w:lang w:val="en-GB" w:eastAsia="en-ZA"/>
              </w:rPr>
              <w:t xml:space="preserve">Monitoring </w:t>
            </w:r>
          </w:p>
          <w:p w14:paraId="0FF8A2F9" w14:textId="77777777" w:rsidR="00180CD7" w:rsidRPr="00032222" w:rsidRDefault="00180CD7" w:rsidP="00FE4287">
            <w:pPr>
              <w:spacing w:before="0" w:after="160"/>
              <w:ind w:left="109"/>
              <w:jc w:val="left"/>
              <w:cnfStyle w:val="100000000000" w:firstRow="1" w:lastRow="0" w:firstColumn="0" w:lastColumn="0" w:oddVBand="0" w:evenVBand="0" w:oddHBand="0" w:evenHBand="0" w:firstRowFirstColumn="0" w:firstRowLastColumn="0" w:lastRowFirstColumn="0" w:lastRowLastColumn="0"/>
              <w:rPr>
                <w:lang w:val="en-GB" w:eastAsia="en-ZA"/>
              </w:rPr>
            </w:pPr>
            <w:r w:rsidRPr="00032222">
              <w:rPr>
                <w:rFonts w:eastAsia="Calibri" w:cs="Calibri"/>
                <w:lang w:val="en-GB" w:eastAsia="en-ZA"/>
              </w:rPr>
              <w:t xml:space="preserve">Frequency </w:t>
            </w:r>
          </w:p>
        </w:tc>
      </w:tr>
      <w:tr w:rsidR="00180CD7" w:rsidRPr="00032222" w14:paraId="7122351C" w14:textId="77777777" w:rsidTr="00FE4287">
        <w:trPr>
          <w:trHeight w:val="1788"/>
        </w:trPr>
        <w:tc>
          <w:tcPr>
            <w:cnfStyle w:val="001000000000" w:firstRow="0" w:lastRow="0" w:firstColumn="1" w:lastColumn="0" w:oddVBand="0" w:evenVBand="0" w:oddHBand="0" w:evenHBand="0" w:firstRowFirstColumn="0" w:firstRowLastColumn="0" w:lastRowFirstColumn="0" w:lastRowLastColumn="0"/>
            <w:tcW w:w="876" w:type="pct"/>
          </w:tcPr>
          <w:p w14:paraId="61D27DA8" w14:textId="77777777" w:rsidR="00180CD7" w:rsidRPr="00032222" w:rsidRDefault="00180CD7" w:rsidP="00FE4287">
            <w:pPr>
              <w:spacing w:before="0" w:after="160"/>
              <w:jc w:val="left"/>
              <w:rPr>
                <w:lang w:val="en-GB" w:eastAsia="en-ZA"/>
              </w:rPr>
            </w:pPr>
            <w:r w:rsidRPr="00032222">
              <w:rPr>
                <w:rFonts w:eastAsia="Calibri"/>
                <w:lang w:val="en-GB"/>
              </w:rPr>
              <w:t>Increase in agricultural yields</w:t>
            </w:r>
          </w:p>
        </w:tc>
        <w:tc>
          <w:tcPr>
            <w:tcW w:w="1502" w:type="pct"/>
          </w:tcPr>
          <w:p w14:paraId="632B82D3" w14:textId="77777777" w:rsidR="00180CD7" w:rsidRPr="00032222" w:rsidRDefault="00180CD7" w:rsidP="00180CD7">
            <w:pPr>
              <w:numPr>
                <w:ilvl w:val="0"/>
                <w:numId w:val="146"/>
              </w:numPr>
              <w:spacing w:before="0" w:after="36" w:line="259" w:lineRule="auto"/>
              <w:ind w:left="544" w:right="108"/>
              <w:contextualSpacing/>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Train farmers in timely and appropriate use of pest management techniques to protect fruits and vegetables from pest damage</w:t>
            </w:r>
          </w:p>
        </w:tc>
        <w:tc>
          <w:tcPr>
            <w:tcW w:w="971" w:type="pct"/>
          </w:tcPr>
          <w:p w14:paraId="1746CEF8"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 xml:space="preserve">CAFI PMU </w:t>
            </w:r>
          </w:p>
        </w:tc>
        <w:tc>
          <w:tcPr>
            <w:tcW w:w="959" w:type="pct"/>
          </w:tcPr>
          <w:p w14:paraId="127EAC4E"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MTI</w:t>
            </w:r>
          </w:p>
        </w:tc>
        <w:tc>
          <w:tcPr>
            <w:tcW w:w="692" w:type="pct"/>
          </w:tcPr>
          <w:p w14:paraId="20A4E642" w14:textId="77777777" w:rsidR="00180CD7" w:rsidRPr="00032222" w:rsidRDefault="00180CD7" w:rsidP="00FE4287">
            <w:pPr>
              <w:spacing w:before="0" w:after="160"/>
              <w:ind w:left="109"/>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 xml:space="preserve">Quarterly </w:t>
            </w:r>
          </w:p>
        </w:tc>
      </w:tr>
      <w:tr w:rsidR="00180CD7" w:rsidRPr="00032222" w14:paraId="4A851A9A" w14:textId="77777777" w:rsidTr="00FE4287">
        <w:trPr>
          <w:trHeight w:val="1970"/>
        </w:trPr>
        <w:tc>
          <w:tcPr>
            <w:cnfStyle w:val="001000000000" w:firstRow="0" w:lastRow="0" w:firstColumn="1" w:lastColumn="0" w:oddVBand="0" w:evenVBand="0" w:oddHBand="0" w:evenHBand="0" w:firstRowFirstColumn="0" w:firstRowLastColumn="0" w:lastRowFirstColumn="0" w:lastRowLastColumn="0"/>
            <w:tcW w:w="876" w:type="pct"/>
          </w:tcPr>
          <w:p w14:paraId="485C69C8" w14:textId="77777777" w:rsidR="00180CD7" w:rsidRPr="00032222" w:rsidRDefault="00180CD7" w:rsidP="00FE4287">
            <w:pPr>
              <w:spacing w:before="0" w:after="160"/>
              <w:jc w:val="left"/>
              <w:rPr>
                <w:lang w:val="en-GB" w:eastAsia="en-ZA"/>
              </w:rPr>
            </w:pPr>
            <w:r w:rsidRPr="00032222">
              <w:rPr>
                <w:lang w:val="en-GB" w:eastAsia="en-ZA"/>
              </w:rPr>
              <w:t xml:space="preserve">Contribution to food </w:t>
            </w:r>
          </w:p>
          <w:p w14:paraId="1C530C2E" w14:textId="77777777" w:rsidR="00180CD7" w:rsidRPr="00032222" w:rsidRDefault="00180CD7" w:rsidP="00FE4287">
            <w:pPr>
              <w:spacing w:before="0" w:after="160"/>
              <w:jc w:val="left"/>
              <w:rPr>
                <w:lang w:val="en-GB" w:eastAsia="en-ZA"/>
              </w:rPr>
            </w:pPr>
            <w:r w:rsidRPr="00032222">
              <w:rPr>
                <w:lang w:val="en-GB" w:eastAsia="en-ZA"/>
              </w:rPr>
              <w:t xml:space="preserve">Security due to improved yields </w:t>
            </w:r>
          </w:p>
        </w:tc>
        <w:tc>
          <w:tcPr>
            <w:tcW w:w="1502" w:type="pct"/>
          </w:tcPr>
          <w:p w14:paraId="3906F11E" w14:textId="77777777" w:rsidR="00180CD7" w:rsidRPr="00032222" w:rsidRDefault="00180CD7" w:rsidP="00180CD7">
            <w:pPr>
              <w:numPr>
                <w:ilvl w:val="0"/>
                <w:numId w:val="146"/>
              </w:numPr>
              <w:spacing w:before="0" w:after="36" w:line="259" w:lineRule="auto"/>
              <w:ind w:right="108"/>
              <w:contextualSpacing/>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Train pesticides distributors</w:t>
            </w:r>
            <w:r w:rsidRPr="00032222">
              <w:rPr>
                <w:lang w:val="en-GB" w:eastAsia="en-ZA"/>
              </w:rPr>
              <w:t xml:space="preserve"> in selection and handling of approved pesticides</w:t>
            </w:r>
            <w:r w:rsidRPr="00032222">
              <w:rPr>
                <w:rFonts w:eastAsia="Calibri"/>
                <w:lang w:val="en-GB"/>
              </w:rPr>
              <w:t>;</w:t>
            </w:r>
            <w:r w:rsidRPr="00032222">
              <w:rPr>
                <w:lang w:val="en-GB" w:eastAsia="en-ZA"/>
              </w:rPr>
              <w:t xml:space="preserve"> </w:t>
            </w:r>
          </w:p>
          <w:p w14:paraId="5A5CCC69" w14:textId="77777777" w:rsidR="00180CD7" w:rsidRPr="00032222" w:rsidRDefault="00180CD7" w:rsidP="00180CD7">
            <w:pPr>
              <w:numPr>
                <w:ilvl w:val="0"/>
                <w:numId w:val="146"/>
              </w:numPr>
              <w:spacing w:before="0" w:after="36" w:line="259" w:lineRule="auto"/>
              <w:ind w:right="108"/>
              <w:contextualSpacing/>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Train farmers in the appropriate applicati</w:t>
            </w:r>
            <w:r w:rsidRPr="00032222">
              <w:rPr>
                <w:rFonts w:eastAsia="Calibri"/>
                <w:lang w:val="en-GB"/>
              </w:rPr>
              <w:t>on of the various IPM practices.</w:t>
            </w:r>
          </w:p>
        </w:tc>
        <w:tc>
          <w:tcPr>
            <w:tcW w:w="971" w:type="pct"/>
          </w:tcPr>
          <w:p w14:paraId="351AC10C"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rFonts w:eastAsia="Calibri"/>
                <w:lang w:val="en-GB"/>
              </w:rPr>
              <w:t>CAFI PMU</w:t>
            </w:r>
            <w:r w:rsidRPr="00032222">
              <w:rPr>
                <w:lang w:val="en-GB" w:eastAsia="en-ZA"/>
              </w:rPr>
              <w:t xml:space="preserve"> </w:t>
            </w:r>
          </w:p>
          <w:p w14:paraId="5E6CA839"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p>
        </w:tc>
        <w:tc>
          <w:tcPr>
            <w:tcW w:w="959" w:type="pct"/>
          </w:tcPr>
          <w:p w14:paraId="097E7BC3"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MTI  </w:t>
            </w:r>
          </w:p>
        </w:tc>
        <w:tc>
          <w:tcPr>
            <w:tcW w:w="692" w:type="pct"/>
          </w:tcPr>
          <w:p w14:paraId="545E8E47" w14:textId="77777777" w:rsidR="00180CD7" w:rsidRPr="00032222" w:rsidRDefault="00180CD7" w:rsidP="00FE4287">
            <w:pPr>
              <w:spacing w:before="0" w:after="160"/>
              <w:ind w:left="109"/>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Annually  </w:t>
            </w:r>
          </w:p>
        </w:tc>
      </w:tr>
      <w:tr w:rsidR="00180CD7" w:rsidRPr="00032222" w14:paraId="151F20C6" w14:textId="77777777" w:rsidTr="00FE4287">
        <w:trPr>
          <w:trHeight w:val="2381"/>
        </w:trPr>
        <w:tc>
          <w:tcPr>
            <w:cnfStyle w:val="001000000000" w:firstRow="0" w:lastRow="0" w:firstColumn="1" w:lastColumn="0" w:oddVBand="0" w:evenVBand="0" w:oddHBand="0" w:evenHBand="0" w:firstRowFirstColumn="0" w:firstRowLastColumn="0" w:lastRowFirstColumn="0" w:lastRowLastColumn="0"/>
            <w:tcW w:w="876" w:type="pct"/>
          </w:tcPr>
          <w:p w14:paraId="6F5A537E" w14:textId="77777777" w:rsidR="00180CD7" w:rsidRPr="00032222" w:rsidRDefault="00180CD7" w:rsidP="00FE4287">
            <w:pPr>
              <w:spacing w:before="0" w:after="1"/>
              <w:ind w:left="108"/>
              <w:jc w:val="left"/>
              <w:rPr>
                <w:lang w:val="en-GB" w:eastAsia="en-ZA"/>
              </w:rPr>
            </w:pPr>
            <w:r w:rsidRPr="00032222">
              <w:rPr>
                <w:lang w:val="en-GB" w:eastAsia="en-ZA"/>
              </w:rPr>
              <w:t>Improved environmental protection</w:t>
            </w:r>
          </w:p>
        </w:tc>
        <w:tc>
          <w:tcPr>
            <w:tcW w:w="1502" w:type="pct"/>
          </w:tcPr>
          <w:p w14:paraId="774208E6" w14:textId="77777777" w:rsidR="00180CD7" w:rsidRPr="00032222" w:rsidRDefault="00180CD7" w:rsidP="00180CD7">
            <w:pPr>
              <w:numPr>
                <w:ilvl w:val="0"/>
                <w:numId w:val="146"/>
              </w:numPr>
              <w:spacing w:before="0" w:after="36" w:line="259" w:lineRule="auto"/>
              <w:ind w:right="108"/>
              <w:contextualSpacing/>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Enforce regulation prohibiting importation of banned chemical pesticides; and </w:t>
            </w:r>
          </w:p>
          <w:p w14:paraId="3B5C50C6" w14:textId="77777777" w:rsidR="00180CD7" w:rsidRPr="00032222" w:rsidRDefault="00180CD7" w:rsidP="00180CD7">
            <w:pPr>
              <w:numPr>
                <w:ilvl w:val="0"/>
                <w:numId w:val="146"/>
              </w:numPr>
              <w:spacing w:before="0" w:after="36" w:line="259" w:lineRule="auto"/>
              <w:ind w:right="108"/>
              <w:contextualSpacing/>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Educate farmers on harmful consequences of banned chemical pesticides.</w:t>
            </w:r>
          </w:p>
        </w:tc>
        <w:tc>
          <w:tcPr>
            <w:tcW w:w="971" w:type="pct"/>
          </w:tcPr>
          <w:p w14:paraId="5F938116"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proofErr w:type="spellStart"/>
            <w:r w:rsidRPr="00032222">
              <w:rPr>
                <w:lang w:val="en-GB" w:eastAsia="en-ZA"/>
              </w:rPr>
              <w:t>MoAFS</w:t>
            </w:r>
            <w:proofErr w:type="spellEnd"/>
            <w:r w:rsidRPr="00032222">
              <w:rPr>
                <w:lang w:val="en-GB" w:eastAsia="en-ZA"/>
              </w:rPr>
              <w:t xml:space="preserve"> </w:t>
            </w:r>
          </w:p>
          <w:p w14:paraId="38CC1BEF"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CAFI PMU </w:t>
            </w:r>
          </w:p>
          <w:p w14:paraId="09586BBB" w14:textId="77777777" w:rsidR="00180CD7" w:rsidRPr="00032222" w:rsidRDefault="00180CD7" w:rsidP="00FE4287">
            <w:pPr>
              <w:tabs>
                <w:tab w:val="center" w:pos="1306"/>
              </w:tabs>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 </w:t>
            </w:r>
          </w:p>
        </w:tc>
        <w:tc>
          <w:tcPr>
            <w:tcW w:w="959" w:type="pct"/>
          </w:tcPr>
          <w:p w14:paraId="2029987D" w14:textId="77777777" w:rsidR="00180CD7"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CAFI PMU </w:t>
            </w:r>
          </w:p>
          <w:p w14:paraId="76CBA5AF"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r w:rsidRPr="00032222">
              <w:rPr>
                <w:lang w:val="en-GB" w:eastAsia="en-ZA"/>
              </w:rPr>
              <w:t xml:space="preserve">Department of Environment </w:t>
            </w:r>
          </w:p>
          <w:p w14:paraId="7DA02634"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p>
          <w:p w14:paraId="03E68E02" w14:textId="77777777" w:rsidR="00180CD7" w:rsidRPr="00032222" w:rsidRDefault="00180CD7" w:rsidP="00FE4287">
            <w:pPr>
              <w:spacing w:before="0" w:after="160"/>
              <w:ind w:left="108"/>
              <w:jc w:val="left"/>
              <w:cnfStyle w:val="000000000000" w:firstRow="0" w:lastRow="0" w:firstColumn="0" w:lastColumn="0" w:oddVBand="0" w:evenVBand="0" w:oddHBand="0" w:evenHBand="0" w:firstRowFirstColumn="0" w:firstRowLastColumn="0" w:lastRowFirstColumn="0" w:lastRowLastColumn="0"/>
              <w:rPr>
                <w:lang w:val="en-GB" w:eastAsia="en-ZA"/>
              </w:rPr>
            </w:pPr>
          </w:p>
        </w:tc>
        <w:tc>
          <w:tcPr>
            <w:tcW w:w="692" w:type="pct"/>
          </w:tcPr>
          <w:p w14:paraId="3EE2929B" w14:textId="77777777" w:rsidR="00180CD7" w:rsidRPr="00032222" w:rsidRDefault="00180CD7" w:rsidP="00FE4287">
            <w:pPr>
              <w:spacing w:before="0" w:after="160"/>
              <w:ind w:left="109"/>
              <w:jc w:val="left"/>
              <w:cnfStyle w:val="000000000000" w:firstRow="0" w:lastRow="0" w:firstColumn="0" w:lastColumn="0" w:oddVBand="0" w:evenVBand="0" w:oddHBand="0" w:evenHBand="0" w:firstRowFirstColumn="0" w:firstRowLastColumn="0" w:lastRowFirstColumn="0" w:lastRowLastColumn="0"/>
              <w:rPr>
                <w:lang w:val="en-GB" w:eastAsia="en-ZA"/>
              </w:rPr>
            </w:pPr>
            <w:r>
              <w:rPr>
                <w:lang w:val="en-GB" w:eastAsia="en-ZA"/>
              </w:rPr>
              <w:t>Bi</w:t>
            </w:r>
            <w:r w:rsidRPr="00032222">
              <w:rPr>
                <w:lang w:val="en-GB" w:eastAsia="en-ZA"/>
              </w:rPr>
              <w:t xml:space="preserve">annually </w:t>
            </w:r>
          </w:p>
        </w:tc>
      </w:tr>
    </w:tbl>
    <w:p w14:paraId="6F0FF4A1" w14:textId="77777777" w:rsidR="00180CD7" w:rsidRPr="00C47F80" w:rsidRDefault="00180CD7" w:rsidP="00C47F80">
      <w:pPr>
        <w:keepNext/>
        <w:rPr>
          <w:b/>
          <w:bCs/>
          <w:color w:val="365F91"/>
        </w:rPr>
      </w:pPr>
    </w:p>
    <w:p w14:paraId="258DD856" w14:textId="56BAF193" w:rsidR="00C47F80" w:rsidRPr="00622E2F" w:rsidRDefault="00C47F80" w:rsidP="00C47F80">
      <w:pPr>
        <w:keepNext/>
        <w:rPr>
          <w:b/>
          <w:bCs/>
          <w:color w:val="31849B" w:themeColor="accent5" w:themeShade="BF"/>
        </w:rPr>
      </w:pPr>
      <w:bookmarkStart w:id="254" w:name="_Toc100569933"/>
      <w:bookmarkStart w:id="255" w:name="_Toc100751715"/>
      <w:r w:rsidRPr="00622E2F">
        <w:rPr>
          <w:b/>
          <w:bCs/>
          <w:color w:val="31849B" w:themeColor="accent5" w:themeShade="BF"/>
        </w:rPr>
        <w:t xml:space="preserve">Table </w:t>
      </w:r>
      <w:r w:rsidRPr="00622E2F">
        <w:rPr>
          <w:b/>
          <w:bCs/>
          <w:color w:val="31849B" w:themeColor="accent5" w:themeShade="BF"/>
        </w:rPr>
        <w:fldChar w:fldCharType="begin"/>
      </w:r>
      <w:r w:rsidRPr="00622E2F">
        <w:rPr>
          <w:b/>
          <w:bCs/>
          <w:color w:val="31849B" w:themeColor="accent5" w:themeShade="BF"/>
        </w:rPr>
        <w:instrText xml:space="preserve"> SEQ Table \* ARABIC </w:instrText>
      </w:r>
      <w:r w:rsidRPr="00622E2F">
        <w:rPr>
          <w:b/>
          <w:bCs/>
          <w:color w:val="31849B" w:themeColor="accent5" w:themeShade="BF"/>
        </w:rPr>
        <w:fldChar w:fldCharType="separate"/>
      </w:r>
      <w:r w:rsidR="00622E2F" w:rsidRPr="00622E2F">
        <w:rPr>
          <w:b/>
          <w:bCs/>
          <w:noProof/>
          <w:color w:val="31849B" w:themeColor="accent5" w:themeShade="BF"/>
        </w:rPr>
        <w:t>24</w:t>
      </w:r>
      <w:r w:rsidRPr="00622E2F">
        <w:rPr>
          <w:b/>
          <w:bCs/>
          <w:color w:val="31849B" w:themeColor="accent5" w:themeShade="BF"/>
        </w:rPr>
        <w:fldChar w:fldCharType="end"/>
      </w:r>
      <w:r w:rsidRPr="00622E2F">
        <w:rPr>
          <w:b/>
          <w:bCs/>
          <w:color w:val="31849B" w:themeColor="accent5" w:themeShade="BF"/>
        </w:rPr>
        <w:t>:</w:t>
      </w:r>
      <w:r w:rsidRPr="00622E2F">
        <w:rPr>
          <w:b/>
          <w:bCs/>
          <w:color w:val="31849B" w:themeColor="accent5" w:themeShade="BF"/>
          <w:sz w:val="16"/>
          <w:szCs w:val="16"/>
        </w:rPr>
        <w:t xml:space="preserve"> </w:t>
      </w:r>
      <w:r w:rsidRPr="00622E2F">
        <w:rPr>
          <w:b/>
          <w:bCs/>
          <w:color w:val="31849B" w:themeColor="accent5" w:themeShade="BF"/>
        </w:rPr>
        <w:t>Potential impacts of biological pest control methods and monitoring arrangements</w:t>
      </w:r>
      <w:bookmarkEnd w:id="254"/>
      <w:bookmarkEnd w:id="255"/>
      <w:r w:rsidRPr="00622E2F">
        <w:rPr>
          <w:b/>
          <w:bCs/>
          <w:color w:val="31849B" w:themeColor="accent5" w:themeShade="BF"/>
        </w:rPr>
        <w:t xml:space="preserve"> </w:t>
      </w:r>
    </w:p>
    <w:tbl>
      <w:tblPr>
        <w:tblW w:w="5000" w:type="pct"/>
        <w:tblCellMar>
          <w:top w:w="39" w:type="dxa"/>
          <w:left w:w="107" w:type="dxa"/>
          <w:right w:w="68" w:type="dxa"/>
        </w:tblCellMar>
        <w:tblLook w:val="04A0" w:firstRow="1" w:lastRow="0" w:firstColumn="1" w:lastColumn="0" w:noHBand="0" w:noVBand="1"/>
      </w:tblPr>
      <w:tblGrid>
        <w:gridCol w:w="2269"/>
        <w:gridCol w:w="3890"/>
        <w:gridCol w:w="2515"/>
        <w:gridCol w:w="2484"/>
        <w:gridCol w:w="1792"/>
      </w:tblGrid>
      <w:tr w:rsidR="00C47F80" w:rsidRPr="00C47F80" w14:paraId="7806C0BB" w14:textId="77777777" w:rsidTr="00C47F80">
        <w:trPr>
          <w:trHeight w:val="720"/>
          <w:tblHeader/>
        </w:trPr>
        <w:tc>
          <w:tcPr>
            <w:tcW w:w="876" w:type="pct"/>
            <w:tcBorders>
              <w:top w:val="single" w:sz="4" w:space="0" w:color="000000"/>
              <w:left w:val="single" w:sz="4" w:space="0" w:color="000000"/>
              <w:bottom w:val="single" w:sz="4" w:space="0" w:color="000000"/>
              <w:right w:val="single" w:sz="4" w:space="0" w:color="000000"/>
            </w:tcBorders>
            <w:shd w:val="clear" w:color="auto" w:fill="D9D9D9"/>
          </w:tcPr>
          <w:p w14:paraId="4DB11C34" w14:textId="77777777" w:rsidR="00C47F80" w:rsidRPr="00C47F80" w:rsidRDefault="00C47F80" w:rsidP="00C47F80">
            <w:pPr>
              <w:tabs>
                <w:tab w:val="center" w:pos="341"/>
                <w:tab w:val="center" w:pos="1126"/>
                <w:tab w:val="center" w:pos="1611"/>
              </w:tabs>
              <w:rPr>
                <w:lang w:val="en-GB"/>
              </w:rPr>
            </w:pPr>
            <w:r w:rsidRPr="00C47F80">
              <w:rPr>
                <w:rFonts w:eastAsia="Calibri" w:cs="Calibri"/>
                <w:lang w:val="en-GB"/>
              </w:rPr>
              <w:tab/>
            </w:r>
            <w:r w:rsidRPr="00C47F80">
              <w:rPr>
                <w:rFonts w:eastAsia="Calibri" w:cs="Calibri"/>
                <w:b/>
                <w:lang w:val="en-GB"/>
              </w:rPr>
              <w:t xml:space="preserve">Potential </w:t>
            </w:r>
            <w:r w:rsidRPr="00C47F80">
              <w:rPr>
                <w:rFonts w:eastAsia="Calibri" w:cs="Calibri"/>
                <w:b/>
                <w:lang w:val="en-GB"/>
              </w:rPr>
              <w:tab/>
              <w:t xml:space="preserve">Issues </w:t>
            </w:r>
            <w:r w:rsidRPr="00C47F80">
              <w:rPr>
                <w:rFonts w:eastAsia="Calibri" w:cs="Calibri"/>
                <w:b/>
                <w:lang w:val="en-GB"/>
              </w:rPr>
              <w:tab/>
              <w:t xml:space="preserve">/ </w:t>
            </w:r>
          </w:p>
          <w:p w14:paraId="1E93E33D" w14:textId="77777777" w:rsidR="00C47F80" w:rsidRPr="00C47F80" w:rsidRDefault="00C47F80" w:rsidP="00C47F80">
            <w:pPr>
              <w:ind w:left="1"/>
              <w:rPr>
                <w:lang w:val="en-GB"/>
              </w:rPr>
            </w:pPr>
            <w:r w:rsidRPr="00C47F80">
              <w:rPr>
                <w:rFonts w:eastAsia="Calibri" w:cs="Calibri"/>
                <w:b/>
                <w:lang w:val="en-GB"/>
              </w:rPr>
              <w:t xml:space="preserve">Concerns </w:t>
            </w:r>
          </w:p>
        </w:tc>
        <w:tc>
          <w:tcPr>
            <w:tcW w:w="1502" w:type="pct"/>
            <w:tcBorders>
              <w:top w:val="single" w:sz="4" w:space="0" w:color="000000"/>
              <w:left w:val="single" w:sz="4" w:space="0" w:color="000000"/>
              <w:bottom w:val="single" w:sz="4" w:space="0" w:color="000000"/>
              <w:right w:val="single" w:sz="4" w:space="0" w:color="000000"/>
            </w:tcBorders>
            <w:shd w:val="clear" w:color="auto" w:fill="D9D9D9"/>
          </w:tcPr>
          <w:p w14:paraId="2A8167AA" w14:textId="77777777" w:rsidR="00C47F80" w:rsidRPr="00C47F80" w:rsidRDefault="00C47F80" w:rsidP="00C47F80">
            <w:pPr>
              <w:ind w:left="1"/>
              <w:rPr>
                <w:lang w:val="en-GB"/>
              </w:rPr>
            </w:pPr>
            <w:r w:rsidRPr="00C47F80">
              <w:rPr>
                <w:rFonts w:eastAsia="Calibri" w:cs="Calibri"/>
                <w:b/>
                <w:lang w:val="en-GB"/>
              </w:rPr>
              <w:t>Mitigation Measures</w:t>
            </w:r>
          </w:p>
        </w:tc>
        <w:tc>
          <w:tcPr>
            <w:tcW w:w="971" w:type="pct"/>
            <w:tcBorders>
              <w:top w:val="single" w:sz="4" w:space="0" w:color="000000"/>
              <w:left w:val="single" w:sz="4" w:space="0" w:color="000000"/>
              <w:bottom w:val="single" w:sz="4" w:space="0" w:color="000000"/>
              <w:right w:val="single" w:sz="4" w:space="0" w:color="000000"/>
            </w:tcBorders>
            <w:shd w:val="clear" w:color="auto" w:fill="D9D9D9"/>
          </w:tcPr>
          <w:p w14:paraId="4172A9B1" w14:textId="77777777" w:rsidR="00C47F80" w:rsidRPr="00C47F80" w:rsidRDefault="00C47F80" w:rsidP="00C47F80">
            <w:pPr>
              <w:spacing w:after="12"/>
              <w:ind w:left="1"/>
              <w:rPr>
                <w:lang w:val="en-GB"/>
              </w:rPr>
            </w:pPr>
            <w:r w:rsidRPr="00C47F80">
              <w:rPr>
                <w:rFonts w:eastAsia="Calibri" w:cs="Calibri"/>
                <w:b/>
                <w:lang w:val="en-GB"/>
              </w:rPr>
              <w:t xml:space="preserve">Responsible Institution </w:t>
            </w:r>
            <w:r w:rsidRPr="00C47F80">
              <w:rPr>
                <w:rFonts w:eastAsia="Calibri" w:cs="Calibri"/>
                <w:b/>
                <w:lang w:val="en-GB"/>
              </w:rPr>
              <w:tab/>
            </w:r>
          </w:p>
        </w:tc>
        <w:tc>
          <w:tcPr>
            <w:tcW w:w="959" w:type="pct"/>
            <w:tcBorders>
              <w:top w:val="single" w:sz="4" w:space="0" w:color="000000"/>
              <w:left w:val="single" w:sz="4" w:space="0" w:color="000000"/>
              <w:bottom w:val="single" w:sz="4" w:space="0" w:color="000000"/>
              <w:right w:val="single" w:sz="4" w:space="0" w:color="000000"/>
            </w:tcBorders>
            <w:shd w:val="clear" w:color="auto" w:fill="D9D9D9"/>
          </w:tcPr>
          <w:p w14:paraId="66E4C955" w14:textId="77777777" w:rsidR="00C47F80" w:rsidRPr="00C47F80" w:rsidRDefault="00C47F80" w:rsidP="00C47F80">
            <w:pPr>
              <w:ind w:left="1"/>
              <w:rPr>
                <w:lang w:val="en-GB"/>
              </w:rPr>
            </w:pPr>
            <w:r w:rsidRPr="00C47F80">
              <w:rPr>
                <w:rFonts w:eastAsia="Calibri" w:cs="Calibri"/>
                <w:b/>
                <w:lang w:val="en-GB"/>
              </w:rPr>
              <w:t xml:space="preserve">Monitoring Institution  </w:t>
            </w:r>
          </w:p>
        </w:tc>
        <w:tc>
          <w:tcPr>
            <w:tcW w:w="692" w:type="pct"/>
            <w:tcBorders>
              <w:top w:val="single" w:sz="4" w:space="0" w:color="000000"/>
              <w:left w:val="single" w:sz="4" w:space="0" w:color="000000"/>
              <w:bottom w:val="single" w:sz="4" w:space="0" w:color="000000"/>
              <w:right w:val="single" w:sz="4" w:space="0" w:color="000000"/>
            </w:tcBorders>
            <w:shd w:val="clear" w:color="auto" w:fill="D9D9D9"/>
          </w:tcPr>
          <w:p w14:paraId="720CC081" w14:textId="77777777" w:rsidR="00C47F80" w:rsidRPr="00C47F80" w:rsidRDefault="00C47F80" w:rsidP="00C47F80">
            <w:pPr>
              <w:ind w:left="2"/>
              <w:rPr>
                <w:lang w:val="en-GB"/>
              </w:rPr>
            </w:pPr>
            <w:r w:rsidRPr="00C47F80">
              <w:rPr>
                <w:rFonts w:eastAsia="Calibri" w:cs="Calibri"/>
                <w:b/>
                <w:lang w:val="en-GB"/>
              </w:rPr>
              <w:t xml:space="preserve">Monitoring </w:t>
            </w:r>
          </w:p>
          <w:p w14:paraId="6E421404" w14:textId="77777777" w:rsidR="00C47F80" w:rsidRPr="00C47F80" w:rsidRDefault="00C47F80" w:rsidP="00C47F80">
            <w:pPr>
              <w:ind w:left="2"/>
              <w:rPr>
                <w:lang w:val="en-GB"/>
              </w:rPr>
            </w:pPr>
            <w:r w:rsidRPr="00C47F80">
              <w:rPr>
                <w:rFonts w:eastAsia="Calibri" w:cs="Calibri"/>
                <w:b/>
                <w:lang w:val="en-GB"/>
              </w:rPr>
              <w:t xml:space="preserve">Frequency </w:t>
            </w:r>
          </w:p>
        </w:tc>
      </w:tr>
      <w:tr w:rsidR="00C47F80" w:rsidRPr="00C47F80" w14:paraId="070CD3EF" w14:textId="77777777" w:rsidTr="00C47F80">
        <w:trPr>
          <w:trHeight w:val="536"/>
        </w:trPr>
        <w:tc>
          <w:tcPr>
            <w:tcW w:w="5000" w:type="pct"/>
            <w:gridSpan w:val="5"/>
            <w:tcBorders>
              <w:top w:val="single" w:sz="4" w:space="0" w:color="000000"/>
              <w:left w:val="single" w:sz="4" w:space="0" w:color="000000"/>
              <w:bottom w:val="single" w:sz="4" w:space="0" w:color="000000"/>
              <w:right w:val="single" w:sz="4" w:space="0" w:color="000000"/>
            </w:tcBorders>
          </w:tcPr>
          <w:p w14:paraId="361CB9B3" w14:textId="77777777" w:rsidR="00C47F80" w:rsidRPr="00C47F80" w:rsidRDefault="00C47F80" w:rsidP="00C47F80">
            <w:pPr>
              <w:ind w:left="2"/>
              <w:jc w:val="center"/>
              <w:rPr>
                <w:b/>
                <w:lang w:val="en-GB"/>
              </w:rPr>
            </w:pPr>
            <w:r w:rsidRPr="00C47F80">
              <w:rPr>
                <w:b/>
                <w:lang w:val="en-GB"/>
              </w:rPr>
              <w:t>Positive potential impacts of biological pest control methods</w:t>
            </w:r>
          </w:p>
        </w:tc>
      </w:tr>
      <w:tr w:rsidR="00C47F80" w:rsidRPr="00C47F80" w14:paraId="4DD2FDC0" w14:textId="77777777" w:rsidTr="00C47F80">
        <w:trPr>
          <w:trHeight w:val="2174"/>
        </w:trPr>
        <w:tc>
          <w:tcPr>
            <w:tcW w:w="876" w:type="pct"/>
            <w:tcBorders>
              <w:top w:val="single" w:sz="4" w:space="0" w:color="000000"/>
              <w:left w:val="single" w:sz="4" w:space="0" w:color="000000"/>
              <w:bottom w:val="single" w:sz="4" w:space="0" w:color="000000"/>
              <w:right w:val="single" w:sz="4" w:space="0" w:color="000000"/>
            </w:tcBorders>
          </w:tcPr>
          <w:p w14:paraId="122B2B61" w14:textId="77777777" w:rsidR="00C47F80" w:rsidRPr="00C47F80" w:rsidRDefault="00C47F80" w:rsidP="00C47F80">
            <w:pPr>
              <w:spacing w:after="13"/>
              <w:ind w:left="1"/>
              <w:rPr>
                <w:lang w:val="en-GB"/>
              </w:rPr>
            </w:pPr>
            <w:r w:rsidRPr="00C47F80">
              <w:rPr>
                <w:lang w:val="en-GB"/>
              </w:rPr>
              <w:t xml:space="preserve">Reduced </w:t>
            </w:r>
          </w:p>
          <w:p w14:paraId="1D2BDA85" w14:textId="77777777" w:rsidR="00C47F80" w:rsidRPr="00C47F80" w:rsidRDefault="00C47F80" w:rsidP="00C47F80">
            <w:pPr>
              <w:tabs>
                <w:tab w:val="center" w:pos="538"/>
                <w:tab w:val="center" w:pos="1513"/>
              </w:tabs>
              <w:rPr>
                <w:lang w:val="en-GB"/>
              </w:rPr>
            </w:pPr>
            <w:r w:rsidRPr="00C47F80">
              <w:rPr>
                <w:rFonts w:eastAsia="Calibri" w:cs="Calibri"/>
                <w:lang w:val="en-GB"/>
              </w:rPr>
              <w:tab/>
            </w:r>
            <w:r w:rsidRPr="00C47F80">
              <w:rPr>
                <w:lang w:val="en-GB"/>
              </w:rPr>
              <w:t xml:space="preserve">environmental </w:t>
            </w:r>
            <w:r w:rsidRPr="00C47F80">
              <w:rPr>
                <w:lang w:val="en-GB"/>
              </w:rPr>
              <w:tab/>
              <w:t xml:space="preserve">and </w:t>
            </w:r>
          </w:p>
          <w:p w14:paraId="366ACF39" w14:textId="77777777" w:rsidR="00C47F80" w:rsidRPr="00C47F80" w:rsidRDefault="00C47F80" w:rsidP="00C47F80">
            <w:pPr>
              <w:ind w:left="1"/>
              <w:rPr>
                <w:lang w:val="en-GB"/>
              </w:rPr>
            </w:pPr>
            <w:r w:rsidRPr="00C47F80">
              <w:rPr>
                <w:lang w:val="en-GB"/>
              </w:rPr>
              <w:t xml:space="preserve">health risks </w:t>
            </w:r>
          </w:p>
        </w:tc>
        <w:tc>
          <w:tcPr>
            <w:tcW w:w="1502" w:type="pct"/>
            <w:tcBorders>
              <w:top w:val="single" w:sz="4" w:space="0" w:color="000000"/>
              <w:left w:val="single" w:sz="4" w:space="0" w:color="000000"/>
              <w:bottom w:val="single" w:sz="4" w:space="0" w:color="000000"/>
              <w:right w:val="single" w:sz="4" w:space="0" w:color="000000"/>
            </w:tcBorders>
          </w:tcPr>
          <w:p w14:paraId="3A9C8C4F" w14:textId="77777777" w:rsidR="00C47F80" w:rsidRPr="00C47F80" w:rsidRDefault="00C47F80" w:rsidP="00C47F80">
            <w:pPr>
              <w:spacing w:after="1"/>
              <w:ind w:left="1" w:right="42"/>
              <w:rPr>
                <w:lang w:val="en-GB"/>
              </w:rPr>
            </w:pPr>
            <w:r w:rsidRPr="00C47F80">
              <w:rPr>
                <w:lang w:val="en-GB"/>
              </w:rPr>
              <w:t xml:space="preserve">Disseminate environmental and health benefits of biological controls to the communities to encourage usage </w:t>
            </w:r>
          </w:p>
        </w:tc>
        <w:tc>
          <w:tcPr>
            <w:tcW w:w="971" w:type="pct"/>
            <w:tcBorders>
              <w:top w:val="single" w:sz="4" w:space="0" w:color="000000"/>
              <w:left w:val="single" w:sz="4" w:space="0" w:color="000000"/>
              <w:bottom w:val="single" w:sz="4" w:space="0" w:color="000000"/>
              <w:right w:val="single" w:sz="4" w:space="0" w:color="000000"/>
            </w:tcBorders>
          </w:tcPr>
          <w:p w14:paraId="22BF7AEF" w14:textId="77777777" w:rsidR="00C47F80" w:rsidRPr="00C47F80" w:rsidRDefault="00C47F80" w:rsidP="00C47F80">
            <w:pPr>
              <w:spacing w:after="1"/>
              <w:ind w:left="1"/>
              <w:rPr>
                <w:lang w:val="en-GB"/>
              </w:rPr>
            </w:pPr>
            <w:proofErr w:type="spellStart"/>
            <w:r w:rsidRPr="00C47F80">
              <w:rPr>
                <w:lang w:val="en-GB"/>
              </w:rPr>
              <w:t>MoAFS</w:t>
            </w:r>
            <w:proofErr w:type="spellEnd"/>
            <w:r w:rsidRPr="00C47F80">
              <w:rPr>
                <w:lang w:val="en-GB"/>
              </w:rPr>
              <w:t xml:space="preserve"> - agricultural extension officers in project areas</w:t>
            </w:r>
          </w:p>
        </w:tc>
        <w:tc>
          <w:tcPr>
            <w:tcW w:w="959" w:type="pct"/>
            <w:tcBorders>
              <w:top w:val="single" w:sz="4" w:space="0" w:color="000000"/>
              <w:left w:val="single" w:sz="4" w:space="0" w:color="000000"/>
              <w:bottom w:val="single" w:sz="4" w:space="0" w:color="000000"/>
              <w:right w:val="single" w:sz="4" w:space="0" w:color="000000"/>
            </w:tcBorders>
          </w:tcPr>
          <w:p w14:paraId="26DBDA33" w14:textId="77777777" w:rsidR="00C47F80" w:rsidRPr="00C47F80" w:rsidRDefault="00C47F80" w:rsidP="00C47F80">
            <w:pPr>
              <w:ind w:left="1"/>
              <w:rPr>
                <w:lang w:val="en-GB"/>
              </w:rPr>
            </w:pPr>
            <w:r w:rsidRPr="00C47F80">
              <w:rPr>
                <w:lang w:val="en-GB"/>
              </w:rPr>
              <w:t xml:space="preserve">CAFI PMU </w:t>
            </w:r>
          </w:p>
          <w:p w14:paraId="5B4E92EB" w14:textId="77777777" w:rsidR="00C47F80" w:rsidRPr="00C47F80" w:rsidRDefault="00C47F80" w:rsidP="00C47F80">
            <w:pPr>
              <w:ind w:left="1"/>
              <w:rPr>
                <w:lang w:val="en-GB"/>
              </w:rPr>
            </w:pPr>
            <w:r w:rsidRPr="00C47F80">
              <w:rPr>
                <w:lang w:val="en-GB"/>
              </w:rPr>
              <w:t xml:space="preserve"> </w:t>
            </w:r>
          </w:p>
          <w:p w14:paraId="70672AA5" w14:textId="77777777" w:rsidR="00C47F80" w:rsidRPr="00C47F80" w:rsidRDefault="00C47F80" w:rsidP="00C47F80">
            <w:pPr>
              <w:rPr>
                <w:lang w:val="en-GB"/>
              </w:rPr>
            </w:pPr>
          </w:p>
        </w:tc>
        <w:tc>
          <w:tcPr>
            <w:tcW w:w="692" w:type="pct"/>
            <w:tcBorders>
              <w:top w:val="single" w:sz="4" w:space="0" w:color="000000"/>
              <w:left w:val="single" w:sz="4" w:space="0" w:color="000000"/>
              <w:bottom w:val="single" w:sz="4" w:space="0" w:color="000000"/>
              <w:right w:val="single" w:sz="4" w:space="0" w:color="000000"/>
            </w:tcBorders>
          </w:tcPr>
          <w:p w14:paraId="40DBDDA6" w14:textId="77777777" w:rsidR="00C47F80" w:rsidRPr="00C47F80" w:rsidRDefault="00C47F80" w:rsidP="00C47F80">
            <w:pPr>
              <w:ind w:left="2"/>
              <w:rPr>
                <w:lang w:val="en-GB"/>
              </w:rPr>
            </w:pPr>
            <w:r w:rsidRPr="00C47F80">
              <w:rPr>
                <w:lang w:val="en-GB"/>
              </w:rPr>
              <w:t xml:space="preserve">Annually </w:t>
            </w:r>
          </w:p>
        </w:tc>
      </w:tr>
      <w:tr w:rsidR="00C47F80" w:rsidRPr="00C47F80" w14:paraId="5EB2AB92" w14:textId="77777777" w:rsidTr="00C47F80">
        <w:trPr>
          <w:trHeight w:val="1670"/>
        </w:trPr>
        <w:tc>
          <w:tcPr>
            <w:tcW w:w="876" w:type="pct"/>
            <w:tcBorders>
              <w:top w:val="single" w:sz="4" w:space="0" w:color="000000"/>
              <w:left w:val="single" w:sz="4" w:space="0" w:color="000000"/>
              <w:bottom w:val="single" w:sz="4" w:space="0" w:color="000000"/>
              <w:right w:val="single" w:sz="4" w:space="0" w:color="000000"/>
            </w:tcBorders>
          </w:tcPr>
          <w:p w14:paraId="325D7D6D" w14:textId="77777777" w:rsidR="00C47F80" w:rsidRPr="00C47F80" w:rsidRDefault="00C47F80" w:rsidP="00C47F80">
            <w:pPr>
              <w:ind w:left="1" w:right="42"/>
              <w:rPr>
                <w:lang w:val="en-GB"/>
              </w:rPr>
            </w:pPr>
            <w:r w:rsidRPr="00C47F80">
              <w:rPr>
                <w:lang w:val="en-GB"/>
              </w:rPr>
              <w:t xml:space="preserve">Reduction in time spent on application of chemical pesticides </w:t>
            </w:r>
          </w:p>
        </w:tc>
        <w:tc>
          <w:tcPr>
            <w:tcW w:w="1502" w:type="pct"/>
            <w:tcBorders>
              <w:top w:val="single" w:sz="4" w:space="0" w:color="000000"/>
              <w:left w:val="single" w:sz="4" w:space="0" w:color="000000"/>
              <w:bottom w:val="single" w:sz="4" w:space="0" w:color="000000"/>
              <w:right w:val="single" w:sz="4" w:space="0" w:color="000000"/>
            </w:tcBorders>
          </w:tcPr>
          <w:p w14:paraId="47A18DCC" w14:textId="77777777" w:rsidR="00C47F80" w:rsidRPr="00C47F80" w:rsidRDefault="00C47F80" w:rsidP="00C47F80">
            <w:pPr>
              <w:spacing w:after="1"/>
              <w:ind w:left="1" w:right="43"/>
              <w:rPr>
                <w:lang w:val="en-GB"/>
              </w:rPr>
            </w:pPr>
            <w:r w:rsidRPr="00C47F80">
              <w:rPr>
                <w:lang w:val="en-GB"/>
              </w:rPr>
              <w:t xml:space="preserve">Prepare an inventory of indigenous and established biological control methods and conduct community awareness programs </w:t>
            </w:r>
          </w:p>
        </w:tc>
        <w:tc>
          <w:tcPr>
            <w:tcW w:w="971" w:type="pct"/>
            <w:tcBorders>
              <w:top w:val="single" w:sz="4" w:space="0" w:color="000000"/>
              <w:left w:val="single" w:sz="4" w:space="0" w:color="000000"/>
              <w:bottom w:val="single" w:sz="4" w:space="0" w:color="000000"/>
              <w:right w:val="single" w:sz="4" w:space="0" w:color="000000"/>
            </w:tcBorders>
          </w:tcPr>
          <w:p w14:paraId="1BC9A4BA" w14:textId="77777777" w:rsidR="00C47F80" w:rsidRPr="00C47F80" w:rsidRDefault="00C47F80" w:rsidP="00C47F80">
            <w:pPr>
              <w:rPr>
                <w:lang w:val="en-GB"/>
              </w:rPr>
            </w:pPr>
            <w:proofErr w:type="spellStart"/>
            <w:r w:rsidRPr="00C47F80">
              <w:rPr>
                <w:lang w:val="en-GB"/>
              </w:rPr>
              <w:t>MoAFS</w:t>
            </w:r>
            <w:proofErr w:type="spellEnd"/>
            <w:r w:rsidRPr="00C47F80">
              <w:rPr>
                <w:lang w:val="en-GB"/>
              </w:rPr>
              <w:t xml:space="preserve"> – agricultural extension officers in project areas </w:t>
            </w:r>
          </w:p>
          <w:p w14:paraId="21C13057" w14:textId="77777777" w:rsidR="00C47F80" w:rsidRPr="00C47F80" w:rsidRDefault="00C47F80" w:rsidP="00C47F80">
            <w:pPr>
              <w:ind w:left="1"/>
              <w:rPr>
                <w:color w:val="FF0000"/>
                <w:lang w:val="en-GB"/>
              </w:rPr>
            </w:pPr>
            <w:r w:rsidRPr="00C47F80">
              <w:rPr>
                <w:color w:val="FF0000"/>
                <w:lang w:val="en-GB"/>
              </w:rPr>
              <w:t xml:space="preserve"> </w:t>
            </w:r>
          </w:p>
          <w:p w14:paraId="0B683900" w14:textId="77777777" w:rsidR="00C47F80" w:rsidRPr="00C47F80" w:rsidRDefault="00C47F80" w:rsidP="00C47F80">
            <w:pPr>
              <w:ind w:left="1"/>
              <w:rPr>
                <w:lang w:val="en-GB"/>
              </w:rPr>
            </w:pPr>
            <w:r w:rsidRPr="00C47F80">
              <w:rPr>
                <w:rFonts w:eastAsia="Calibri" w:cs="Calibri"/>
                <w:b/>
                <w:lang w:val="en-GB"/>
              </w:rPr>
              <w:t xml:space="preserve"> </w:t>
            </w:r>
          </w:p>
        </w:tc>
        <w:tc>
          <w:tcPr>
            <w:tcW w:w="959" w:type="pct"/>
            <w:tcBorders>
              <w:top w:val="single" w:sz="4" w:space="0" w:color="000000"/>
              <w:left w:val="single" w:sz="4" w:space="0" w:color="000000"/>
              <w:bottom w:val="single" w:sz="4" w:space="0" w:color="000000"/>
              <w:right w:val="single" w:sz="4" w:space="0" w:color="000000"/>
            </w:tcBorders>
          </w:tcPr>
          <w:p w14:paraId="385F5BBD" w14:textId="77777777" w:rsidR="00C47F80" w:rsidRPr="00C47F80" w:rsidRDefault="00C47F80" w:rsidP="00C47F80">
            <w:pPr>
              <w:ind w:left="1"/>
              <w:rPr>
                <w:lang w:val="en-GB"/>
              </w:rPr>
            </w:pPr>
            <w:r w:rsidRPr="00C47F80">
              <w:rPr>
                <w:lang w:val="en-GB"/>
              </w:rPr>
              <w:t>PMU</w:t>
            </w:r>
          </w:p>
          <w:p w14:paraId="3D4F37FA" w14:textId="77777777" w:rsidR="00C47F80" w:rsidRPr="00C47F80" w:rsidRDefault="00C47F80" w:rsidP="00C47F80">
            <w:pPr>
              <w:ind w:left="1"/>
              <w:rPr>
                <w:lang w:val="en-GB"/>
              </w:rPr>
            </w:pPr>
            <w:r w:rsidRPr="00C47F80">
              <w:rPr>
                <w:lang w:val="en-GB"/>
              </w:rPr>
              <w:t xml:space="preserve"> </w:t>
            </w:r>
          </w:p>
          <w:p w14:paraId="23235541" w14:textId="77777777" w:rsidR="00C47F80" w:rsidRPr="00C47F80" w:rsidRDefault="00C47F80" w:rsidP="00C47F80">
            <w:pPr>
              <w:ind w:left="1"/>
              <w:rPr>
                <w:lang w:val="en-GB"/>
              </w:rPr>
            </w:pPr>
            <w:r w:rsidRPr="00C47F80">
              <w:rPr>
                <w:rFonts w:eastAsia="Calibri" w:cs="Calibri"/>
                <w:b/>
                <w:lang w:val="en-GB"/>
              </w:rPr>
              <w:t xml:space="preserve"> </w:t>
            </w:r>
          </w:p>
        </w:tc>
        <w:tc>
          <w:tcPr>
            <w:tcW w:w="692" w:type="pct"/>
            <w:tcBorders>
              <w:top w:val="single" w:sz="4" w:space="0" w:color="000000"/>
              <w:left w:val="single" w:sz="4" w:space="0" w:color="000000"/>
              <w:bottom w:val="single" w:sz="4" w:space="0" w:color="000000"/>
              <w:right w:val="single" w:sz="4" w:space="0" w:color="000000"/>
            </w:tcBorders>
          </w:tcPr>
          <w:p w14:paraId="1D8A5384" w14:textId="77777777" w:rsidR="00C47F80" w:rsidRPr="00C47F80" w:rsidRDefault="00C47F80" w:rsidP="00C47F80">
            <w:pPr>
              <w:ind w:left="2"/>
              <w:rPr>
                <w:lang w:val="en-GB"/>
              </w:rPr>
            </w:pPr>
            <w:r w:rsidRPr="00C47F80">
              <w:rPr>
                <w:lang w:val="en-GB"/>
              </w:rPr>
              <w:t xml:space="preserve">Annually </w:t>
            </w:r>
          </w:p>
        </w:tc>
      </w:tr>
      <w:tr w:rsidR="00C47F80" w:rsidRPr="00C47F80" w14:paraId="636631E0" w14:textId="77777777" w:rsidTr="00C47F80">
        <w:trPr>
          <w:trHeight w:val="1670"/>
        </w:trPr>
        <w:tc>
          <w:tcPr>
            <w:tcW w:w="876" w:type="pct"/>
            <w:tcBorders>
              <w:top w:val="single" w:sz="4" w:space="0" w:color="000000"/>
              <w:left w:val="single" w:sz="4" w:space="0" w:color="000000"/>
              <w:bottom w:val="single" w:sz="4" w:space="0" w:color="000000"/>
              <w:right w:val="single" w:sz="4" w:space="0" w:color="000000"/>
            </w:tcBorders>
          </w:tcPr>
          <w:p w14:paraId="076CD7DC" w14:textId="77777777" w:rsidR="00C47F80" w:rsidRPr="00C47F80" w:rsidRDefault="00C47F80" w:rsidP="00C47F80">
            <w:pPr>
              <w:ind w:left="1"/>
              <w:rPr>
                <w:lang w:val="en-GB"/>
              </w:rPr>
            </w:pPr>
            <w:r w:rsidRPr="00C47F80">
              <w:rPr>
                <w:lang w:val="en-GB"/>
              </w:rPr>
              <w:t xml:space="preserve">Crop resistance to pests through improved varieties </w:t>
            </w:r>
          </w:p>
          <w:p w14:paraId="75A1C1E6" w14:textId="77777777" w:rsidR="00C47F80" w:rsidRPr="00C47F80" w:rsidRDefault="00C47F80" w:rsidP="00C47F80">
            <w:pPr>
              <w:ind w:left="1"/>
              <w:rPr>
                <w:lang w:val="en-GB"/>
              </w:rPr>
            </w:pPr>
            <w:r w:rsidRPr="00C47F80">
              <w:rPr>
                <w:lang w:val="en-GB"/>
              </w:rPr>
              <w:t xml:space="preserve"> </w:t>
            </w:r>
          </w:p>
        </w:tc>
        <w:tc>
          <w:tcPr>
            <w:tcW w:w="1502" w:type="pct"/>
            <w:tcBorders>
              <w:top w:val="single" w:sz="4" w:space="0" w:color="000000"/>
              <w:left w:val="single" w:sz="4" w:space="0" w:color="000000"/>
              <w:bottom w:val="single" w:sz="4" w:space="0" w:color="000000"/>
              <w:right w:val="single" w:sz="4" w:space="0" w:color="000000"/>
            </w:tcBorders>
          </w:tcPr>
          <w:p w14:paraId="5998907C" w14:textId="77777777" w:rsidR="00C47F80" w:rsidRPr="00C47F80" w:rsidRDefault="00C47F80" w:rsidP="00C47F80">
            <w:pPr>
              <w:ind w:left="1" w:right="42"/>
              <w:rPr>
                <w:lang w:val="en-GB"/>
              </w:rPr>
            </w:pPr>
            <w:r w:rsidRPr="00C47F80">
              <w:rPr>
                <w:lang w:val="en-GB"/>
              </w:rPr>
              <w:t xml:space="preserve">Awareness campaigns on the benefits of new and improved seed varieties, which are resistant to pests so as to help reduce application of chemical pesticides. </w:t>
            </w:r>
          </w:p>
        </w:tc>
        <w:tc>
          <w:tcPr>
            <w:tcW w:w="971" w:type="pct"/>
            <w:tcBorders>
              <w:top w:val="single" w:sz="4" w:space="0" w:color="000000"/>
              <w:left w:val="single" w:sz="4" w:space="0" w:color="000000"/>
              <w:bottom w:val="single" w:sz="4" w:space="0" w:color="000000"/>
              <w:right w:val="single" w:sz="4" w:space="0" w:color="000000"/>
            </w:tcBorders>
          </w:tcPr>
          <w:p w14:paraId="4CEBCFAB" w14:textId="77777777" w:rsidR="00C47F80" w:rsidRPr="00C47F80" w:rsidRDefault="00C47F80" w:rsidP="00C47F80">
            <w:pPr>
              <w:rPr>
                <w:lang w:val="en-GB"/>
              </w:rPr>
            </w:pPr>
            <w:proofErr w:type="spellStart"/>
            <w:r w:rsidRPr="00C47F80">
              <w:rPr>
                <w:lang w:val="en-GB"/>
              </w:rPr>
              <w:t>MoAFS</w:t>
            </w:r>
            <w:proofErr w:type="spellEnd"/>
            <w:r w:rsidRPr="00C47F80">
              <w:rPr>
                <w:lang w:val="en-GB"/>
              </w:rPr>
              <w:t xml:space="preserve"> – agricultural extension officers in project areas </w:t>
            </w:r>
          </w:p>
          <w:p w14:paraId="0D8ABF2C" w14:textId="77777777" w:rsidR="00C47F80" w:rsidRPr="00C47F80" w:rsidRDefault="00C47F80" w:rsidP="00C47F80">
            <w:pPr>
              <w:spacing w:after="1"/>
              <w:ind w:left="1"/>
              <w:rPr>
                <w:lang w:val="en-GB"/>
              </w:rPr>
            </w:pPr>
          </w:p>
          <w:p w14:paraId="1ED4AB9D" w14:textId="77777777" w:rsidR="00C47F80" w:rsidRPr="00C47F80" w:rsidRDefault="00C47F80" w:rsidP="00C47F80">
            <w:pPr>
              <w:ind w:left="1"/>
              <w:rPr>
                <w:lang w:val="en-GB"/>
              </w:rPr>
            </w:pPr>
            <w:r w:rsidRPr="00C47F80">
              <w:rPr>
                <w:rFonts w:eastAsia="Calibri" w:cs="Calibri"/>
                <w:b/>
                <w:lang w:val="en-GB"/>
              </w:rPr>
              <w:lastRenderedPageBreak/>
              <w:t xml:space="preserve"> </w:t>
            </w:r>
          </w:p>
        </w:tc>
        <w:tc>
          <w:tcPr>
            <w:tcW w:w="959" w:type="pct"/>
            <w:tcBorders>
              <w:top w:val="single" w:sz="4" w:space="0" w:color="000000"/>
              <w:left w:val="single" w:sz="4" w:space="0" w:color="000000"/>
              <w:bottom w:val="single" w:sz="4" w:space="0" w:color="000000"/>
              <w:right w:val="single" w:sz="4" w:space="0" w:color="000000"/>
            </w:tcBorders>
          </w:tcPr>
          <w:p w14:paraId="5FC87B74" w14:textId="77777777" w:rsidR="00C47F80" w:rsidRPr="00C47F80" w:rsidRDefault="00C47F80" w:rsidP="00C47F80">
            <w:pPr>
              <w:spacing w:after="1"/>
              <w:rPr>
                <w:lang w:val="en-GB"/>
              </w:rPr>
            </w:pPr>
            <w:r w:rsidRPr="00C47F80">
              <w:rPr>
                <w:lang w:val="en-GB"/>
              </w:rPr>
              <w:lastRenderedPageBreak/>
              <w:t>PMU</w:t>
            </w:r>
          </w:p>
          <w:p w14:paraId="2934EDAE" w14:textId="77777777" w:rsidR="00C47F80" w:rsidRPr="00C47F80" w:rsidRDefault="00C47F80" w:rsidP="00C47F80">
            <w:pPr>
              <w:ind w:left="1"/>
              <w:rPr>
                <w:lang w:val="en-GB"/>
              </w:rPr>
            </w:pPr>
            <w:r w:rsidRPr="00C47F80">
              <w:rPr>
                <w:lang w:val="en-GB"/>
              </w:rPr>
              <w:t xml:space="preserve"> </w:t>
            </w:r>
          </w:p>
          <w:p w14:paraId="6E8EEC32" w14:textId="77777777" w:rsidR="00C47F80" w:rsidRPr="00C47F80" w:rsidRDefault="00C47F80" w:rsidP="00C47F80">
            <w:pPr>
              <w:ind w:left="1"/>
              <w:rPr>
                <w:lang w:val="en-GB"/>
              </w:rPr>
            </w:pPr>
            <w:r w:rsidRPr="00C47F80">
              <w:rPr>
                <w:lang w:val="en-GB"/>
              </w:rPr>
              <w:t xml:space="preserve"> </w:t>
            </w:r>
          </w:p>
        </w:tc>
        <w:tc>
          <w:tcPr>
            <w:tcW w:w="692" w:type="pct"/>
            <w:tcBorders>
              <w:top w:val="single" w:sz="4" w:space="0" w:color="000000"/>
              <w:left w:val="single" w:sz="4" w:space="0" w:color="000000"/>
              <w:bottom w:val="single" w:sz="4" w:space="0" w:color="000000"/>
              <w:right w:val="single" w:sz="4" w:space="0" w:color="000000"/>
            </w:tcBorders>
          </w:tcPr>
          <w:p w14:paraId="7C083F02" w14:textId="77777777" w:rsidR="00C47F80" w:rsidRPr="00C47F80" w:rsidRDefault="00C47F80" w:rsidP="00C47F80">
            <w:pPr>
              <w:ind w:left="2"/>
              <w:rPr>
                <w:lang w:val="en-GB"/>
              </w:rPr>
            </w:pPr>
            <w:r w:rsidRPr="00C47F80">
              <w:rPr>
                <w:lang w:val="en-GB"/>
              </w:rPr>
              <w:t xml:space="preserve">Annually  </w:t>
            </w:r>
          </w:p>
        </w:tc>
      </w:tr>
      <w:tr w:rsidR="00C47F80" w:rsidRPr="00C47F80" w14:paraId="7B7A0B00" w14:textId="77777777" w:rsidTr="00C47F80">
        <w:trPr>
          <w:trHeight w:val="1688"/>
        </w:trPr>
        <w:tc>
          <w:tcPr>
            <w:tcW w:w="876" w:type="pct"/>
            <w:tcBorders>
              <w:top w:val="single" w:sz="4" w:space="0" w:color="000000"/>
              <w:left w:val="single" w:sz="4" w:space="0" w:color="000000"/>
              <w:bottom w:val="single" w:sz="4" w:space="0" w:color="000000"/>
              <w:right w:val="single" w:sz="4" w:space="0" w:color="000000"/>
            </w:tcBorders>
          </w:tcPr>
          <w:p w14:paraId="62944BD8" w14:textId="77777777" w:rsidR="00C47F80" w:rsidRPr="00C47F80" w:rsidRDefault="00C47F80" w:rsidP="00C47F80">
            <w:pPr>
              <w:ind w:left="1"/>
              <w:rPr>
                <w:lang w:val="en-GB"/>
              </w:rPr>
            </w:pPr>
            <w:r w:rsidRPr="00C47F80">
              <w:rPr>
                <w:lang w:val="en-GB"/>
              </w:rPr>
              <w:t xml:space="preserve">Preservation of biodiversity and </w:t>
            </w:r>
          </w:p>
          <w:p w14:paraId="6E2E85C4" w14:textId="77777777" w:rsidR="00C47F80" w:rsidRPr="00C47F80" w:rsidRDefault="00C47F80" w:rsidP="00C47F80">
            <w:pPr>
              <w:ind w:left="1"/>
              <w:rPr>
                <w:lang w:val="en-GB"/>
              </w:rPr>
            </w:pPr>
            <w:r w:rsidRPr="00C47F80">
              <w:rPr>
                <w:lang w:val="en-GB"/>
              </w:rPr>
              <w:t xml:space="preserve">wildlife habitats  </w:t>
            </w:r>
          </w:p>
          <w:p w14:paraId="09CEAA6A" w14:textId="77777777" w:rsidR="00C47F80" w:rsidRPr="00C47F80" w:rsidRDefault="00C47F80" w:rsidP="00C47F80">
            <w:pPr>
              <w:ind w:left="1"/>
              <w:rPr>
                <w:lang w:val="en-GB"/>
              </w:rPr>
            </w:pPr>
          </w:p>
        </w:tc>
        <w:tc>
          <w:tcPr>
            <w:tcW w:w="1502" w:type="pct"/>
            <w:tcBorders>
              <w:top w:val="single" w:sz="4" w:space="0" w:color="000000"/>
              <w:left w:val="single" w:sz="4" w:space="0" w:color="000000"/>
              <w:bottom w:val="single" w:sz="4" w:space="0" w:color="000000"/>
              <w:right w:val="single" w:sz="4" w:space="0" w:color="000000"/>
            </w:tcBorders>
          </w:tcPr>
          <w:p w14:paraId="586C61DF" w14:textId="77777777" w:rsidR="00C47F80" w:rsidRPr="00C47F80" w:rsidRDefault="00C47F80" w:rsidP="00C47F80">
            <w:pPr>
              <w:ind w:left="1" w:right="41"/>
              <w:rPr>
                <w:lang w:val="en-GB"/>
              </w:rPr>
            </w:pPr>
            <w:r w:rsidRPr="00C47F80">
              <w:rPr>
                <w:lang w:val="en-GB"/>
              </w:rPr>
              <w:t xml:space="preserve">Conduct awareness campaigns on the importance of adopting tissue culture techniques as a biological method of controlling pests. </w:t>
            </w:r>
          </w:p>
        </w:tc>
        <w:tc>
          <w:tcPr>
            <w:tcW w:w="971" w:type="pct"/>
            <w:tcBorders>
              <w:top w:val="single" w:sz="4" w:space="0" w:color="000000"/>
              <w:left w:val="single" w:sz="4" w:space="0" w:color="000000"/>
              <w:bottom w:val="single" w:sz="4" w:space="0" w:color="000000"/>
              <w:right w:val="single" w:sz="4" w:space="0" w:color="000000"/>
            </w:tcBorders>
          </w:tcPr>
          <w:p w14:paraId="50F39F26" w14:textId="77777777" w:rsidR="00C47F80" w:rsidRPr="00C47F80" w:rsidRDefault="00C47F80" w:rsidP="00C47F80">
            <w:pPr>
              <w:ind w:left="1"/>
              <w:rPr>
                <w:lang w:val="en-GB"/>
              </w:rPr>
            </w:pPr>
            <w:proofErr w:type="spellStart"/>
            <w:r w:rsidRPr="00C47F80">
              <w:rPr>
                <w:lang w:val="en-GB"/>
              </w:rPr>
              <w:t>MoAFS</w:t>
            </w:r>
            <w:proofErr w:type="spellEnd"/>
            <w:r w:rsidRPr="00C47F80">
              <w:rPr>
                <w:lang w:val="en-GB"/>
              </w:rPr>
              <w:t xml:space="preserve"> </w:t>
            </w:r>
          </w:p>
          <w:p w14:paraId="2D2D474D" w14:textId="77777777" w:rsidR="00C47F80" w:rsidRPr="00C47F80" w:rsidRDefault="00C47F80" w:rsidP="00C47F80">
            <w:pPr>
              <w:ind w:left="1"/>
              <w:rPr>
                <w:lang w:val="en-GB"/>
              </w:rPr>
            </w:pPr>
          </w:p>
        </w:tc>
        <w:tc>
          <w:tcPr>
            <w:tcW w:w="959" w:type="pct"/>
            <w:tcBorders>
              <w:top w:val="single" w:sz="4" w:space="0" w:color="000000"/>
              <w:left w:val="single" w:sz="4" w:space="0" w:color="000000"/>
              <w:bottom w:val="single" w:sz="4" w:space="0" w:color="000000"/>
              <w:right w:val="single" w:sz="4" w:space="0" w:color="000000"/>
            </w:tcBorders>
          </w:tcPr>
          <w:p w14:paraId="3D152E4A" w14:textId="77777777" w:rsidR="00C47F80" w:rsidRPr="00C47F80" w:rsidRDefault="00C47F80" w:rsidP="00C47F80">
            <w:pPr>
              <w:numPr>
                <w:ilvl w:val="0"/>
                <w:numId w:val="143"/>
              </w:numPr>
              <w:spacing w:before="0"/>
              <w:ind w:left="304"/>
              <w:contextualSpacing/>
              <w:jc w:val="left"/>
              <w:rPr>
                <w:lang w:val="en-GB"/>
              </w:rPr>
            </w:pPr>
            <w:r w:rsidRPr="00C47F80">
              <w:rPr>
                <w:lang w:val="en-GB"/>
              </w:rPr>
              <w:t xml:space="preserve">Department of Environment </w:t>
            </w:r>
          </w:p>
          <w:p w14:paraId="709D9423" w14:textId="77777777" w:rsidR="00C47F80" w:rsidRPr="00C47F80" w:rsidRDefault="00C47F80" w:rsidP="00C47F80">
            <w:pPr>
              <w:numPr>
                <w:ilvl w:val="0"/>
                <w:numId w:val="144"/>
              </w:numPr>
              <w:spacing w:before="0"/>
              <w:ind w:left="304"/>
              <w:contextualSpacing/>
              <w:jc w:val="left"/>
              <w:rPr>
                <w:lang w:val="en-GB"/>
              </w:rPr>
            </w:pPr>
            <w:r w:rsidRPr="00C47F80">
              <w:rPr>
                <w:lang w:val="en-GB"/>
              </w:rPr>
              <w:t xml:space="preserve">CAFI PMU </w:t>
            </w:r>
          </w:p>
          <w:p w14:paraId="6848F8F3" w14:textId="77777777" w:rsidR="00C47F80" w:rsidRPr="00C47F80" w:rsidRDefault="00C47F80" w:rsidP="00C47F80">
            <w:pPr>
              <w:ind w:left="1"/>
              <w:rPr>
                <w:lang w:val="en-GB"/>
              </w:rPr>
            </w:pPr>
          </w:p>
          <w:p w14:paraId="52837464" w14:textId="77777777" w:rsidR="00C47F80" w:rsidRPr="00C47F80" w:rsidRDefault="00C47F80" w:rsidP="00C47F80">
            <w:pPr>
              <w:ind w:left="1"/>
              <w:rPr>
                <w:lang w:val="en-GB"/>
              </w:rPr>
            </w:pPr>
            <w:r w:rsidRPr="00C47F80">
              <w:rPr>
                <w:lang w:val="en-GB"/>
              </w:rPr>
              <w:t xml:space="preserve"> </w:t>
            </w:r>
          </w:p>
        </w:tc>
        <w:tc>
          <w:tcPr>
            <w:tcW w:w="692" w:type="pct"/>
            <w:tcBorders>
              <w:top w:val="single" w:sz="4" w:space="0" w:color="000000"/>
              <w:left w:val="single" w:sz="4" w:space="0" w:color="000000"/>
              <w:bottom w:val="single" w:sz="4" w:space="0" w:color="000000"/>
              <w:right w:val="single" w:sz="4" w:space="0" w:color="000000"/>
            </w:tcBorders>
          </w:tcPr>
          <w:p w14:paraId="181512AC" w14:textId="77777777" w:rsidR="00C47F80" w:rsidRPr="00C47F80" w:rsidRDefault="00C47F80" w:rsidP="00C47F80">
            <w:pPr>
              <w:ind w:left="2"/>
              <w:rPr>
                <w:lang w:val="en-GB"/>
              </w:rPr>
            </w:pPr>
            <w:r w:rsidRPr="00C47F80">
              <w:rPr>
                <w:lang w:val="en-GB"/>
              </w:rPr>
              <w:t xml:space="preserve">Annually </w:t>
            </w:r>
          </w:p>
        </w:tc>
      </w:tr>
      <w:tr w:rsidR="00C47F80" w:rsidRPr="00C47F80" w14:paraId="1DF328BF" w14:textId="77777777" w:rsidTr="00C47F80">
        <w:trPr>
          <w:trHeight w:val="356"/>
        </w:trPr>
        <w:tc>
          <w:tcPr>
            <w:tcW w:w="5000" w:type="pct"/>
            <w:gridSpan w:val="5"/>
            <w:tcBorders>
              <w:top w:val="single" w:sz="4" w:space="0" w:color="000000"/>
              <w:left w:val="single" w:sz="4" w:space="0" w:color="000000"/>
              <w:bottom w:val="single" w:sz="4" w:space="0" w:color="000000"/>
              <w:right w:val="single" w:sz="4" w:space="0" w:color="000000"/>
            </w:tcBorders>
          </w:tcPr>
          <w:p w14:paraId="1404F9E3" w14:textId="77777777" w:rsidR="00C47F80" w:rsidRPr="00C47F80" w:rsidRDefault="00C47F80" w:rsidP="00C47F80">
            <w:pPr>
              <w:jc w:val="center"/>
              <w:rPr>
                <w:b/>
                <w:lang w:val="en-GB"/>
              </w:rPr>
            </w:pPr>
            <w:r w:rsidRPr="00C47F80">
              <w:rPr>
                <w:b/>
                <w:lang w:val="en-GB"/>
              </w:rPr>
              <w:t>Negative potential impacts of biological pest control methods</w:t>
            </w:r>
          </w:p>
        </w:tc>
      </w:tr>
      <w:tr w:rsidR="00C47F80" w:rsidRPr="00C47F80" w14:paraId="5BE32A62" w14:textId="77777777" w:rsidTr="00C47F80">
        <w:trPr>
          <w:trHeight w:val="2444"/>
        </w:trPr>
        <w:tc>
          <w:tcPr>
            <w:tcW w:w="876" w:type="pct"/>
            <w:tcBorders>
              <w:top w:val="single" w:sz="4" w:space="0" w:color="000000"/>
              <w:left w:val="single" w:sz="4" w:space="0" w:color="000000"/>
              <w:bottom w:val="single" w:sz="4" w:space="0" w:color="000000"/>
              <w:right w:val="single" w:sz="4" w:space="0" w:color="000000"/>
            </w:tcBorders>
          </w:tcPr>
          <w:p w14:paraId="146EF278" w14:textId="77777777" w:rsidR="00C47F80" w:rsidRPr="00C47F80" w:rsidRDefault="00C47F80" w:rsidP="00C47F80">
            <w:pPr>
              <w:tabs>
                <w:tab w:val="center" w:pos="302"/>
                <w:tab w:val="center" w:pos="926"/>
                <w:tab w:val="center" w:pos="1451"/>
              </w:tabs>
              <w:spacing w:after="1"/>
              <w:rPr>
                <w:lang w:val="en-GB"/>
              </w:rPr>
            </w:pPr>
            <w:r w:rsidRPr="00C47F80">
              <w:rPr>
                <w:rFonts w:eastAsia="Calibri" w:cs="Calibri"/>
                <w:lang w:val="en-GB"/>
              </w:rPr>
              <w:tab/>
            </w:r>
            <w:r w:rsidRPr="00C47F80">
              <w:rPr>
                <w:lang w:val="en-GB"/>
              </w:rPr>
              <w:t>Damage on other unintended crops due to wrong application of method by farmers.</w:t>
            </w:r>
          </w:p>
        </w:tc>
        <w:tc>
          <w:tcPr>
            <w:tcW w:w="1502" w:type="pct"/>
            <w:tcBorders>
              <w:top w:val="single" w:sz="4" w:space="0" w:color="000000"/>
              <w:left w:val="single" w:sz="4" w:space="0" w:color="000000"/>
              <w:bottom w:val="single" w:sz="4" w:space="0" w:color="000000"/>
              <w:right w:val="single" w:sz="4" w:space="0" w:color="000000"/>
            </w:tcBorders>
          </w:tcPr>
          <w:p w14:paraId="7F589937" w14:textId="77777777" w:rsidR="00C47F80" w:rsidRPr="00C47F80" w:rsidRDefault="00C47F80" w:rsidP="00C47F80">
            <w:pPr>
              <w:numPr>
                <w:ilvl w:val="0"/>
                <w:numId w:val="141"/>
              </w:numPr>
              <w:spacing w:before="0" w:after="36"/>
              <w:ind w:left="409" w:right="40"/>
              <w:rPr>
                <w:lang w:val="en-GB"/>
              </w:rPr>
            </w:pPr>
            <w:r w:rsidRPr="00C47F80">
              <w:rPr>
                <w:lang w:val="en-GB"/>
              </w:rPr>
              <w:t xml:space="preserve">Apply biological controls carefully with full knowledge of the consequences; </w:t>
            </w:r>
          </w:p>
          <w:p w14:paraId="04FAD8F5" w14:textId="77777777" w:rsidR="00C47F80" w:rsidRPr="00C47F80" w:rsidRDefault="00C47F80" w:rsidP="00C47F80">
            <w:pPr>
              <w:numPr>
                <w:ilvl w:val="0"/>
                <w:numId w:val="141"/>
              </w:numPr>
              <w:spacing w:before="0" w:after="38"/>
              <w:ind w:left="409" w:right="40"/>
              <w:rPr>
                <w:lang w:val="en-GB"/>
              </w:rPr>
            </w:pPr>
            <w:r w:rsidRPr="00C47F80">
              <w:rPr>
                <w:lang w:val="en-GB"/>
              </w:rPr>
              <w:t xml:space="preserve">Train farmers on the appropriate application and management of biological controls for various crops; </w:t>
            </w:r>
          </w:p>
          <w:p w14:paraId="2661D9CA" w14:textId="77777777" w:rsidR="00C47F80" w:rsidRPr="00C47F80" w:rsidRDefault="00C47F80" w:rsidP="00C47F80">
            <w:pPr>
              <w:numPr>
                <w:ilvl w:val="0"/>
                <w:numId w:val="141"/>
              </w:numPr>
              <w:spacing w:before="0"/>
              <w:ind w:left="409" w:right="40"/>
              <w:rPr>
                <w:lang w:val="en-GB"/>
              </w:rPr>
            </w:pPr>
            <w:r w:rsidRPr="00C47F80">
              <w:rPr>
                <w:lang w:val="en-GB"/>
              </w:rPr>
              <w:t>Train farmers on integrated pesticide management.</w:t>
            </w:r>
          </w:p>
        </w:tc>
        <w:tc>
          <w:tcPr>
            <w:tcW w:w="971" w:type="pct"/>
            <w:tcBorders>
              <w:top w:val="single" w:sz="4" w:space="0" w:color="000000"/>
              <w:left w:val="single" w:sz="4" w:space="0" w:color="000000"/>
              <w:bottom w:val="single" w:sz="4" w:space="0" w:color="000000"/>
              <w:right w:val="single" w:sz="4" w:space="0" w:color="000000"/>
            </w:tcBorders>
          </w:tcPr>
          <w:p w14:paraId="12ECE95C" w14:textId="77777777" w:rsidR="00C47F80" w:rsidRPr="00C47F80" w:rsidRDefault="00C47F80" w:rsidP="00C47F80">
            <w:pPr>
              <w:rPr>
                <w:lang w:val="en-GB"/>
              </w:rPr>
            </w:pPr>
            <w:r w:rsidRPr="00C47F80">
              <w:rPr>
                <w:lang w:val="en-GB"/>
              </w:rPr>
              <w:t xml:space="preserve">Farmers </w:t>
            </w:r>
          </w:p>
          <w:p w14:paraId="25C13322" w14:textId="77777777" w:rsidR="00C47F80" w:rsidRPr="00C47F80" w:rsidRDefault="00C47F80" w:rsidP="00C47F80">
            <w:pPr>
              <w:rPr>
                <w:lang w:val="en-GB"/>
              </w:rPr>
            </w:pPr>
            <w:proofErr w:type="spellStart"/>
            <w:r w:rsidRPr="00C47F80">
              <w:rPr>
                <w:lang w:val="en-GB"/>
              </w:rPr>
              <w:t>MoAFs</w:t>
            </w:r>
            <w:proofErr w:type="spellEnd"/>
          </w:p>
          <w:p w14:paraId="7FD3687A" w14:textId="77777777" w:rsidR="00C47F80" w:rsidRPr="00C47F80" w:rsidRDefault="00C47F80" w:rsidP="00C47F80">
            <w:pPr>
              <w:rPr>
                <w:lang w:val="en-GB"/>
              </w:rPr>
            </w:pPr>
          </w:p>
          <w:p w14:paraId="6C5C1B4F" w14:textId="77777777" w:rsidR="00C47F80" w:rsidRPr="00C47F80" w:rsidRDefault="00C47F80" w:rsidP="00C47F80">
            <w:pPr>
              <w:ind w:left="1"/>
              <w:rPr>
                <w:lang w:val="en-GB"/>
              </w:rPr>
            </w:pPr>
          </w:p>
        </w:tc>
        <w:tc>
          <w:tcPr>
            <w:tcW w:w="959" w:type="pct"/>
            <w:tcBorders>
              <w:top w:val="single" w:sz="4" w:space="0" w:color="000000"/>
              <w:left w:val="single" w:sz="4" w:space="0" w:color="000000"/>
              <w:bottom w:val="single" w:sz="4" w:space="0" w:color="000000"/>
              <w:right w:val="single" w:sz="4" w:space="0" w:color="000000"/>
            </w:tcBorders>
          </w:tcPr>
          <w:p w14:paraId="2490A3CE" w14:textId="77777777" w:rsidR="00C47F80" w:rsidRPr="00C47F80" w:rsidRDefault="00C47F80" w:rsidP="00C47F80">
            <w:pPr>
              <w:numPr>
                <w:ilvl w:val="0"/>
                <w:numId w:val="144"/>
              </w:numPr>
              <w:spacing w:before="0" w:after="1"/>
              <w:ind w:left="304"/>
              <w:contextualSpacing/>
              <w:jc w:val="left"/>
              <w:rPr>
                <w:lang w:val="en-GB"/>
              </w:rPr>
            </w:pPr>
            <w:proofErr w:type="spellStart"/>
            <w:r w:rsidRPr="00C47F80">
              <w:rPr>
                <w:lang w:val="en-GB"/>
              </w:rPr>
              <w:t>MoAFS</w:t>
            </w:r>
            <w:proofErr w:type="spellEnd"/>
          </w:p>
          <w:p w14:paraId="5BE8E449" w14:textId="77777777" w:rsidR="00C47F80" w:rsidRPr="00C47F80" w:rsidRDefault="00C47F80" w:rsidP="00C47F80">
            <w:pPr>
              <w:numPr>
                <w:ilvl w:val="0"/>
                <w:numId w:val="144"/>
              </w:numPr>
              <w:spacing w:before="0" w:after="1"/>
              <w:ind w:left="304"/>
              <w:contextualSpacing/>
              <w:jc w:val="left"/>
              <w:rPr>
                <w:lang w:val="en-GB"/>
              </w:rPr>
            </w:pPr>
            <w:r w:rsidRPr="00C47F80">
              <w:rPr>
                <w:lang w:val="en-GB"/>
              </w:rPr>
              <w:t>CAFI PMU</w:t>
            </w:r>
          </w:p>
          <w:p w14:paraId="108AA52E" w14:textId="77777777" w:rsidR="00C47F80" w:rsidRPr="00C47F80" w:rsidRDefault="00C47F80" w:rsidP="00C47F80">
            <w:pPr>
              <w:ind w:left="1"/>
              <w:rPr>
                <w:lang w:val="en-GB"/>
              </w:rPr>
            </w:pPr>
            <w:r w:rsidRPr="00C47F80">
              <w:rPr>
                <w:lang w:val="en-GB"/>
              </w:rPr>
              <w:t xml:space="preserve"> </w:t>
            </w:r>
          </w:p>
          <w:p w14:paraId="31EF9554" w14:textId="77777777" w:rsidR="00C47F80" w:rsidRPr="00C47F80" w:rsidRDefault="00C47F80" w:rsidP="00C47F80">
            <w:pPr>
              <w:ind w:left="1"/>
              <w:rPr>
                <w:lang w:val="en-GB"/>
              </w:rPr>
            </w:pPr>
            <w:r w:rsidRPr="00C47F80">
              <w:rPr>
                <w:lang w:val="en-GB"/>
              </w:rPr>
              <w:t xml:space="preserve"> </w:t>
            </w:r>
          </w:p>
          <w:p w14:paraId="4F407328" w14:textId="77777777" w:rsidR="00C47F80" w:rsidRPr="00C47F80" w:rsidRDefault="00C47F80" w:rsidP="00C47F80">
            <w:pPr>
              <w:rPr>
                <w:lang w:val="en-GB"/>
              </w:rPr>
            </w:pPr>
          </w:p>
        </w:tc>
        <w:tc>
          <w:tcPr>
            <w:tcW w:w="692" w:type="pct"/>
            <w:tcBorders>
              <w:top w:val="single" w:sz="4" w:space="0" w:color="000000"/>
              <w:left w:val="single" w:sz="4" w:space="0" w:color="000000"/>
              <w:bottom w:val="single" w:sz="4" w:space="0" w:color="000000"/>
              <w:right w:val="single" w:sz="4" w:space="0" w:color="000000"/>
            </w:tcBorders>
          </w:tcPr>
          <w:p w14:paraId="768EB5D9" w14:textId="77777777" w:rsidR="00C47F80" w:rsidRPr="00C47F80" w:rsidRDefault="00C47F80" w:rsidP="00C47F80">
            <w:pPr>
              <w:ind w:left="2"/>
              <w:rPr>
                <w:lang w:val="en-GB"/>
              </w:rPr>
            </w:pPr>
            <w:r w:rsidRPr="00C47F80">
              <w:rPr>
                <w:lang w:val="en-GB"/>
              </w:rPr>
              <w:t xml:space="preserve">Annually </w:t>
            </w:r>
          </w:p>
        </w:tc>
      </w:tr>
      <w:tr w:rsidR="00C47F80" w:rsidRPr="00C47F80" w14:paraId="7B9097DD" w14:textId="77777777" w:rsidTr="00C47F80">
        <w:trPr>
          <w:trHeight w:val="1671"/>
        </w:trPr>
        <w:tc>
          <w:tcPr>
            <w:tcW w:w="876" w:type="pct"/>
            <w:tcBorders>
              <w:top w:val="single" w:sz="4" w:space="0" w:color="000000"/>
              <w:left w:val="single" w:sz="4" w:space="0" w:color="000000"/>
              <w:bottom w:val="single" w:sz="4" w:space="0" w:color="000000"/>
              <w:right w:val="single" w:sz="4" w:space="0" w:color="000000"/>
            </w:tcBorders>
          </w:tcPr>
          <w:p w14:paraId="34DDE8D0" w14:textId="77777777" w:rsidR="00C47F80" w:rsidRPr="00C47F80" w:rsidRDefault="00C47F80" w:rsidP="00C47F80">
            <w:pPr>
              <w:ind w:left="1"/>
              <w:rPr>
                <w:lang w:val="en-GB"/>
              </w:rPr>
            </w:pPr>
            <w:r w:rsidRPr="00C47F80">
              <w:rPr>
                <w:lang w:val="en-GB"/>
              </w:rPr>
              <w:lastRenderedPageBreak/>
              <w:t>Risk of damage to crops due to delay of biological agents in acting.</w:t>
            </w:r>
          </w:p>
        </w:tc>
        <w:tc>
          <w:tcPr>
            <w:tcW w:w="1502" w:type="pct"/>
            <w:tcBorders>
              <w:top w:val="single" w:sz="4" w:space="0" w:color="000000"/>
              <w:left w:val="single" w:sz="4" w:space="0" w:color="000000"/>
              <w:bottom w:val="single" w:sz="4" w:space="0" w:color="000000"/>
              <w:right w:val="single" w:sz="4" w:space="0" w:color="000000"/>
            </w:tcBorders>
          </w:tcPr>
          <w:p w14:paraId="40394D07" w14:textId="77777777" w:rsidR="00C47F80" w:rsidRPr="00C47F80" w:rsidRDefault="00C47F80" w:rsidP="00C47F80">
            <w:pPr>
              <w:numPr>
                <w:ilvl w:val="0"/>
                <w:numId w:val="142"/>
              </w:numPr>
              <w:spacing w:before="0" w:after="38"/>
              <w:ind w:left="409" w:right="21"/>
              <w:contextualSpacing/>
              <w:jc w:val="left"/>
              <w:rPr>
                <w:lang w:val="en-GB"/>
              </w:rPr>
            </w:pPr>
            <w:r w:rsidRPr="00C47F80">
              <w:rPr>
                <w:lang w:val="en-GB"/>
              </w:rPr>
              <w:t xml:space="preserve">Educate farmers on long term benefits of the biological methods to facilitate their adoption; </w:t>
            </w:r>
          </w:p>
          <w:p w14:paraId="714CDABC" w14:textId="77777777" w:rsidR="00C47F80" w:rsidRPr="00C47F80" w:rsidRDefault="00C47F80" w:rsidP="00C47F80">
            <w:pPr>
              <w:numPr>
                <w:ilvl w:val="0"/>
                <w:numId w:val="142"/>
              </w:numPr>
              <w:spacing w:before="0"/>
              <w:ind w:left="409" w:right="21"/>
              <w:contextualSpacing/>
              <w:jc w:val="left"/>
              <w:rPr>
                <w:lang w:val="en-GB"/>
              </w:rPr>
            </w:pPr>
            <w:r w:rsidRPr="00C47F80">
              <w:rPr>
                <w:lang w:val="en-GB"/>
              </w:rPr>
              <w:t xml:space="preserve">Transition to IPM method should be phase to prevent significant losses of production during transition. </w:t>
            </w:r>
          </w:p>
        </w:tc>
        <w:tc>
          <w:tcPr>
            <w:tcW w:w="971" w:type="pct"/>
            <w:tcBorders>
              <w:top w:val="single" w:sz="4" w:space="0" w:color="000000"/>
              <w:left w:val="single" w:sz="4" w:space="0" w:color="000000"/>
              <w:bottom w:val="single" w:sz="4" w:space="0" w:color="000000"/>
              <w:right w:val="single" w:sz="4" w:space="0" w:color="000000"/>
            </w:tcBorders>
          </w:tcPr>
          <w:p w14:paraId="2C704C4B" w14:textId="77777777" w:rsidR="00C47F80" w:rsidRPr="00C47F80" w:rsidRDefault="00C47F80" w:rsidP="00C47F80">
            <w:pPr>
              <w:numPr>
                <w:ilvl w:val="0"/>
                <w:numId w:val="142"/>
              </w:numPr>
              <w:spacing w:before="0"/>
              <w:ind w:left="389"/>
              <w:contextualSpacing/>
              <w:jc w:val="left"/>
              <w:rPr>
                <w:lang w:val="en-GB"/>
              </w:rPr>
            </w:pPr>
            <w:proofErr w:type="spellStart"/>
            <w:r w:rsidRPr="00C47F80">
              <w:rPr>
                <w:lang w:val="en-GB"/>
              </w:rPr>
              <w:t>MoAFS</w:t>
            </w:r>
            <w:proofErr w:type="spellEnd"/>
            <w:r w:rsidRPr="00C47F80">
              <w:rPr>
                <w:lang w:val="en-GB"/>
              </w:rPr>
              <w:t xml:space="preserve"> – agricultural extension officers in project areas;</w:t>
            </w:r>
          </w:p>
          <w:p w14:paraId="6B2BA599" w14:textId="77777777" w:rsidR="00C47F80" w:rsidRPr="00C47F80" w:rsidRDefault="00C47F80" w:rsidP="00C47F80">
            <w:pPr>
              <w:numPr>
                <w:ilvl w:val="0"/>
                <w:numId w:val="142"/>
              </w:numPr>
              <w:spacing w:before="0"/>
              <w:ind w:left="389"/>
              <w:contextualSpacing/>
              <w:jc w:val="left"/>
              <w:rPr>
                <w:lang w:val="en-GB"/>
              </w:rPr>
            </w:pPr>
            <w:r w:rsidRPr="00C47F80">
              <w:rPr>
                <w:lang w:val="en-GB"/>
              </w:rPr>
              <w:t>Farmers</w:t>
            </w:r>
          </w:p>
          <w:p w14:paraId="047CBBF2" w14:textId="77777777" w:rsidR="00C47F80" w:rsidRPr="00C47F80" w:rsidRDefault="00C47F80" w:rsidP="00C47F80">
            <w:pPr>
              <w:ind w:left="1"/>
              <w:rPr>
                <w:lang w:val="en-GB"/>
              </w:rPr>
            </w:pPr>
          </w:p>
          <w:p w14:paraId="4042F2FA" w14:textId="77777777" w:rsidR="00C47F80" w:rsidRPr="00C47F80" w:rsidRDefault="00C47F80" w:rsidP="00C47F80">
            <w:pPr>
              <w:ind w:left="1"/>
              <w:rPr>
                <w:lang w:val="en-GB"/>
              </w:rPr>
            </w:pPr>
          </w:p>
        </w:tc>
        <w:tc>
          <w:tcPr>
            <w:tcW w:w="959" w:type="pct"/>
            <w:tcBorders>
              <w:top w:val="single" w:sz="4" w:space="0" w:color="000000"/>
              <w:left w:val="single" w:sz="4" w:space="0" w:color="000000"/>
              <w:bottom w:val="single" w:sz="4" w:space="0" w:color="000000"/>
              <w:right w:val="single" w:sz="4" w:space="0" w:color="000000"/>
            </w:tcBorders>
          </w:tcPr>
          <w:p w14:paraId="63704645" w14:textId="77777777" w:rsidR="00C47F80" w:rsidRPr="00C47F80" w:rsidRDefault="00C47F80" w:rsidP="00C47F80">
            <w:pPr>
              <w:rPr>
                <w:lang w:val="en-GB"/>
              </w:rPr>
            </w:pPr>
            <w:r w:rsidRPr="00C47F80">
              <w:rPr>
                <w:lang w:val="en-GB"/>
              </w:rPr>
              <w:t>CAFI PMU</w:t>
            </w:r>
          </w:p>
          <w:p w14:paraId="6544C305" w14:textId="77777777" w:rsidR="00C47F80" w:rsidRPr="00C47F80" w:rsidRDefault="00C47F80" w:rsidP="00C47F80">
            <w:pPr>
              <w:ind w:left="1"/>
              <w:rPr>
                <w:lang w:val="en-GB"/>
              </w:rPr>
            </w:pPr>
            <w:r w:rsidRPr="00C47F80">
              <w:rPr>
                <w:lang w:val="en-GB"/>
              </w:rPr>
              <w:t xml:space="preserve"> </w:t>
            </w:r>
          </w:p>
          <w:p w14:paraId="19FA7D9F" w14:textId="77777777" w:rsidR="00C47F80" w:rsidRPr="00C47F80" w:rsidRDefault="00C47F80" w:rsidP="00C47F80">
            <w:pPr>
              <w:ind w:left="1"/>
              <w:rPr>
                <w:lang w:val="en-GB"/>
              </w:rPr>
            </w:pPr>
            <w:r w:rsidRPr="00C47F80">
              <w:rPr>
                <w:rFonts w:eastAsia="Calibri" w:cs="Calibri"/>
                <w:b/>
                <w:lang w:val="en-GB"/>
              </w:rPr>
              <w:t xml:space="preserve"> </w:t>
            </w:r>
          </w:p>
        </w:tc>
        <w:tc>
          <w:tcPr>
            <w:tcW w:w="692" w:type="pct"/>
            <w:tcBorders>
              <w:top w:val="single" w:sz="4" w:space="0" w:color="000000"/>
              <w:left w:val="single" w:sz="4" w:space="0" w:color="000000"/>
              <w:bottom w:val="single" w:sz="4" w:space="0" w:color="000000"/>
              <w:right w:val="single" w:sz="4" w:space="0" w:color="000000"/>
            </w:tcBorders>
          </w:tcPr>
          <w:p w14:paraId="39B1F855" w14:textId="77777777" w:rsidR="00C47F80" w:rsidRPr="00C47F80" w:rsidRDefault="00C47F80" w:rsidP="00C47F80">
            <w:pPr>
              <w:ind w:left="2"/>
              <w:rPr>
                <w:lang w:val="en-GB"/>
              </w:rPr>
            </w:pPr>
            <w:r w:rsidRPr="00C47F80">
              <w:rPr>
                <w:lang w:val="en-GB"/>
              </w:rPr>
              <w:t xml:space="preserve">Annually </w:t>
            </w:r>
          </w:p>
        </w:tc>
      </w:tr>
    </w:tbl>
    <w:p w14:paraId="751EE1F5" w14:textId="64031FA9" w:rsidR="00C47F80" w:rsidRPr="00622E2F" w:rsidRDefault="00C47F80" w:rsidP="00C47F80">
      <w:pPr>
        <w:keepNext/>
        <w:rPr>
          <w:b/>
          <w:bCs/>
          <w:color w:val="31849B" w:themeColor="accent5" w:themeShade="BF"/>
        </w:rPr>
      </w:pPr>
      <w:bookmarkStart w:id="256" w:name="_Toc100569934"/>
      <w:bookmarkStart w:id="257" w:name="_Toc100751716"/>
      <w:r w:rsidRPr="00622E2F">
        <w:rPr>
          <w:b/>
          <w:bCs/>
          <w:color w:val="31849B" w:themeColor="accent5" w:themeShade="BF"/>
        </w:rPr>
        <w:t xml:space="preserve">Table </w:t>
      </w:r>
      <w:r w:rsidRPr="00622E2F">
        <w:rPr>
          <w:b/>
          <w:bCs/>
          <w:noProof/>
          <w:color w:val="31849B" w:themeColor="accent5" w:themeShade="BF"/>
        </w:rPr>
        <w:fldChar w:fldCharType="begin"/>
      </w:r>
      <w:r w:rsidRPr="00622E2F">
        <w:rPr>
          <w:b/>
          <w:bCs/>
          <w:noProof/>
          <w:color w:val="31849B" w:themeColor="accent5" w:themeShade="BF"/>
        </w:rPr>
        <w:instrText xml:space="preserve"> SEQ Table \* ARABIC </w:instrText>
      </w:r>
      <w:r w:rsidRPr="00622E2F">
        <w:rPr>
          <w:b/>
          <w:bCs/>
          <w:noProof/>
          <w:color w:val="31849B" w:themeColor="accent5" w:themeShade="BF"/>
        </w:rPr>
        <w:fldChar w:fldCharType="separate"/>
      </w:r>
      <w:r w:rsidR="00622E2F">
        <w:rPr>
          <w:b/>
          <w:bCs/>
          <w:noProof/>
          <w:color w:val="31849B" w:themeColor="accent5" w:themeShade="BF"/>
        </w:rPr>
        <w:t>25</w:t>
      </w:r>
      <w:r w:rsidRPr="00622E2F">
        <w:rPr>
          <w:b/>
          <w:bCs/>
          <w:noProof/>
          <w:color w:val="31849B" w:themeColor="accent5" w:themeShade="BF"/>
        </w:rPr>
        <w:fldChar w:fldCharType="end"/>
      </w:r>
      <w:r w:rsidRPr="00622E2F">
        <w:rPr>
          <w:b/>
          <w:bCs/>
          <w:color w:val="31849B" w:themeColor="accent5" w:themeShade="BF"/>
        </w:rPr>
        <w:t>: Chemical pesticides potential impacts, mitigation measures and monitoring</w:t>
      </w:r>
      <w:bookmarkEnd w:id="256"/>
      <w:bookmarkEnd w:id="257"/>
      <w:r w:rsidRPr="00622E2F">
        <w:rPr>
          <w:b/>
          <w:bCs/>
          <w:color w:val="31849B" w:themeColor="accent5" w:themeShade="BF"/>
        </w:rPr>
        <w:t xml:space="preserve"> </w:t>
      </w:r>
    </w:p>
    <w:tbl>
      <w:tblPr>
        <w:tblStyle w:val="GridTable2-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664"/>
        <w:gridCol w:w="3116"/>
        <w:gridCol w:w="3072"/>
        <w:gridCol w:w="2611"/>
        <w:gridCol w:w="1487"/>
      </w:tblGrid>
      <w:tr w:rsidR="00C47F80" w:rsidRPr="00C47F80" w14:paraId="7CAEB498" w14:textId="77777777" w:rsidTr="00A952A5">
        <w:trPr>
          <w:cnfStyle w:val="100000000000" w:firstRow="1" w:lastRow="0" w:firstColumn="0" w:lastColumn="0" w:oddVBand="0" w:evenVBand="0" w:oddHBand="0" w:evenHBand="0" w:firstRowFirstColumn="0" w:firstRowLastColumn="0" w:lastRowFirstColumn="0" w:lastRowLastColumn="0"/>
          <w:trHeight w:val="718"/>
          <w:tblHeader/>
        </w:trPr>
        <w:tc>
          <w:tcPr>
            <w:cnfStyle w:val="001000000000" w:firstRow="0" w:lastRow="0" w:firstColumn="1" w:lastColumn="0" w:oddVBand="0" w:evenVBand="0" w:oddHBand="0" w:evenHBand="0" w:firstRowFirstColumn="0" w:firstRowLastColumn="0" w:lastRowFirstColumn="0" w:lastRowLastColumn="0"/>
            <w:tcW w:w="1029" w:type="pct"/>
            <w:tcBorders>
              <w:top w:val="none" w:sz="0" w:space="0" w:color="auto"/>
              <w:bottom w:val="none" w:sz="0" w:space="0" w:color="auto"/>
              <w:right w:val="none" w:sz="0" w:space="0" w:color="auto"/>
            </w:tcBorders>
            <w:shd w:val="clear" w:color="auto" w:fill="A6A6A6" w:themeFill="background1" w:themeFillShade="A6"/>
          </w:tcPr>
          <w:p w14:paraId="3CCF6AC4" w14:textId="77777777" w:rsidR="00C47F80" w:rsidRPr="00C47F80" w:rsidRDefault="00C47F80" w:rsidP="00C47F80">
            <w:pPr>
              <w:tabs>
                <w:tab w:val="center" w:pos="1126"/>
                <w:tab w:val="right" w:pos="1693"/>
              </w:tabs>
              <w:spacing w:before="0"/>
              <w:jc w:val="left"/>
              <w:rPr>
                <w:rFonts w:asciiTheme="minorHAnsi" w:eastAsia="Calibri" w:hAnsiTheme="minorHAnsi" w:cs="Calibri"/>
                <w:color w:val="000000"/>
              </w:rPr>
            </w:pPr>
            <w:bookmarkStart w:id="258" w:name="_Hlk98679804"/>
            <w:r w:rsidRPr="00C47F80">
              <w:rPr>
                <w:rFonts w:asciiTheme="minorHAnsi" w:eastAsia="Calibri" w:hAnsiTheme="minorHAnsi" w:cs="Calibri"/>
                <w:color w:val="000000"/>
              </w:rPr>
              <w:t xml:space="preserve">Potential </w:t>
            </w:r>
            <w:r w:rsidRPr="00C47F80">
              <w:rPr>
                <w:rFonts w:asciiTheme="minorHAnsi" w:eastAsia="Calibri" w:hAnsiTheme="minorHAnsi" w:cs="Calibri"/>
                <w:color w:val="000000"/>
              </w:rPr>
              <w:tab/>
              <w:t>Impact</w:t>
            </w:r>
            <w:r w:rsidRPr="00C47F80">
              <w:rPr>
                <w:rFonts w:asciiTheme="minorHAnsi" w:eastAsia="Calibri" w:hAnsiTheme="minorHAnsi" w:cs="Calibri"/>
                <w:color w:val="000000"/>
              </w:rPr>
              <w:tab/>
              <w:t xml:space="preserve">/ </w:t>
            </w:r>
          </w:p>
          <w:p w14:paraId="7C3FB74B" w14:textId="77777777" w:rsidR="00C47F80" w:rsidRPr="00C47F80" w:rsidRDefault="00C47F80" w:rsidP="00C47F80">
            <w:pPr>
              <w:spacing w:before="0"/>
              <w:ind w:left="1"/>
              <w:jc w:val="left"/>
              <w:rPr>
                <w:rFonts w:asciiTheme="minorHAnsi" w:eastAsia="Calibri" w:hAnsiTheme="minorHAnsi" w:cs="Calibri"/>
                <w:color w:val="000000"/>
              </w:rPr>
            </w:pPr>
            <w:r w:rsidRPr="00C47F80">
              <w:rPr>
                <w:rFonts w:asciiTheme="minorHAnsi" w:eastAsia="Calibri" w:hAnsiTheme="minorHAnsi" w:cs="Calibri"/>
                <w:color w:val="000000"/>
              </w:rPr>
              <w:t xml:space="preserve">Concerns </w:t>
            </w:r>
          </w:p>
        </w:tc>
        <w:tc>
          <w:tcPr>
            <w:tcW w:w="1203"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3367AD23" w14:textId="77777777" w:rsidR="00C47F80" w:rsidRPr="00C47F80" w:rsidRDefault="00C47F80" w:rsidP="00C47F80">
            <w:pPr>
              <w:spacing w:before="0"/>
              <w:ind w:left="1"/>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Mitigation Measures </w:t>
            </w:r>
          </w:p>
        </w:tc>
        <w:tc>
          <w:tcPr>
            <w:tcW w:w="1186"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2B69D8FB" w14:textId="77777777" w:rsidR="00C47F80" w:rsidRPr="00C47F80" w:rsidRDefault="00C47F80" w:rsidP="00C47F80">
            <w:pPr>
              <w:spacing w:before="0" w:after="12"/>
              <w:ind w:left="1"/>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Responsible Institution </w:t>
            </w:r>
            <w:r w:rsidRPr="00C47F80">
              <w:rPr>
                <w:rFonts w:asciiTheme="minorHAnsi" w:eastAsia="Calibri" w:hAnsiTheme="minorHAnsi" w:cs="Calibri"/>
                <w:color w:val="000000"/>
              </w:rPr>
              <w:tab/>
            </w:r>
          </w:p>
        </w:tc>
        <w:tc>
          <w:tcPr>
            <w:tcW w:w="1008" w:type="pct"/>
            <w:tcBorders>
              <w:top w:val="none" w:sz="0" w:space="0" w:color="auto"/>
              <w:left w:val="none" w:sz="0" w:space="0" w:color="auto"/>
              <w:bottom w:val="none" w:sz="0" w:space="0" w:color="auto"/>
              <w:right w:val="none" w:sz="0" w:space="0" w:color="auto"/>
            </w:tcBorders>
            <w:shd w:val="clear" w:color="auto" w:fill="A6A6A6" w:themeFill="background1" w:themeFillShade="A6"/>
          </w:tcPr>
          <w:p w14:paraId="16B5D0AE" w14:textId="77777777" w:rsidR="00C47F80" w:rsidRPr="00C47F80" w:rsidRDefault="00C47F80" w:rsidP="00C47F80">
            <w:pPr>
              <w:spacing w:before="0"/>
              <w:ind w:left="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Monitoring Institution </w:t>
            </w:r>
          </w:p>
        </w:tc>
        <w:tc>
          <w:tcPr>
            <w:tcW w:w="574" w:type="pct"/>
            <w:tcBorders>
              <w:top w:val="none" w:sz="0" w:space="0" w:color="auto"/>
              <w:left w:val="none" w:sz="0" w:space="0" w:color="auto"/>
              <w:bottom w:val="none" w:sz="0" w:space="0" w:color="auto"/>
            </w:tcBorders>
            <w:shd w:val="clear" w:color="auto" w:fill="A6A6A6" w:themeFill="background1" w:themeFillShade="A6"/>
          </w:tcPr>
          <w:p w14:paraId="58135F3A" w14:textId="77777777" w:rsidR="00C47F80" w:rsidRPr="00C47F80" w:rsidRDefault="00C47F80" w:rsidP="00C47F80">
            <w:pPr>
              <w:spacing w:before="0"/>
              <w:ind w:left="2"/>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Monitoring </w:t>
            </w:r>
          </w:p>
          <w:p w14:paraId="7A3920DD" w14:textId="77777777" w:rsidR="00C47F80" w:rsidRPr="00C47F80" w:rsidRDefault="00C47F80" w:rsidP="00C47F80">
            <w:pPr>
              <w:spacing w:before="0"/>
              <w:ind w:left="2"/>
              <w:jc w:val="left"/>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Frequency </w:t>
            </w:r>
          </w:p>
        </w:tc>
      </w:tr>
      <w:tr w:rsidR="00C47F80" w:rsidRPr="00C47F80" w14:paraId="71A1AC65" w14:textId="77777777" w:rsidTr="00A952A5">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tcPr>
          <w:p w14:paraId="5553243A" w14:textId="77777777" w:rsidR="00C47F80" w:rsidRPr="00C47F80" w:rsidRDefault="00C47F80" w:rsidP="00C47F80">
            <w:pPr>
              <w:tabs>
                <w:tab w:val="center" w:pos="6159"/>
                <w:tab w:val="center" w:pos="8104"/>
              </w:tabs>
              <w:spacing w:before="0"/>
              <w:jc w:val="center"/>
              <w:rPr>
                <w:rFonts w:asciiTheme="minorHAnsi" w:eastAsia="Calibri" w:hAnsiTheme="minorHAnsi" w:cs="Calibri"/>
                <w:color w:val="000000"/>
              </w:rPr>
            </w:pPr>
            <w:r w:rsidRPr="00C47F80">
              <w:rPr>
                <w:rFonts w:asciiTheme="minorHAnsi" w:eastAsia="Calibri" w:hAnsiTheme="minorHAnsi" w:cs="Calibri"/>
                <w:color w:val="000000"/>
              </w:rPr>
              <w:t>POSITIVE IMPACTS OF CHEMICAL PESTICIDES</w:t>
            </w:r>
          </w:p>
        </w:tc>
      </w:tr>
      <w:tr w:rsidR="00C47F80" w:rsidRPr="00C47F80" w14:paraId="0BF1041C" w14:textId="77777777" w:rsidTr="00A952A5">
        <w:trPr>
          <w:trHeight w:val="1196"/>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625F8B09" w14:textId="77777777" w:rsidR="00C47F80" w:rsidRPr="00C47F80" w:rsidRDefault="00C47F80" w:rsidP="00C47F80">
            <w:pPr>
              <w:spacing w:before="0"/>
              <w:ind w:left="1"/>
              <w:jc w:val="left"/>
              <w:rPr>
                <w:rFonts w:asciiTheme="minorHAnsi" w:eastAsia="Calibri" w:hAnsiTheme="minorHAnsi" w:cs="Calibri"/>
                <w:color w:val="000000"/>
              </w:rPr>
            </w:pPr>
            <w:r w:rsidRPr="00C47F80">
              <w:rPr>
                <w:rFonts w:asciiTheme="minorHAnsi" w:eastAsia="Calibri" w:hAnsiTheme="minorHAnsi" w:cs="Calibri"/>
                <w:color w:val="000000"/>
              </w:rPr>
              <w:t xml:space="preserve">Increase in crop yield </w:t>
            </w:r>
          </w:p>
        </w:tc>
        <w:tc>
          <w:tcPr>
            <w:tcW w:w="1203" w:type="pct"/>
            <w:vMerge w:val="restart"/>
            <w:shd w:val="clear" w:color="auto" w:fill="FFFFFF" w:themeFill="background1"/>
          </w:tcPr>
          <w:p w14:paraId="0665CB4A" w14:textId="77777777" w:rsidR="00C47F80" w:rsidRPr="00C47F80" w:rsidRDefault="00C47F80" w:rsidP="00C47F80">
            <w:pPr>
              <w:spacing w:before="0"/>
              <w:ind w:left="1" w:right="40"/>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Implement a long term IPM programme to sustain productivity and combat negative effects of chemical pesticides.  </w:t>
            </w:r>
          </w:p>
        </w:tc>
        <w:tc>
          <w:tcPr>
            <w:tcW w:w="1186" w:type="pct"/>
            <w:shd w:val="clear" w:color="auto" w:fill="FFFFFF" w:themeFill="background1"/>
          </w:tcPr>
          <w:p w14:paraId="0A348265" w14:textId="77777777" w:rsidR="00C47F80" w:rsidRPr="00C47F80" w:rsidRDefault="00C47F80" w:rsidP="00C47F80">
            <w:pPr>
              <w:spacing w:before="0" w:after="12"/>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and </w:t>
            </w:r>
            <w:proofErr w:type="spellStart"/>
            <w:r w:rsidRPr="00C47F80">
              <w:rPr>
                <w:rFonts w:asciiTheme="minorHAnsi" w:eastAsia="Calibri" w:hAnsiTheme="minorHAnsi" w:cs="Calibri"/>
                <w:color w:val="000000"/>
              </w:rPr>
              <w:t>MoAFS</w:t>
            </w:r>
            <w:proofErr w:type="spellEnd"/>
            <w:r w:rsidRPr="00C47F80">
              <w:rPr>
                <w:rFonts w:asciiTheme="minorHAnsi" w:eastAsia="Calibri" w:hAnsiTheme="minorHAnsi" w:cs="Calibri"/>
                <w:color w:val="000000"/>
              </w:rPr>
              <w:t xml:space="preserve">, </w:t>
            </w:r>
          </w:p>
          <w:p w14:paraId="1B7B0C20" w14:textId="77777777" w:rsidR="00C47F80" w:rsidRPr="00C47F80" w:rsidRDefault="00C47F80" w:rsidP="00C47F80">
            <w:pPr>
              <w:spacing w:before="0" w:after="12"/>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participating farmers </w:t>
            </w:r>
          </w:p>
          <w:p w14:paraId="5A8CDA46" w14:textId="77777777" w:rsidR="00C47F80" w:rsidRPr="00C47F80" w:rsidRDefault="00C47F80" w:rsidP="00C47F80">
            <w:pPr>
              <w:tabs>
                <w:tab w:val="center" w:pos="812"/>
                <w:tab w:val="center" w:pos="1367"/>
                <w:tab w:val="right" w:pos="1895"/>
              </w:tabs>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tc>
        <w:tc>
          <w:tcPr>
            <w:tcW w:w="1008" w:type="pct"/>
            <w:shd w:val="clear" w:color="auto" w:fill="FFFFFF" w:themeFill="background1"/>
          </w:tcPr>
          <w:p w14:paraId="689EA78A"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MTI </w:t>
            </w:r>
          </w:p>
          <w:p w14:paraId="298E397E"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504060E0"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574" w:type="pct"/>
            <w:shd w:val="clear" w:color="auto" w:fill="FFFFFF" w:themeFill="background1"/>
          </w:tcPr>
          <w:p w14:paraId="50D163DD" w14:textId="77777777" w:rsidR="00C47F80" w:rsidRPr="00C47F80" w:rsidRDefault="00C47F80" w:rsidP="00C47F80">
            <w:pPr>
              <w:spacing w:before="0"/>
              <w:ind w:left="2"/>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Annually </w:t>
            </w:r>
          </w:p>
        </w:tc>
      </w:tr>
      <w:tr w:rsidR="00C47F80" w:rsidRPr="00C47F80" w14:paraId="65EA3763" w14:textId="77777777" w:rsidTr="00A952A5">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38374C16" w14:textId="77777777" w:rsidR="00C47F80" w:rsidRPr="00C47F80" w:rsidRDefault="00C47F80" w:rsidP="00C47F80">
            <w:pPr>
              <w:spacing w:before="0"/>
              <w:ind w:left="1"/>
              <w:jc w:val="left"/>
              <w:rPr>
                <w:rFonts w:asciiTheme="minorHAnsi" w:eastAsia="Calibri" w:hAnsiTheme="minorHAnsi" w:cs="Calibri"/>
                <w:color w:val="000000"/>
              </w:rPr>
            </w:pPr>
            <w:r w:rsidRPr="00C47F80">
              <w:rPr>
                <w:rFonts w:asciiTheme="minorHAnsi" w:eastAsia="Calibri" w:hAnsiTheme="minorHAnsi" w:cs="Calibri"/>
                <w:color w:val="000000"/>
              </w:rPr>
              <w:t xml:space="preserve">Increase in economic growth </w:t>
            </w:r>
          </w:p>
        </w:tc>
        <w:tc>
          <w:tcPr>
            <w:tcW w:w="1203" w:type="pct"/>
            <w:vMerge/>
            <w:shd w:val="clear" w:color="auto" w:fill="FFFFFF" w:themeFill="background1"/>
          </w:tcPr>
          <w:p w14:paraId="3C6EBE63" w14:textId="77777777" w:rsidR="00C47F80" w:rsidRPr="00C47F80" w:rsidRDefault="00C47F80" w:rsidP="00C47F80">
            <w:pPr>
              <w:spacing w:before="0" w:after="160"/>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p>
        </w:tc>
        <w:tc>
          <w:tcPr>
            <w:tcW w:w="1186" w:type="pct"/>
            <w:shd w:val="clear" w:color="auto" w:fill="FFFFFF" w:themeFill="background1"/>
          </w:tcPr>
          <w:p w14:paraId="7F8A9FFF" w14:textId="77777777" w:rsidR="00C47F80" w:rsidRPr="00C47F80" w:rsidRDefault="00C47F80" w:rsidP="00C47F80">
            <w:pPr>
              <w:spacing w:before="0" w:after="12"/>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w:t>
            </w:r>
          </w:p>
          <w:p w14:paraId="0428F725"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Farmers</w:t>
            </w:r>
          </w:p>
        </w:tc>
        <w:tc>
          <w:tcPr>
            <w:tcW w:w="1008" w:type="pct"/>
            <w:shd w:val="clear" w:color="auto" w:fill="FFFFFF" w:themeFill="background1"/>
          </w:tcPr>
          <w:p w14:paraId="329E0382"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MTI</w:t>
            </w:r>
          </w:p>
        </w:tc>
        <w:tc>
          <w:tcPr>
            <w:tcW w:w="574" w:type="pct"/>
            <w:shd w:val="clear" w:color="auto" w:fill="FFFFFF" w:themeFill="background1"/>
          </w:tcPr>
          <w:p w14:paraId="72F96D7D" w14:textId="77777777" w:rsidR="00C47F80" w:rsidRPr="00C47F80" w:rsidRDefault="00C47F80" w:rsidP="00C47F80">
            <w:pPr>
              <w:spacing w:before="0"/>
              <w:ind w:left="2"/>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Annually </w:t>
            </w:r>
          </w:p>
        </w:tc>
      </w:tr>
      <w:tr w:rsidR="00C47F80" w:rsidRPr="00C47F80" w14:paraId="0E2973A9" w14:textId="77777777" w:rsidTr="00A952A5">
        <w:trPr>
          <w:trHeight w:val="24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tcPr>
          <w:p w14:paraId="655BCF38" w14:textId="77777777" w:rsidR="00C47F80" w:rsidRPr="00C47F80" w:rsidRDefault="00C47F80" w:rsidP="00C47F80">
            <w:pPr>
              <w:tabs>
                <w:tab w:val="center" w:pos="6121"/>
                <w:tab w:val="center" w:pos="8104"/>
              </w:tabs>
              <w:spacing w:before="0"/>
              <w:jc w:val="center"/>
              <w:rPr>
                <w:rFonts w:asciiTheme="minorHAnsi" w:eastAsia="Calibri" w:hAnsiTheme="minorHAnsi" w:cs="Calibri"/>
                <w:color w:val="000000"/>
              </w:rPr>
            </w:pPr>
            <w:r w:rsidRPr="00C47F80">
              <w:rPr>
                <w:rFonts w:asciiTheme="minorHAnsi" w:eastAsia="Calibri" w:hAnsiTheme="minorHAnsi" w:cs="Calibri"/>
                <w:color w:val="000000"/>
              </w:rPr>
              <w:t>NEGATIVE IMPACTS OF CHEMICAL PESTICIDES</w:t>
            </w:r>
          </w:p>
        </w:tc>
      </w:tr>
      <w:tr w:rsidR="00C47F80" w:rsidRPr="00C47F80" w14:paraId="5C98CD64" w14:textId="77777777" w:rsidTr="00A952A5">
        <w:trPr>
          <w:cnfStyle w:val="000000100000" w:firstRow="0" w:lastRow="0" w:firstColumn="0" w:lastColumn="0" w:oddVBand="0" w:evenVBand="0" w:oddHBand="1" w:evenHBand="0" w:firstRowFirstColumn="0" w:firstRowLastColumn="0" w:lastRowFirstColumn="0" w:lastRowLastColumn="0"/>
          <w:trHeight w:val="1195"/>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6746C57A" w14:textId="77777777" w:rsidR="00C47F80" w:rsidRPr="00C47F80" w:rsidRDefault="00C47F80" w:rsidP="00C47F80">
            <w:pPr>
              <w:spacing w:before="0"/>
              <w:ind w:left="1"/>
              <w:rPr>
                <w:rFonts w:asciiTheme="minorHAnsi" w:eastAsia="Calibri" w:hAnsiTheme="minorHAnsi" w:cs="Calibri"/>
                <w:color w:val="000000"/>
              </w:rPr>
            </w:pPr>
            <w:r w:rsidRPr="00C47F80">
              <w:rPr>
                <w:rFonts w:asciiTheme="minorHAnsi" w:eastAsia="Calibri" w:hAnsiTheme="minorHAnsi" w:cs="Calibri"/>
                <w:color w:val="000000"/>
              </w:rPr>
              <w:t xml:space="preserve">Depletion of organic soil nutrients due to persistent </w:t>
            </w:r>
          </w:p>
        </w:tc>
        <w:tc>
          <w:tcPr>
            <w:tcW w:w="1203" w:type="pct"/>
            <w:shd w:val="clear" w:color="auto" w:fill="FFFFFF" w:themeFill="background1"/>
          </w:tcPr>
          <w:p w14:paraId="2112C42C" w14:textId="77777777" w:rsidR="00C47F80" w:rsidRPr="00C47F80" w:rsidRDefault="00C47F80" w:rsidP="00C47F80">
            <w:pPr>
              <w:spacing w:before="0"/>
              <w:ind w:left="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Apply soil conditioning measures compatible with IPM</w:t>
            </w:r>
          </w:p>
        </w:tc>
        <w:tc>
          <w:tcPr>
            <w:tcW w:w="1186" w:type="pct"/>
            <w:shd w:val="clear" w:color="auto" w:fill="FFFFFF" w:themeFill="background1"/>
          </w:tcPr>
          <w:p w14:paraId="67FC8035"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Farmers </w:t>
            </w:r>
          </w:p>
          <w:p w14:paraId="5CCF623F"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1AF8E16E"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p>
        </w:tc>
        <w:tc>
          <w:tcPr>
            <w:tcW w:w="1008" w:type="pct"/>
            <w:shd w:val="clear" w:color="auto" w:fill="FFFFFF" w:themeFill="background1"/>
          </w:tcPr>
          <w:p w14:paraId="58ED0AEE"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w:t>
            </w:r>
          </w:p>
          <w:p w14:paraId="18C941BA"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BEB3A4F" w14:textId="77777777" w:rsidR="00C47F80" w:rsidRPr="00C47F80" w:rsidRDefault="00C47F80" w:rsidP="00C47F80">
            <w:pPr>
              <w:spacing w:before="0"/>
              <w:ind w:left="1"/>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tc>
        <w:tc>
          <w:tcPr>
            <w:tcW w:w="574" w:type="pct"/>
            <w:shd w:val="clear" w:color="auto" w:fill="FFFFFF" w:themeFill="background1"/>
          </w:tcPr>
          <w:p w14:paraId="0A28DC51" w14:textId="77777777" w:rsidR="00C47F80" w:rsidRPr="00C47F80" w:rsidRDefault="00C47F80" w:rsidP="00C47F80">
            <w:pPr>
              <w:spacing w:before="0"/>
              <w:ind w:left="2"/>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Quarterly  </w:t>
            </w:r>
          </w:p>
        </w:tc>
      </w:tr>
      <w:tr w:rsidR="00C47F80" w:rsidRPr="00C47F80" w14:paraId="3799F842" w14:textId="77777777" w:rsidTr="00A952A5">
        <w:trPr>
          <w:trHeight w:val="377"/>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6D0C577B" w14:textId="77777777" w:rsidR="00C47F80" w:rsidRPr="00C47F80" w:rsidRDefault="00C47F80" w:rsidP="00C47F80">
            <w:pPr>
              <w:spacing w:before="0" w:after="1"/>
              <w:ind w:left="1" w:right="42"/>
              <w:rPr>
                <w:rFonts w:asciiTheme="minorHAnsi" w:eastAsia="Calibri" w:hAnsiTheme="minorHAnsi" w:cs="Calibri"/>
                <w:color w:val="000000"/>
              </w:rPr>
            </w:pPr>
            <w:r w:rsidRPr="00C47F80">
              <w:rPr>
                <w:rFonts w:asciiTheme="minorHAnsi" w:eastAsia="Calibri" w:hAnsiTheme="minorHAnsi" w:cs="Calibri"/>
                <w:color w:val="000000"/>
              </w:rPr>
              <w:t xml:space="preserve">Poisoning of non-target species including natural </w:t>
            </w:r>
          </w:p>
          <w:p w14:paraId="0D8507F1" w14:textId="77777777" w:rsidR="00C47F80" w:rsidRPr="00C47F80" w:rsidRDefault="00C47F80" w:rsidP="00C47F80">
            <w:pPr>
              <w:spacing w:before="0"/>
              <w:ind w:left="1"/>
              <w:jc w:val="left"/>
              <w:rPr>
                <w:rFonts w:asciiTheme="minorHAnsi" w:eastAsia="Calibri" w:hAnsiTheme="minorHAnsi" w:cs="Calibri"/>
                <w:color w:val="000000"/>
              </w:rPr>
            </w:pPr>
            <w:r w:rsidRPr="00C47F80">
              <w:rPr>
                <w:rFonts w:asciiTheme="minorHAnsi" w:eastAsia="Calibri" w:hAnsiTheme="minorHAnsi" w:cs="Calibri"/>
                <w:color w:val="000000"/>
              </w:rPr>
              <w:t xml:space="preserve">biological pesticides </w:t>
            </w:r>
          </w:p>
        </w:tc>
        <w:tc>
          <w:tcPr>
            <w:tcW w:w="1203" w:type="pct"/>
            <w:shd w:val="clear" w:color="auto" w:fill="FFFFFF" w:themeFill="background1"/>
          </w:tcPr>
          <w:p w14:paraId="438E5E93" w14:textId="77777777" w:rsidR="00C47F80" w:rsidRPr="00C47F80" w:rsidRDefault="00C47F80" w:rsidP="00C47F80">
            <w:pPr>
              <w:numPr>
                <w:ilvl w:val="0"/>
                <w:numId w:val="145"/>
              </w:numPr>
              <w:spacing w:before="0" w:after="38" w:line="259" w:lineRule="auto"/>
              <w:ind w:left="373"/>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Supervise and control use of chemical pesticides so that </w:t>
            </w:r>
            <w:r w:rsidRPr="00C47F80">
              <w:rPr>
                <w:rFonts w:asciiTheme="minorHAnsi" w:eastAsia="Calibri" w:hAnsiTheme="minorHAnsi" w:cs="Calibri"/>
                <w:color w:val="000000"/>
              </w:rPr>
              <w:lastRenderedPageBreak/>
              <w:t xml:space="preserve">only approved and recommended ones are used; </w:t>
            </w:r>
          </w:p>
          <w:p w14:paraId="47CF05D1" w14:textId="77777777" w:rsidR="00C47F80" w:rsidRPr="00C47F80" w:rsidRDefault="00C47F80" w:rsidP="00C47F80">
            <w:pPr>
              <w:numPr>
                <w:ilvl w:val="0"/>
                <w:numId w:val="145"/>
              </w:numPr>
              <w:spacing w:before="0" w:after="34" w:line="259" w:lineRule="auto"/>
              <w:ind w:left="373"/>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Dispose old equipment as recommended by manufacturer;</w:t>
            </w:r>
          </w:p>
          <w:p w14:paraId="6C1F09A6" w14:textId="77777777" w:rsidR="00C47F80" w:rsidRPr="00C47F80" w:rsidRDefault="00C47F80" w:rsidP="00C47F80">
            <w:pPr>
              <w:numPr>
                <w:ilvl w:val="0"/>
                <w:numId w:val="145"/>
              </w:numPr>
              <w:spacing w:before="0" w:line="259" w:lineRule="auto"/>
              <w:ind w:left="373"/>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Provision and correct use of recommended PPE/C; </w:t>
            </w:r>
          </w:p>
          <w:p w14:paraId="7DC226A1" w14:textId="77777777" w:rsidR="00C47F80" w:rsidRPr="00C47F80" w:rsidRDefault="00C47F80" w:rsidP="00C47F80">
            <w:pPr>
              <w:numPr>
                <w:ilvl w:val="0"/>
                <w:numId w:val="145"/>
              </w:numPr>
              <w:spacing w:before="0" w:line="259" w:lineRule="auto"/>
              <w:ind w:left="373"/>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Conduct trainings on IPMP</w:t>
            </w:r>
          </w:p>
        </w:tc>
        <w:tc>
          <w:tcPr>
            <w:tcW w:w="1186" w:type="pct"/>
            <w:shd w:val="clear" w:color="auto" w:fill="FFFFFF" w:themeFill="background1"/>
          </w:tcPr>
          <w:p w14:paraId="1C50DC1C"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p w14:paraId="6518EE1E" w14:textId="77777777" w:rsidR="00C47F80" w:rsidRPr="00C47F80" w:rsidRDefault="00C47F80" w:rsidP="00C47F80">
            <w:pPr>
              <w:tabs>
                <w:tab w:val="center" w:pos="907"/>
              </w:tabs>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Farmers</w:t>
            </w:r>
            <w:r w:rsidRPr="00C47F80">
              <w:rPr>
                <w:rFonts w:asciiTheme="minorHAnsi" w:eastAsia="Calibri" w:hAnsiTheme="minorHAnsi" w:cs="Calibri"/>
                <w:b/>
                <w:color w:val="000000"/>
              </w:rPr>
              <w:tab/>
            </w:r>
          </w:p>
          <w:p w14:paraId="0873EDD6"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tc>
        <w:tc>
          <w:tcPr>
            <w:tcW w:w="1008" w:type="pct"/>
            <w:shd w:val="clear" w:color="auto" w:fill="FFFFFF" w:themeFill="background1"/>
          </w:tcPr>
          <w:p w14:paraId="6277E4A9" w14:textId="77777777" w:rsidR="00C47F80" w:rsidRPr="00C47F80" w:rsidRDefault="00C47F80" w:rsidP="00C47F80">
            <w:pPr>
              <w:spacing w:before="0" w:after="1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w:t>
            </w:r>
          </w:p>
          <w:p w14:paraId="2C8C10E5" w14:textId="77777777" w:rsidR="00C47F80" w:rsidRPr="00C47F80" w:rsidRDefault="00C47F80" w:rsidP="00C47F80">
            <w:pPr>
              <w:spacing w:before="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p w14:paraId="1470F171"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p w14:paraId="4BEB4422"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p w14:paraId="1BA19C27"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21F048CE"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1A25C900" w14:textId="77777777" w:rsidR="00C47F80" w:rsidRPr="00C47F80" w:rsidRDefault="00C47F80" w:rsidP="00C47F80">
            <w:pPr>
              <w:spacing w:before="0"/>
              <w:ind w:left="1"/>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574" w:type="pct"/>
            <w:shd w:val="clear" w:color="auto" w:fill="FFFFFF" w:themeFill="background1"/>
          </w:tcPr>
          <w:p w14:paraId="369CC763" w14:textId="77777777" w:rsidR="00C47F80" w:rsidRPr="00C47F80" w:rsidRDefault="00C47F80" w:rsidP="00C47F80">
            <w:pPr>
              <w:spacing w:before="0"/>
              <w:ind w:left="2"/>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lastRenderedPageBreak/>
              <w:t xml:space="preserve">Quarterly </w:t>
            </w:r>
          </w:p>
        </w:tc>
      </w:tr>
      <w:tr w:rsidR="00C47F80" w:rsidRPr="00C47F80" w14:paraId="332D6825" w14:textId="77777777" w:rsidTr="00A952A5">
        <w:trPr>
          <w:cnfStyle w:val="000000100000" w:firstRow="0" w:lastRow="0" w:firstColumn="0" w:lastColumn="0" w:oddVBand="0" w:evenVBand="0" w:oddHBand="1" w:evenHBand="0" w:firstRowFirstColumn="0" w:firstRowLastColumn="0" w:lastRowFirstColumn="0" w:lastRowLastColumn="0"/>
          <w:trHeight w:val="1621"/>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28D5C6E8" w14:textId="77777777" w:rsidR="00C47F80" w:rsidRPr="00C47F80" w:rsidRDefault="00C47F80" w:rsidP="00C47F80">
            <w:pPr>
              <w:spacing w:before="0"/>
              <w:ind w:left="108"/>
              <w:rPr>
                <w:rFonts w:asciiTheme="minorHAnsi" w:eastAsia="Calibri" w:hAnsiTheme="minorHAnsi" w:cs="Calibri"/>
                <w:color w:val="000000"/>
              </w:rPr>
            </w:pPr>
            <w:r w:rsidRPr="00C47F80">
              <w:rPr>
                <w:rFonts w:asciiTheme="minorHAnsi" w:eastAsia="Calibri" w:hAnsiTheme="minorHAnsi" w:cs="Calibri"/>
                <w:color w:val="000000"/>
              </w:rPr>
              <w:t xml:space="preserve">Adulteration due to lack of controls and enforcement of </w:t>
            </w:r>
          </w:p>
          <w:p w14:paraId="2C3C7E56"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regulations</w:t>
            </w:r>
          </w:p>
        </w:tc>
        <w:tc>
          <w:tcPr>
            <w:tcW w:w="1203" w:type="pct"/>
            <w:shd w:val="clear" w:color="auto" w:fill="FFFFFF" w:themeFill="background1"/>
          </w:tcPr>
          <w:p w14:paraId="27C76ABB"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Inspection, sampling and testing in line with regulations and product specifications</w:t>
            </w:r>
          </w:p>
        </w:tc>
        <w:tc>
          <w:tcPr>
            <w:tcW w:w="1186" w:type="pct"/>
            <w:shd w:val="clear" w:color="auto" w:fill="FFFFFF" w:themeFill="background1"/>
          </w:tcPr>
          <w:p w14:paraId="28565855" w14:textId="77777777" w:rsidR="00C47F80" w:rsidRPr="00C47F80" w:rsidRDefault="00C47F80" w:rsidP="00C47F80">
            <w:pPr>
              <w:spacing w:before="0"/>
              <w:ind w:left="108"/>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Pesticides transporters, suppliers and research </w:t>
            </w:r>
          </w:p>
          <w:p w14:paraId="13878AE6"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stations </w:t>
            </w:r>
          </w:p>
          <w:p w14:paraId="51E8611C"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5AE25AEB"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1008" w:type="pct"/>
            <w:shd w:val="clear" w:color="auto" w:fill="FFFFFF" w:themeFill="background1"/>
          </w:tcPr>
          <w:p w14:paraId="38C6CADB" w14:textId="77777777" w:rsidR="00C47F80" w:rsidRPr="00C47F80" w:rsidRDefault="00C47F80" w:rsidP="00C47F80">
            <w:pPr>
              <w:numPr>
                <w:ilvl w:val="0"/>
                <w:numId w:val="126"/>
              </w:numPr>
              <w:spacing w:before="0" w:line="259" w:lineRule="auto"/>
              <w:ind w:left="494"/>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lang w:val="en-ZA" w:eastAsia="en-ZA"/>
              </w:rPr>
            </w:pPr>
            <w:proofErr w:type="spellStart"/>
            <w:r w:rsidRPr="00C47F80">
              <w:rPr>
                <w:rFonts w:asciiTheme="minorHAnsi" w:eastAsia="Calibri" w:hAnsiTheme="minorHAnsi" w:cs="Calibri"/>
                <w:color w:val="000000"/>
                <w:lang w:val="en-ZA" w:eastAsia="en-ZA"/>
              </w:rPr>
              <w:t>MoAFS</w:t>
            </w:r>
            <w:proofErr w:type="spellEnd"/>
            <w:r w:rsidRPr="00C47F80">
              <w:rPr>
                <w:rFonts w:asciiTheme="minorHAnsi" w:eastAsia="Calibri" w:hAnsiTheme="minorHAnsi" w:cs="Calibri"/>
                <w:color w:val="000000"/>
                <w:lang w:val="en-ZA" w:eastAsia="en-ZA"/>
              </w:rPr>
              <w:t xml:space="preserve"> </w:t>
            </w:r>
          </w:p>
          <w:p w14:paraId="3D60F319" w14:textId="77777777" w:rsidR="00C47F80" w:rsidRPr="00C47F80" w:rsidRDefault="00C47F80" w:rsidP="00C47F80">
            <w:pPr>
              <w:numPr>
                <w:ilvl w:val="0"/>
                <w:numId w:val="126"/>
              </w:numPr>
              <w:spacing w:before="0" w:line="259" w:lineRule="auto"/>
              <w:ind w:left="494"/>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lang w:val="en-ZA" w:eastAsia="en-ZA"/>
              </w:rPr>
            </w:pPr>
            <w:r w:rsidRPr="00C47F80">
              <w:rPr>
                <w:rFonts w:asciiTheme="minorHAnsi" w:eastAsia="Calibri" w:hAnsiTheme="minorHAnsi" w:cs="Calibri"/>
                <w:color w:val="000000"/>
                <w:lang w:val="en-ZA" w:eastAsia="en-ZA"/>
              </w:rPr>
              <w:t xml:space="preserve">CAFI - PMU  </w:t>
            </w:r>
          </w:p>
          <w:p w14:paraId="4B5AE11F"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87B3055"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28FA376C"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p>
        </w:tc>
        <w:tc>
          <w:tcPr>
            <w:tcW w:w="574" w:type="pct"/>
            <w:shd w:val="clear" w:color="auto" w:fill="FFFFFF" w:themeFill="background1"/>
          </w:tcPr>
          <w:p w14:paraId="222CFE88" w14:textId="77777777" w:rsidR="00C47F80" w:rsidRPr="00C47F80" w:rsidRDefault="00C47F80" w:rsidP="00C47F80">
            <w:pPr>
              <w:spacing w:before="0"/>
              <w:ind w:left="109"/>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Quarterly  </w:t>
            </w:r>
          </w:p>
        </w:tc>
      </w:tr>
      <w:tr w:rsidR="00C47F80" w:rsidRPr="00C47F80" w14:paraId="381A8F95" w14:textId="77777777" w:rsidTr="00A952A5">
        <w:trPr>
          <w:trHeight w:val="1906"/>
        </w:trPr>
        <w:tc>
          <w:tcPr>
            <w:cnfStyle w:val="001000000000" w:firstRow="0" w:lastRow="0" w:firstColumn="1" w:lastColumn="0" w:oddVBand="0" w:evenVBand="0" w:oddHBand="0" w:evenHBand="0" w:firstRowFirstColumn="0" w:firstRowLastColumn="0" w:lastRowFirstColumn="0" w:lastRowLastColumn="0"/>
            <w:tcW w:w="1029" w:type="pct"/>
            <w:shd w:val="clear" w:color="auto" w:fill="FFFFFF" w:themeFill="background1"/>
          </w:tcPr>
          <w:p w14:paraId="70012AE1"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Health and safety risks due to exposure to pesticides</w:t>
            </w:r>
          </w:p>
        </w:tc>
        <w:tc>
          <w:tcPr>
            <w:tcW w:w="1203" w:type="pct"/>
            <w:shd w:val="clear" w:color="auto" w:fill="FFFFFF" w:themeFill="background1"/>
          </w:tcPr>
          <w:p w14:paraId="77D6F8F7" w14:textId="77777777" w:rsidR="00C47F80" w:rsidRPr="00C47F80" w:rsidRDefault="00C47F80" w:rsidP="00C47F80">
            <w:pPr>
              <w:numPr>
                <w:ilvl w:val="0"/>
                <w:numId w:val="127"/>
              </w:numPr>
              <w:spacing w:before="0" w:after="2"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Provision of PPE/C and monitoring of its correct use;</w:t>
            </w:r>
          </w:p>
          <w:p w14:paraId="0D1A060F" w14:textId="77777777" w:rsidR="00C47F80" w:rsidRPr="00C47F80" w:rsidRDefault="00C47F80" w:rsidP="00C47F80">
            <w:pPr>
              <w:numPr>
                <w:ilvl w:val="0"/>
                <w:numId w:val="127"/>
              </w:numPr>
              <w:spacing w:before="0"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Training users on proper pesticide handling, use, storage and disposal;</w:t>
            </w:r>
          </w:p>
          <w:p w14:paraId="3A671756" w14:textId="77777777" w:rsidR="00C47F80" w:rsidRPr="00C47F80" w:rsidRDefault="00C47F80" w:rsidP="00C47F80">
            <w:pPr>
              <w:numPr>
                <w:ilvl w:val="0"/>
                <w:numId w:val="127"/>
              </w:numPr>
              <w:spacing w:before="0"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Routine medical examination  </w:t>
            </w:r>
          </w:p>
        </w:tc>
        <w:tc>
          <w:tcPr>
            <w:tcW w:w="1186" w:type="pct"/>
            <w:shd w:val="clear" w:color="auto" w:fill="FFFFFF" w:themeFill="background1"/>
          </w:tcPr>
          <w:p w14:paraId="1FF70653" w14:textId="77777777" w:rsidR="00C47F80" w:rsidRPr="00C47F80" w:rsidRDefault="00C47F80" w:rsidP="00C47F80">
            <w:pPr>
              <w:numPr>
                <w:ilvl w:val="0"/>
                <w:numId w:val="127"/>
              </w:numPr>
              <w:spacing w:before="0"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Agrochemicals-dealers; </w:t>
            </w:r>
          </w:p>
          <w:p w14:paraId="62BA6DF3" w14:textId="77777777" w:rsidR="00C47F80" w:rsidRPr="00C47F80" w:rsidRDefault="00C47F80" w:rsidP="00C47F80">
            <w:pPr>
              <w:numPr>
                <w:ilvl w:val="0"/>
                <w:numId w:val="127"/>
              </w:numPr>
              <w:spacing w:before="0"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Transporters; </w:t>
            </w:r>
          </w:p>
          <w:p w14:paraId="2518EE47" w14:textId="77777777" w:rsidR="00C47F80" w:rsidRPr="00C47F80" w:rsidRDefault="00C47F80" w:rsidP="00C47F80">
            <w:pPr>
              <w:numPr>
                <w:ilvl w:val="0"/>
                <w:numId w:val="127"/>
              </w:numPr>
              <w:spacing w:before="0" w:line="259" w:lineRule="auto"/>
              <w:ind w:left="475"/>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Farmers. </w:t>
            </w:r>
          </w:p>
          <w:p w14:paraId="4879DBF4" w14:textId="77777777" w:rsidR="00C47F80" w:rsidRPr="00C47F80" w:rsidRDefault="00C47F80" w:rsidP="00C47F80">
            <w:pPr>
              <w:spacing w:before="0"/>
              <w:ind w:left="475"/>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p w14:paraId="05F80865" w14:textId="77777777" w:rsidR="00C47F80" w:rsidRPr="00C47F80" w:rsidRDefault="00C47F80" w:rsidP="00C47F80">
            <w:pPr>
              <w:spacing w:before="0"/>
              <w:ind w:left="475" w:right="10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tc>
        <w:tc>
          <w:tcPr>
            <w:tcW w:w="1008" w:type="pct"/>
            <w:shd w:val="clear" w:color="auto" w:fill="FFFFFF" w:themeFill="background1"/>
          </w:tcPr>
          <w:p w14:paraId="1766BB9F" w14:textId="77777777" w:rsidR="00C47F80" w:rsidRPr="00C47F80" w:rsidRDefault="00C47F80" w:rsidP="00C47F80">
            <w:pPr>
              <w:numPr>
                <w:ilvl w:val="0"/>
                <w:numId w:val="128"/>
              </w:numPr>
              <w:spacing w:before="0"/>
              <w:ind w:left="494"/>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lang w:val="en-ZA" w:eastAsia="en-ZA"/>
              </w:rPr>
            </w:pPr>
            <w:r w:rsidRPr="00C47F80">
              <w:rPr>
                <w:rFonts w:asciiTheme="minorHAnsi" w:eastAsia="Calibri" w:hAnsiTheme="minorHAnsi" w:cs="Calibri"/>
                <w:color w:val="000000"/>
                <w:lang w:val="en-ZA" w:eastAsia="en-ZA"/>
              </w:rPr>
              <w:t>Department of Labour</w:t>
            </w:r>
          </w:p>
          <w:p w14:paraId="5B388DB0" w14:textId="77777777" w:rsidR="00C47F80" w:rsidRPr="00C47F80" w:rsidRDefault="00C47F80" w:rsidP="00C47F80">
            <w:pPr>
              <w:numPr>
                <w:ilvl w:val="0"/>
                <w:numId w:val="128"/>
              </w:numPr>
              <w:spacing w:before="0"/>
              <w:ind w:left="494"/>
              <w:contextualSpacing/>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lang w:val="en-ZA" w:eastAsia="en-ZA"/>
              </w:rPr>
            </w:pPr>
            <w:r w:rsidRPr="00C47F80">
              <w:rPr>
                <w:rFonts w:asciiTheme="minorHAnsi" w:eastAsia="Calibri" w:hAnsiTheme="minorHAnsi" w:cs="Calibri"/>
                <w:color w:val="000000"/>
                <w:lang w:val="en-ZA" w:eastAsia="en-ZA"/>
              </w:rPr>
              <w:t xml:space="preserve">CAFI PMU </w:t>
            </w:r>
          </w:p>
          <w:p w14:paraId="23A08B5B"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610EE38B"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
        </w:tc>
        <w:tc>
          <w:tcPr>
            <w:tcW w:w="574" w:type="pct"/>
            <w:shd w:val="clear" w:color="auto" w:fill="FFFFFF" w:themeFill="background1"/>
          </w:tcPr>
          <w:p w14:paraId="133C4243"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Annually </w:t>
            </w:r>
          </w:p>
          <w:p w14:paraId="09C6B3FF"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26F40532"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A78148B"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6BB92057"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tc>
      </w:tr>
      <w:tr w:rsidR="00C47F80" w:rsidRPr="00C47F80" w14:paraId="7FC081F7" w14:textId="77777777" w:rsidTr="00A952A5">
        <w:trPr>
          <w:cnfStyle w:val="000000100000" w:firstRow="0" w:lastRow="0" w:firstColumn="0" w:lastColumn="0" w:oddVBand="0" w:evenVBand="0" w:oddHBand="1" w:evenHBand="0" w:firstRowFirstColumn="0" w:firstRowLastColumn="0" w:lastRowFirstColumn="0" w:lastRowLastColumn="0"/>
          <w:trHeight w:val="1085"/>
        </w:trPr>
        <w:tc>
          <w:tcPr>
            <w:cnfStyle w:val="001000000000" w:firstRow="0" w:lastRow="0" w:firstColumn="1" w:lastColumn="0" w:oddVBand="0" w:evenVBand="0" w:oddHBand="0" w:evenHBand="0" w:firstRowFirstColumn="0" w:firstRowLastColumn="0" w:lastRowFirstColumn="0" w:lastRowLastColumn="0"/>
            <w:tcW w:w="1029" w:type="pct"/>
            <w:vMerge w:val="restart"/>
            <w:shd w:val="clear" w:color="auto" w:fill="FFFFFF" w:themeFill="background1"/>
          </w:tcPr>
          <w:p w14:paraId="6E032935"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Water, </w:t>
            </w:r>
            <w:r w:rsidRPr="00C47F80">
              <w:rPr>
                <w:rFonts w:asciiTheme="minorHAnsi" w:eastAsia="Calibri" w:hAnsiTheme="minorHAnsi" w:cs="Calibri"/>
                <w:color w:val="000000"/>
              </w:rPr>
              <w:tab/>
              <w:t xml:space="preserve">soil environmental </w:t>
            </w:r>
          </w:p>
          <w:p w14:paraId="0A50CD8B" w14:textId="77777777" w:rsidR="00C47F80" w:rsidRPr="00C47F80" w:rsidRDefault="00C47F80" w:rsidP="00C47F80">
            <w:pPr>
              <w:spacing w:before="0" w:after="1"/>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pollution </w:t>
            </w:r>
          </w:p>
          <w:p w14:paraId="58EA0790"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253116C0"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67428BC1"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EF85A4E"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18AD5175"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4C1AB75E"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37F95E07"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498F3F4"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2AD3C76F"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lastRenderedPageBreak/>
              <w:t xml:space="preserve"> </w:t>
            </w:r>
          </w:p>
          <w:p w14:paraId="1996C777" w14:textId="77777777" w:rsidR="00C47F80" w:rsidRPr="00C47F80" w:rsidRDefault="00C47F80" w:rsidP="00C47F80">
            <w:pPr>
              <w:spacing w:before="0" w:after="1"/>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486EE76A"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61B09669"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4E87303B"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33522B77"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725A3A83" w14:textId="77777777" w:rsidR="00C47F80" w:rsidRPr="00C47F80" w:rsidRDefault="00C47F80" w:rsidP="00C47F80">
            <w:pPr>
              <w:spacing w:before="0"/>
              <w:ind w:left="108"/>
              <w:jc w:val="left"/>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0A839BF8" w14:textId="77777777" w:rsidR="00C47F80" w:rsidRPr="00C47F80" w:rsidRDefault="00C47F80" w:rsidP="00C47F80">
            <w:pPr>
              <w:spacing w:before="0"/>
              <w:rPr>
                <w:rFonts w:asciiTheme="minorHAnsi" w:eastAsia="Calibri" w:hAnsiTheme="minorHAnsi" w:cs="Calibri"/>
                <w:color w:val="000000"/>
              </w:rPr>
            </w:pPr>
            <w:r w:rsidRPr="00C47F80">
              <w:rPr>
                <w:rFonts w:asciiTheme="minorHAnsi" w:eastAsia="Calibri" w:hAnsiTheme="minorHAnsi" w:cs="Calibri"/>
                <w:color w:val="000000"/>
              </w:rPr>
              <w:t xml:space="preserve"> </w:t>
            </w:r>
          </w:p>
        </w:tc>
        <w:tc>
          <w:tcPr>
            <w:tcW w:w="1203" w:type="pct"/>
            <w:shd w:val="clear" w:color="auto" w:fill="FFFFFF" w:themeFill="background1"/>
          </w:tcPr>
          <w:p w14:paraId="76032D9E" w14:textId="77777777" w:rsidR="00C47F80" w:rsidRPr="00C47F80" w:rsidRDefault="00C47F80" w:rsidP="00C47F80">
            <w:pPr>
              <w:numPr>
                <w:ilvl w:val="0"/>
                <w:numId w:val="123"/>
              </w:numPr>
              <w:spacing w:before="0"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lastRenderedPageBreak/>
              <w:t>Construct suitable storage facilities;</w:t>
            </w:r>
          </w:p>
          <w:p w14:paraId="72F9ECE6" w14:textId="77777777" w:rsidR="00C47F80" w:rsidRPr="00C47F80" w:rsidRDefault="00C47F80" w:rsidP="00C47F80">
            <w:pPr>
              <w:numPr>
                <w:ilvl w:val="0"/>
                <w:numId w:val="123"/>
              </w:numPr>
              <w:spacing w:before="0" w:after="40"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Construct bio-beds, draining channels and draining dams. </w:t>
            </w:r>
          </w:p>
          <w:p w14:paraId="79021FF9" w14:textId="77777777" w:rsidR="00C47F80" w:rsidRPr="00C47F80" w:rsidRDefault="00C47F80" w:rsidP="00C47F80">
            <w:pPr>
              <w:numPr>
                <w:ilvl w:val="0"/>
                <w:numId w:val="123"/>
              </w:numPr>
              <w:spacing w:before="0"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Use chemical remains to re-spray. </w:t>
            </w:r>
          </w:p>
          <w:p w14:paraId="61918D5D" w14:textId="77777777" w:rsidR="00C47F80" w:rsidRPr="00C47F80" w:rsidRDefault="00C47F80" w:rsidP="00C47F80">
            <w:pPr>
              <w:numPr>
                <w:ilvl w:val="0"/>
                <w:numId w:val="123"/>
              </w:numPr>
              <w:spacing w:before="0" w:after="39"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Clean equipment in one designated place; </w:t>
            </w:r>
          </w:p>
          <w:p w14:paraId="27E91702" w14:textId="77777777" w:rsidR="00C47F80" w:rsidRPr="00C47F80" w:rsidRDefault="00C47F80" w:rsidP="00C47F80">
            <w:pPr>
              <w:numPr>
                <w:ilvl w:val="0"/>
                <w:numId w:val="123"/>
              </w:numPr>
              <w:spacing w:before="0" w:after="39"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Use plants such as water lilies to absorb waste pesticides;</w:t>
            </w:r>
          </w:p>
          <w:p w14:paraId="3424629F" w14:textId="77777777" w:rsidR="00C47F80" w:rsidRPr="00C47F80" w:rsidRDefault="00C47F80" w:rsidP="00C47F80">
            <w:pPr>
              <w:numPr>
                <w:ilvl w:val="0"/>
                <w:numId w:val="123"/>
              </w:numPr>
              <w:spacing w:before="0" w:after="39"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lastRenderedPageBreak/>
              <w:t>Take regular stock of pesticides;</w:t>
            </w:r>
          </w:p>
          <w:p w14:paraId="72E83EC2" w14:textId="77777777" w:rsidR="00C47F80" w:rsidRPr="00C47F80" w:rsidRDefault="00C47F80" w:rsidP="00C47F80">
            <w:pPr>
              <w:numPr>
                <w:ilvl w:val="0"/>
                <w:numId w:val="123"/>
              </w:numPr>
              <w:spacing w:before="0" w:after="39" w:line="259" w:lineRule="auto"/>
              <w:ind w:left="475"/>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Train farmers not to spray toxic chemicals close to water sources;</w:t>
            </w:r>
          </w:p>
          <w:p w14:paraId="52BC7FE0" w14:textId="77777777" w:rsidR="00C47F80" w:rsidRPr="00C47F80" w:rsidRDefault="00C47F80" w:rsidP="00C47F80">
            <w:pPr>
              <w:numPr>
                <w:ilvl w:val="0"/>
                <w:numId w:val="123"/>
              </w:numPr>
              <w:spacing w:before="0" w:line="259" w:lineRule="auto"/>
              <w:ind w:left="475" w:hanging="180"/>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Train farmers to maintain spray equipment in safe operational order.</w:t>
            </w:r>
          </w:p>
        </w:tc>
        <w:tc>
          <w:tcPr>
            <w:tcW w:w="1186" w:type="pct"/>
            <w:shd w:val="clear" w:color="auto" w:fill="FFFFFF" w:themeFill="background1"/>
          </w:tcPr>
          <w:p w14:paraId="2482A7B1" w14:textId="77777777" w:rsidR="00C47F80" w:rsidRPr="00C47F80" w:rsidRDefault="00C47F80" w:rsidP="00C47F80">
            <w:pPr>
              <w:numPr>
                <w:ilvl w:val="0"/>
                <w:numId w:val="123"/>
              </w:numPr>
              <w:spacing w:before="0" w:line="259" w:lineRule="auto"/>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lastRenderedPageBreak/>
              <w:t xml:space="preserve">Pesticides transporters and suppliers </w:t>
            </w:r>
          </w:p>
          <w:p w14:paraId="4367F9AE" w14:textId="77777777" w:rsidR="00C47F80" w:rsidRPr="00C47F80" w:rsidRDefault="00C47F80" w:rsidP="00C47F80">
            <w:pPr>
              <w:numPr>
                <w:ilvl w:val="0"/>
                <w:numId w:val="123"/>
              </w:numPr>
              <w:spacing w:before="0" w:line="259" w:lineRule="auto"/>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w:t>
            </w:r>
          </w:p>
          <w:p w14:paraId="06E273E3" w14:textId="77777777" w:rsidR="00C47F80" w:rsidRPr="00C47F80" w:rsidRDefault="00C47F80" w:rsidP="00C47F80">
            <w:pPr>
              <w:numPr>
                <w:ilvl w:val="0"/>
                <w:numId w:val="123"/>
              </w:numPr>
              <w:spacing w:before="0" w:line="259" w:lineRule="auto"/>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Farmers </w:t>
            </w:r>
          </w:p>
          <w:p w14:paraId="38847F9E" w14:textId="77777777" w:rsidR="00C47F80" w:rsidRPr="00C47F80" w:rsidRDefault="00C47F80" w:rsidP="00C47F80">
            <w:pPr>
              <w:spacing w:before="0"/>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4E20940F" w14:textId="77777777" w:rsidR="00C47F80" w:rsidRPr="00C47F80" w:rsidRDefault="00C47F80" w:rsidP="00C47F80">
            <w:pPr>
              <w:spacing w:before="0" w:after="1"/>
              <w:ind w:left="475" w:right="10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p w14:paraId="52DCDE1D" w14:textId="77777777" w:rsidR="00C47F80" w:rsidRPr="00C47F80" w:rsidRDefault="00C47F80" w:rsidP="00C47F80">
            <w:pPr>
              <w:spacing w:before="0"/>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p w14:paraId="7E41D021" w14:textId="77777777" w:rsidR="00C47F80" w:rsidRPr="00C47F80" w:rsidRDefault="00C47F80" w:rsidP="00C47F80">
            <w:pPr>
              <w:spacing w:before="0" w:after="1"/>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FF0000"/>
              </w:rPr>
            </w:pPr>
          </w:p>
          <w:p w14:paraId="3DDA7AC6" w14:textId="77777777" w:rsidR="00C47F80" w:rsidRPr="00C47F80" w:rsidRDefault="00C47F80" w:rsidP="00C47F80">
            <w:pPr>
              <w:spacing w:before="0"/>
              <w:ind w:left="475"/>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1008" w:type="pct"/>
            <w:shd w:val="clear" w:color="auto" w:fill="FFFFFF" w:themeFill="background1"/>
          </w:tcPr>
          <w:p w14:paraId="01A4D048" w14:textId="77777777" w:rsidR="00C47F80" w:rsidRPr="00C47F80" w:rsidRDefault="00C47F80" w:rsidP="00C47F80">
            <w:pPr>
              <w:numPr>
                <w:ilvl w:val="0"/>
                <w:numId w:val="124"/>
              </w:numPr>
              <w:spacing w:before="0" w:line="259" w:lineRule="auto"/>
              <w:ind w:left="494"/>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Department </w:t>
            </w:r>
            <w:r w:rsidRPr="00C47F80">
              <w:rPr>
                <w:rFonts w:asciiTheme="minorHAnsi" w:eastAsia="Calibri" w:hAnsiTheme="minorHAnsi" w:cs="Calibri"/>
                <w:color w:val="000000"/>
              </w:rPr>
              <w:tab/>
              <w:t xml:space="preserve">of </w:t>
            </w:r>
          </w:p>
          <w:p w14:paraId="2AD6FF2C" w14:textId="77777777" w:rsidR="00C47F80" w:rsidRPr="00C47F80" w:rsidRDefault="00C47F80" w:rsidP="00C47F80">
            <w:pPr>
              <w:spacing w:before="0" w:after="21"/>
              <w:ind w:left="494" w:right="156"/>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Environment</w:t>
            </w:r>
          </w:p>
          <w:p w14:paraId="15080A7D" w14:textId="77777777" w:rsidR="00C47F80" w:rsidRPr="00C47F80" w:rsidRDefault="00C47F80" w:rsidP="00C47F80">
            <w:pPr>
              <w:numPr>
                <w:ilvl w:val="0"/>
                <w:numId w:val="124"/>
              </w:numPr>
              <w:spacing w:before="0" w:after="21"/>
              <w:ind w:left="485" w:right="156"/>
              <w:contextualSpacing/>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Department of Water Affairs   </w:t>
            </w:r>
          </w:p>
          <w:p w14:paraId="708711AC"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 </w:t>
            </w:r>
          </w:p>
          <w:p w14:paraId="08BDD4C8" w14:textId="77777777" w:rsidR="00C47F80" w:rsidRPr="00C47F80" w:rsidRDefault="00C47F80" w:rsidP="00C47F80">
            <w:pPr>
              <w:spacing w:before="0"/>
              <w:ind w:left="108"/>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574" w:type="pct"/>
            <w:shd w:val="clear" w:color="auto" w:fill="FFFFFF" w:themeFill="background1"/>
          </w:tcPr>
          <w:p w14:paraId="7598BE11" w14:textId="77777777" w:rsidR="00C47F80" w:rsidRPr="00C47F80" w:rsidRDefault="00C47F80" w:rsidP="00C47F80">
            <w:pPr>
              <w:spacing w:before="0"/>
              <w:ind w:left="109"/>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Quarterly </w:t>
            </w:r>
          </w:p>
        </w:tc>
      </w:tr>
      <w:tr w:rsidR="00C47F80" w:rsidRPr="00C47F80" w14:paraId="300226D9" w14:textId="77777777" w:rsidTr="00A952A5">
        <w:trPr>
          <w:trHeight w:val="827"/>
        </w:trPr>
        <w:tc>
          <w:tcPr>
            <w:cnfStyle w:val="001000000000" w:firstRow="0" w:lastRow="0" w:firstColumn="1" w:lastColumn="0" w:oddVBand="0" w:evenVBand="0" w:oddHBand="0" w:evenHBand="0" w:firstRowFirstColumn="0" w:firstRowLastColumn="0" w:lastRowFirstColumn="0" w:lastRowLastColumn="0"/>
            <w:tcW w:w="1029" w:type="pct"/>
            <w:vMerge/>
            <w:shd w:val="clear" w:color="auto" w:fill="FFFFFF" w:themeFill="background1"/>
          </w:tcPr>
          <w:p w14:paraId="1746E13C" w14:textId="77777777" w:rsidR="00C47F80" w:rsidRPr="00C47F80" w:rsidRDefault="00C47F80" w:rsidP="00C47F80">
            <w:pPr>
              <w:spacing w:before="0" w:after="160"/>
              <w:jc w:val="left"/>
              <w:rPr>
                <w:rFonts w:asciiTheme="minorHAnsi" w:eastAsia="Calibri" w:hAnsiTheme="minorHAnsi" w:cs="Calibri"/>
                <w:color w:val="000000"/>
              </w:rPr>
            </w:pPr>
          </w:p>
        </w:tc>
        <w:tc>
          <w:tcPr>
            <w:tcW w:w="1203" w:type="pct"/>
            <w:shd w:val="clear" w:color="auto" w:fill="FFFFFF" w:themeFill="background1"/>
          </w:tcPr>
          <w:p w14:paraId="153B820E" w14:textId="77777777" w:rsidR="00C47F80" w:rsidRPr="00C47F80" w:rsidRDefault="00C47F80" w:rsidP="00C47F80">
            <w:pPr>
              <w:spacing w:before="0"/>
              <w:ind w:left="108"/>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Provide adequate and separate storage space for pesticides </w:t>
            </w:r>
          </w:p>
        </w:tc>
        <w:tc>
          <w:tcPr>
            <w:tcW w:w="1186" w:type="pct"/>
            <w:shd w:val="clear" w:color="auto" w:fill="FFFFFF" w:themeFill="background1"/>
          </w:tcPr>
          <w:p w14:paraId="26F922F6"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Farmers and agro-chemical dealers</w:t>
            </w:r>
          </w:p>
          <w:p w14:paraId="3EBF02F8"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1008" w:type="pct"/>
            <w:shd w:val="clear" w:color="auto" w:fill="FFFFFF" w:themeFill="background1"/>
          </w:tcPr>
          <w:p w14:paraId="40E1C87F"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proofErr w:type="spellStart"/>
            <w:r w:rsidRPr="00C47F80">
              <w:rPr>
                <w:rFonts w:asciiTheme="minorHAnsi" w:eastAsia="Calibri" w:hAnsiTheme="minorHAnsi" w:cs="Calibri"/>
                <w:color w:val="000000"/>
              </w:rPr>
              <w:t>MoAFS</w:t>
            </w:r>
            <w:proofErr w:type="spellEnd"/>
            <w:r w:rsidRPr="00C47F80">
              <w:rPr>
                <w:rFonts w:asciiTheme="minorHAnsi" w:eastAsia="Calibri" w:hAnsiTheme="minorHAnsi" w:cs="Calibri"/>
                <w:color w:val="000000"/>
              </w:rPr>
              <w:t xml:space="preserve"> </w:t>
            </w:r>
          </w:p>
          <w:p w14:paraId="30D59943"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CAFI PMU </w:t>
            </w:r>
          </w:p>
          <w:p w14:paraId="0D65731D" w14:textId="77777777" w:rsidR="00C47F80" w:rsidRPr="00C47F80" w:rsidRDefault="00C47F80" w:rsidP="00C47F80">
            <w:pPr>
              <w:spacing w:before="0"/>
              <w:ind w:left="108"/>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b/>
                <w:color w:val="000000"/>
              </w:rPr>
              <w:t xml:space="preserve"> </w:t>
            </w:r>
          </w:p>
        </w:tc>
        <w:tc>
          <w:tcPr>
            <w:tcW w:w="574" w:type="pct"/>
            <w:shd w:val="clear" w:color="auto" w:fill="FFFFFF" w:themeFill="background1"/>
          </w:tcPr>
          <w:p w14:paraId="07FDD5DD" w14:textId="77777777" w:rsidR="00C47F80" w:rsidRPr="00C47F80" w:rsidRDefault="00C47F80" w:rsidP="00C47F80">
            <w:pPr>
              <w:spacing w:before="0"/>
              <w:ind w:left="109"/>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Calibri"/>
                <w:color w:val="000000"/>
              </w:rPr>
            </w:pPr>
            <w:r w:rsidRPr="00C47F80">
              <w:rPr>
                <w:rFonts w:asciiTheme="minorHAnsi" w:eastAsia="Calibri" w:hAnsiTheme="minorHAnsi" w:cs="Calibri"/>
                <w:color w:val="000000"/>
              </w:rPr>
              <w:t xml:space="preserve">Biannually  </w:t>
            </w:r>
          </w:p>
        </w:tc>
      </w:tr>
      <w:bookmarkEnd w:id="258"/>
    </w:tbl>
    <w:p w14:paraId="5D992913" w14:textId="77777777" w:rsidR="00C47F80" w:rsidRPr="00C47F80" w:rsidRDefault="00C47F80" w:rsidP="00C47F80">
      <w:pPr>
        <w:rPr>
          <w:rFonts w:eastAsia="Arial"/>
          <w:sz w:val="24"/>
          <w:szCs w:val="24"/>
          <w:lang w:val="en-ZA"/>
        </w:rPr>
      </w:pPr>
    </w:p>
    <w:p w14:paraId="57C99A5D" w14:textId="77777777" w:rsidR="00C47F80" w:rsidRPr="00C47F80" w:rsidRDefault="00C47F80" w:rsidP="00C47F80">
      <w:pPr>
        <w:rPr>
          <w:rFonts w:eastAsia="Calibri"/>
        </w:rPr>
      </w:pPr>
    </w:p>
    <w:p w14:paraId="6C33C12B" w14:textId="77777777" w:rsidR="00C47F80" w:rsidRPr="00C47F80" w:rsidRDefault="00C47F80" w:rsidP="00C47F80">
      <w:pPr>
        <w:rPr>
          <w:rFonts w:eastAsia="Calibri"/>
        </w:rPr>
        <w:sectPr w:rsidR="00C47F80" w:rsidRPr="00C47F80" w:rsidSect="00C47F80">
          <w:pgSz w:w="15840" w:h="12240" w:orient="landscape"/>
          <w:pgMar w:top="1440" w:right="1440" w:bottom="1440" w:left="1440" w:header="720" w:footer="720" w:gutter="0"/>
          <w:cols w:space="720"/>
          <w:docGrid w:linePitch="360"/>
        </w:sectPr>
      </w:pPr>
    </w:p>
    <w:p w14:paraId="649414E4" w14:textId="77777777" w:rsidR="009B3E50" w:rsidRPr="00D501B8" w:rsidRDefault="009B3E50" w:rsidP="009B3E50">
      <w:pPr>
        <w:spacing w:before="0" w:after="160" w:line="259" w:lineRule="auto"/>
        <w:rPr>
          <w:rFonts w:eastAsia="Calibri"/>
          <w:sz w:val="24"/>
          <w:szCs w:val="24"/>
          <w:lang w:val="en-GB"/>
        </w:rPr>
      </w:pPr>
    </w:p>
    <w:p w14:paraId="626BF821" w14:textId="77777777" w:rsidR="00FB6E5B" w:rsidRPr="00D501B8" w:rsidRDefault="00FB6E5B" w:rsidP="00FB6E5B">
      <w:pPr>
        <w:rPr>
          <w:rFonts w:eastAsia="Calibri"/>
          <w:lang w:val="en-GB"/>
        </w:rPr>
      </w:pPr>
    </w:p>
    <w:sectPr w:rsidR="00FB6E5B" w:rsidRPr="00D501B8" w:rsidSect="009939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FE3FE3" w14:textId="77777777" w:rsidR="00B577EE" w:rsidRDefault="00B577EE" w:rsidP="00151D81">
      <w:pPr>
        <w:spacing w:before="0" w:after="0" w:line="240" w:lineRule="auto"/>
      </w:pPr>
      <w:r>
        <w:separator/>
      </w:r>
    </w:p>
  </w:endnote>
  <w:endnote w:type="continuationSeparator" w:id="0">
    <w:p w14:paraId="764C06EF" w14:textId="77777777" w:rsidR="00B577EE" w:rsidRDefault="00B577EE" w:rsidP="00151D8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10002FF" w:usb1="4000FCFF" w:usb2="00000009" w:usb3="00000000" w:csb0="0000019F" w:csb1="00000000"/>
  </w:font>
  <w:font w:name="Calibri-Bold">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3002"/>
      <w:docPartObj>
        <w:docPartGallery w:val="Page Numbers (Bottom of Page)"/>
        <w:docPartUnique/>
      </w:docPartObj>
    </w:sdtPr>
    <w:sdtEndPr>
      <w:rPr>
        <w:color w:val="7F7F7F" w:themeColor="background1" w:themeShade="7F"/>
        <w:spacing w:val="60"/>
      </w:rPr>
    </w:sdtEndPr>
    <w:sdtContent>
      <w:p w14:paraId="51864A8A" w14:textId="09354EFF" w:rsidR="00E22DBD" w:rsidRDefault="00E22DBD" w:rsidP="00AD529F">
        <w:pPr>
          <w:pStyle w:val="Footer"/>
          <w:pBdr>
            <w:top w:val="single" w:sz="4" w:space="1" w:color="D9D9D9" w:themeColor="background1" w:themeShade="D9"/>
          </w:pBdr>
          <w:tabs>
            <w:tab w:val="left" w:pos="8055"/>
          </w:tabs>
          <w:jc w:val="left"/>
        </w:pPr>
        <w:r>
          <w:tab/>
        </w:r>
        <w:r>
          <w:tab/>
        </w:r>
        <w:r>
          <w:tab/>
        </w:r>
        <w:r w:rsidRPr="00B21D9F">
          <w:fldChar w:fldCharType="begin"/>
        </w:r>
        <w:r w:rsidRPr="00B21D9F">
          <w:instrText xml:space="preserve"> PAGE   \* MERGEFORMAT </w:instrText>
        </w:r>
        <w:r w:rsidRPr="00B21D9F">
          <w:fldChar w:fldCharType="separate"/>
        </w:r>
        <w:r w:rsidR="00B5562F">
          <w:rPr>
            <w:noProof/>
          </w:rPr>
          <w:t>81</w:t>
        </w:r>
        <w:r w:rsidRPr="00B21D9F">
          <w:rPr>
            <w:noProof/>
          </w:rPr>
          <w:fldChar w:fldCharType="end"/>
        </w:r>
        <w:r w:rsidRPr="00B21D9F">
          <w:t xml:space="preserve"> | </w:t>
        </w:r>
        <w:r w:rsidRPr="00B21D9F">
          <w:rPr>
            <w:color w:val="7F7F7F" w:themeColor="background1" w:themeShade="7F"/>
            <w:spacing w:val="60"/>
          </w:rPr>
          <w:t>Page</w:t>
        </w:r>
      </w:p>
    </w:sdtContent>
  </w:sdt>
  <w:p w14:paraId="20102660" w14:textId="18E526BB" w:rsidR="00E22DBD" w:rsidRDefault="00E22DBD" w:rsidP="005A177E">
    <w:pPr>
      <w:pStyle w:val="Footer"/>
      <w:tabs>
        <w:tab w:val="left" w:pos="11985"/>
      </w:tabs>
    </w:pP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852037698"/>
      <w:docPartObj>
        <w:docPartGallery w:val="Page Numbers (Bottom of Page)"/>
        <w:docPartUnique/>
      </w:docPartObj>
    </w:sdtPr>
    <w:sdtContent>
      <w:p w14:paraId="2C601611" w14:textId="77777777" w:rsidR="00E22DBD" w:rsidRDefault="00E22DBD" w:rsidP="000F2B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3B4391" w14:textId="77777777" w:rsidR="00E22DBD" w:rsidRDefault="00E22DB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59307997"/>
      <w:docPartObj>
        <w:docPartGallery w:val="Page Numbers (Bottom of Page)"/>
        <w:docPartUnique/>
      </w:docPartObj>
    </w:sdtPr>
    <w:sdtContent>
      <w:p w14:paraId="302FED6F" w14:textId="77777777" w:rsidR="00E22DBD" w:rsidRDefault="00E22DBD" w:rsidP="000F2BE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A52AC">
          <w:rPr>
            <w:rStyle w:val="PageNumber"/>
            <w:noProof/>
          </w:rPr>
          <w:t>115</w:t>
        </w:r>
        <w:r>
          <w:rPr>
            <w:rStyle w:val="PageNumber"/>
          </w:rPr>
          <w:fldChar w:fldCharType="end"/>
        </w:r>
      </w:p>
    </w:sdtContent>
  </w:sdt>
  <w:p w14:paraId="39B487C0" w14:textId="77777777" w:rsidR="00E22DBD" w:rsidRDefault="00E22DB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F6502" w14:textId="77777777" w:rsidR="00E22DBD" w:rsidRDefault="00E22D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D68BF" w14:textId="77777777" w:rsidR="00B577EE" w:rsidRDefault="00B577EE" w:rsidP="00151D81">
      <w:pPr>
        <w:spacing w:before="0" w:after="0" w:line="240" w:lineRule="auto"/>
      </w:pPr>
      <w:r>
        <w:separator/>
      </w:r>
    </w:p>
  </w:footnote>
  <w:footnote w:type="continuationSeparator" w:id="0">
    <w:p w14:paraId="41DE2B1F" w14:textId="77777777" w:rsidR="00B577EE" w:rsidRDefault="00B577EE" w:rsidP="00151D81">
      <w:pPr>
        <w:spacing w:before="0" w:after="0" w:line="240" w:lineRule="auto"/>
      </w:pPr>
      <w:r>
        <w:continuationSeparator/>
      </w:r>
    </w:p>
  </w:footnote>
  <w:footnote w:id="1">
    <w:p w14:paraId="4080AE5D" w14:textId="77777777" w:rsidR="00E22DBD" w:rsidRPr="009400CD" w:rsidRDefault="00E22DBD" w:rsidP="00741D37">
      <w:pPr>
        <w:pStyle w:val="FootnoteText"/>
        <w:spacing w:after="0"/>
        <w:ind w:left="284" w:hanging="284"/>
        <w:rPr>
          <w:rFonts w:cs="Calibri"/>
          <w:sz w:val="18"/>
          <w:szCs w:val="18"/>
        </w:rPr>
      </w:pPr>
      <w:r>
        <w:rPr>
          <w:rStyle w:val="FootnoteReference"/>
        </w:rPr>
        <w:footnoteRef/>
      </w:r>
      <w:r>
        <w:t xml:space="preserve">  </w:t>
      </w:r>
      <w:r w:rsidRPr="009400CD">
        <w:rPr>
          <w:rFonts w:cs="Calibri"/>
          <w:sz w:val="18"/>
          <w:szCs w:val="18"/>
        </w:rPr>
        <w:t>Teenage pregnancy rates increased from 88.16 per 100,000 in 2010 to 93 per 100,000 in 2017, with most girls having their first child between ages 18 and 20</w:t>
      </w:r>
    </w:p>
  </w:footnote>
  <w:footnote w:id="2">
    <w:p w14:paraId="23AE07DE" w14:textId="77777777" w:rsidR="00E22DBD" w:rsidRPr="009400CD" w:rsidRDefault="00E22DBD" w:rsidP="00741D37">
      <w:pPr>
        <w:pStyle w:val="FootnoteText"/>
        <w:spacing w:after="0"/>
        <w:rPr>
          <w:rFonts w:cs="Calibri"/>
          <w:sz w:val="18"/>
          <w:szCs w:val="18"/>
        </w:rPr>
      </w:pPr>
      <w:r>
        <w:rPr>
          <w:rStyle w:val="FootnoteReference"/>
        </w:rPr>
        <w:footnoteRef/>
      </w:r>
      <w:r>
        <w:t xml:space="preserve">  </w:t>
      </w:r>
      <w:r w:rsidRPr="009400CD">
        <w:rPr>
          <w:rFonts w:cs="Calibri"/>
          <w:sz w:val="18"/>
          <w:szCs w:val="18"/>
        </w:rPr>
        <w:t xml:space="preserve">UNAIDS 2018 </w:t>
      </w:r>
    </w:p>
  </w:footnote>
  <w:footnote w:id="3">
    <w:p w14:paraId="13F2B008" w14:textId="77777777" w:rsidR="00E22DBD" w:rsidRPr="009400CD" w:rsidRDefault="00E22DBD" w:rsidP="00741D37">
      <w:pPr>
        <w:pStyle w:val="FootnoteText"/>
        <w:spacing w:after="0"/>
        <w:rPr>
          <w:rFonts w:cs="Calibri"/>
          <w:sz w:val="18"/>
          <w:szCs w:val="18"/>
        </w:rPr>
      </w:pPr>
      <w:r>
        <w:rPr>
          <w:rStyle w:val="FootnoteReference"/>
        </w:rPr>
        <w:footnoteRef/>
      </w:r>
      <w:r>
        <w:t xml:space="preserve">  </w:t>
      </w:r>
      <w:r w:rsidRPr="009400CD">
        <w:rPr>
          <w:rFonts w:cs="Calibri"/>
          <w:sz w:val="18"/>
          <w:szCs w:val="18"/>
        </w:rPr>
        <w:t xml:space="preserve">World Bank 2012 Development report. </w:t>
      </w:r>
    </w:p>
  </w:footnote>
  <w:footnote w:id="4">
    <w:p w14:paraId="6057EAE9" w14:textId="77777777" w:rsidR="00E22DBD" w:rsidRDefault="00E22DBD" w:rsidP="00741D37">
      <w:pPr>
        <w:pStyle w:val="FootnoteText"/>
        <w:ind w:left="-630"/>
      </w:pPr>
      <w:r>
        <w:rPr>
          <w:rStyle w:val="FootnoteReference"/>
        </w:rPr>
        <w:footnoteRef/>
      </w:r>
      <w:r>
        <w:t xml:space="preserve"> </w:t>
      </w:r>
      <w:proofErr w:type="spellStart"/>
      <w:r w:rsidRPr="004A2781">
        <w:t>Mosetse</w:t>
      </w:r>
      <w:proofErr w:type="spellEnd"/>
      <w:r w:rsidRPr="004A2781">
        <w:t xml:space="preserve"> 2006</w:t>
      </w:r>
    </w:p>
  </w:footnote>
  <w:footnote w:id="5">
    <w:p w14:paraId="700620CE" w14:textId="77777777" w:rsidR="00A3051B" w:rsidRDefault="00A3051B" w:rsidP="00F35EF5">
      <w:pPr>
        <w:pStyle w:val="FootnoteText"/>
      </w:pPr>
      <w:r>
        <w:rPr>
          <w:rStyle w:val="FootnoteReference"/>
        </w:rPr>
        <w:footnoteRef/>
      </w:r>
      <w:r>
        <w:t xml:space="preserve"> Sub-project specific ESMP</w:t>
      </w:r>
    </w:p>
  </w:footnote>
  <w:footnote w:id="6">
    <w:p w14:paraId="2975B922" w14:textId="77777777" w:rsidR="00E22DBD" w:rsidRDefault="00E22DBD" w:rsidP="00C47F80">
      <w:pPr>
        <w:pStyle w:val="FootnoteText"/>
      </w:pPr>
      <w:r>
        <w:rPr>
          <w:rStyle w:val="FootnoteReference"/>
        </w:rPr>
        <w:footnoteRef/>
      </w:r>
      <w:r>
        <w:t xml:space="preserve"> Adopted from </w:t>
      </w:r>
      <w:r w:rsidRPr="00996101">
        <w:t>The WHO Recommended</w:t>
      </w:r>
      <w:r>
        <w:t xml:space="preserve"> </w:t>
      </w:r>
      <w:r w:rsidRPr="00996101">
        <w:t>Classi</w:t>
      </w:r>
      <w:r w:rsidRPr="00996101">
        <w:softHyphen/>
      </w:r>
      <w:r>
        <w:t>fi</w:t>
      </w:r>
      <w:r w:rsidRPr="00996101">
        <w:t>cation of Pesticides</w:t>
      </w:r>
      <w:r>
        <w:t xml:space="preserve"> </w:t>
      </w:r>
      <w:r w:rsidRPr="00996101">
        <w:t>by Hazard</w:t>
      </w:r>
      <w:r>
        <w:t xml:space="preserve"> </w:t>
      </w:r>
      <w:r w:rsidRPr="00996101">
        <w:t>and Guidelines to</w:t>
      </w:r>
      <w:r>
        <w:t xml:space="preserve"> </w:t>
      </w:r>
      <w:r w:rsidRPr="00996101">
        <w:t>Classi</w:t>
      </w:r>
      <w:r w:rsidRPr="00996101">
        <w:softHyphen/>
      </w:r>
      <w:r>
        <w:t>fi</w:t>
      </w:r>
      <w:r w:rsidRPr="00996101">
        <w:t>cation</w:t>
      </w:r>
      <w:r>
        <w:t xml:space="preserve"> </w:t>
      </w:r>
      <w:r w:rsidRPr="00996101">
        <w:t>2019</w:t>
      </w:r>
      <w:r w:rsidRPr="00996101">
        <w:c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C0EAF7" w14:textId="6073A530" w:rsidR="00E22DBD" w:rsidRPr="00A116D8" w:rsidRDefault="00E22DBD" w:rsidP="00A116D8">
    <w:pPr>
      <w:pBdr>
        <w:bottom w:val="single" w:sz="12" w:space="1" w:color="595959"/>
      </w:pBdr>
      <w:spacing w:before="0" w:after="0" w:line="240" w:lineRule="auto"/>
      <w:jc w:val="center"/>
      <w:rPr>
        <w:rFonts w:ascii="Arial Narrow" w:eastAsia="Calibri" w:hAnsi="Arial Narrow"/>
        <w:b/>
        <w:bCs/>
        <w:color w:val="595959"/>
        <w:sz w:val="16"/>
        <w:szCs w:val="16"/>
      </w:rPr>
    </w:pPr>
    <w:r>
      <w:rPr>
        <w:rFonts w:ascii="Arial Narrow" w:eastAsia="Calibri" w:hAnsi="Arial Narrow"/>
        <w:b/>
        <w:bCs/>
        <w:color w:val="595959"/>
        <w:sz w:val="16"/>
        <w:szCs w:val="16"/>
      </w:rPr>
      <w:t xml:space="preserve">Environmental and Social Management Framework (ESMF) for the proposed Lesotho Competitiveness and Financial Inclusion Project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24BAB" w14:textId="77777777" w:rsidR="00E22DBD" w:rsidRDefault="00E22DB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5B182" w14:textId="77777777" w:rsidR="00E22DBD" w:rsidRPr="00A116D8" w:rsidRDefault="00E22DBD" w:rsidP="00C82DF2">
    <w:pPr>
      <w:pBdr>
        <w:bottom w:val="single" w:sz="12" w:space="1" w:color="595959"/>
      </w:pBdr>
      <w:spacing w:before="0" w:after="0" w:line="240" w:lineRule="auto"/>
      <w:jc w:val="center"/>
      <w:rPr>
        <w:rFonts w:ascii="Arial Narrow" w:eastAsia="Calibri" w:hAnsi="Arial Narrow"/>
        <w:b/>
        <w:bCs/>
        <w:color w:val="595959"/>
        <w:sz w:val="16"/>
        <w:szCs w:val="16"/>
      </w:rPr>
    </w:pPr>
    <w:r>
      <w:rPr>
        <w:rFonts w:ascii="Arial Narrow" w:eastAsia="Calibri" w:hAnsi="Arial Narrow"/>
        <w:b/>
        <w:bCs/>
        <w:color w:val="595959"/>
        <w:sz w:val="16"/>
        <w:szCs w:val="16"/>
      </w:rPr>
      <w:t xml:space="preserve">Environmental and Social Management Framework (ESMF) for the proposed Lesotho Competitiveness and Financial Inclusion Project </w:t>
    </w:r>
  </w:p>
  <w:p w14:paraId="144B65C4" w14:textId="77777777" w:rsidR="00E22DBD" w:rsidRDefault="00E22DB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D7A26B" w14:textId="77777777" w:rsidR="00E22DBD" w:rsidRDefault="00E22D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71441"/>
    <w:multiLevelType w:val="hybridMultilevel"/>
    <w:tmpl w:val="3048B20A"/>
    <w:lvl w:ilvl="0" w:tplc="30090001">
      <w:start w:val="1"/>
      <w:numFmt w:val="bullet"/>
      <w:lvlText w:val=""/>
      <w:lvlJc w:val="left"/>
      <w:pPr>
        <w:ind w:left="720" w:hanging="360"/>
      </w:pPr>
      <w:rPr>
        <w:rFonts w:ascii="Symbol" w:hAnsi="Symbol" w:hint="default"/>
      </w:rPr>
    </w:lvl>
    <w:lvl w:ilvl="1" w:tplc="5AE43DBC">
      <w:start w:val="3"/>
      <w:numFmt w:val="bullet"/>
      <w:lvlText w:val="–"/>
      <w:lvlJc w:val="left"/>
      <w:pPr>
        <w:ind w:left="1440" w:hanging="360"/>
      </w:pPr>
      <w:rPr>
        <w:rFonts w:ascii="Calibri" w:eastAsia="Times New Roman" w:hAnsi="Calibri" w:cs="Calibri"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 w15:restartNumberingAfterBreak="0">
    <w:nsid w:val="005E4343"/>
    <w:multiLevelType w:val="hybridMultilevel"/>
    <w:tmpl w:val="613CACC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51589"/>
    <w:multiLevelType w:val="multilevel"/>
    <w:tmpl w:val="D98C810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05CD1"/>
    <w:multiLevelType w:val="hybridMultilevel"/>
    <w:tmpl w:val="188ABDA6"/>
    <w:lvl w:ilvl="0" w:tplc="C7F45CCA">
      <w:start w:val="1"/>
      <w:numFmt w:val="bullet"/>
      <w:lvlText w:val=""/>
      <w:lvlJc w:val="left"/>
      <w:pPr>
        <w:ind w:left="391" w:hanging="360"/>
      </w:pPr>
      <w:rPr>
        <w:rFonts w:ascii="Symbol" w:hAnsi="Symbol" w:hint="default"/>
      </w:rPr>
    </w:lvl>
    <w:lvl w:ilvl="1" w:tplc="458C6550">
      <w:start w:val="1"/>
      <w:numFmt w:val="bullet"/>
      <w:lvlText w:val="o"/>
      <w:lvlJc w:val="left"/>
      <w:pPr>
        <w:ind w:left="1111" w:hanging="360"/>
      </w:pPr>
      <w:rPr>
        <w:rFonts w:ascii="Courier New" w:hAnsi="Courier New" w:cs="Courier New" w:hint="default"/>
      </w:rPr>
    </w:lvl>
    <w:lvl w:ilvl="2" w:tplc="2424E290" w:tentative="1">
      <w:start w:val="1"/>
      <w:numFmt w:val="bullet"/>
      <w:lvlText w:val=""/>
      <w:lvlJc w:val="left"/>
      <w:pPr>
        <w:ind w:left="1831" w:hanging="360"/>
      </w:pPr>
      <w:rPr>
        <w:rFonts w:ascii="Wingdings" w:hAnsi="Wingdings" w:hint="default"/>
      </w:rPr>
    </w:lvl>
    <w:lvl w:ilvl="3" w:tplc="3388385A" w:tentative="1">
      <w:start w:val="1"/>
      <w:numFmt w:val="bullet"/>
      <w:lvlText w:val=""/>
      <w:lvlJc w:val="left"/>
      <w:pPr>
        <w:ind w:left="2551" w:hanging="360"/>
      </w:pPr>
      <w:rPr>
        <w:rFonts w:ascii="Symbol" w:hAnsi="Symbol" w:hint="default"/>
      </w:rPr>
    </w:lvl>
    <w:lvl w:ilvl="4" w:tplc="27BCA9BA" w:tentative="1">
      <w:start w:val="1"/>
      <w:numFmt w:val="bullet"/>
      <w:lvlText w:val="o"/>
      <w:lvlJc w:val="left"/>
      <w:pPr>
        <w:ind w:left="3271" w:hanging="360"/>
      </w:pPr>
      <w:rPr>
        <w:rFonts w:ascii="Courier New" w:hAnsi="Courier New" w:cs="Courier New" w:hint="default"/>
      </w:rPr>
    </w:lvl>
    <w:lvl w:ilvl="5" w:tplc="EECEEDFE" w:tentative="1">
      <w:start w:val="1"/>
      <w:numFmt w:val="bullet"/>
      <w:lvlText w:val=""/>
      <w:lvlJc w:val="left"/>
      <w:pPr>
        <w:ind w:left="3991" w:hanging="360"/>
      </w:pPr>
      <w:rPr>
        <w:rFonts w:ascii="Wingdings" w:hAnsi="Wingdings" w:hint="default"/>
      </w:rPr>
    </w:lvl>
    <w:lvl w:ilvl="6" w:tplc="EC76F11C" w:tentative="1">
      <w:start w:val="1"/>
      <w:numFmt w:val="bullet"/>
      <w:lvlText w:val=""/>
      <w:lvlJc w:val="left"/>
      <w:pPr>
        <w:ind w:left="4711" w:hanging="360"/>
      </w:pPr>
      <w:rPr>
        <w:rFonts w:ascii="Symbol" w:hAnsi="Symbol" w:hint="default"/>
      </w:rPr>
    </w:lvl>
    <w:lvl w:ilvl="7" w:tplc="46A81F92" w:tentative="1">
      <w:start w:val="1"/>
      <w:numFmt w:val="bullet"/>
      <w:lvlText w:val="o"/>
      <w:lvlJc w:val="left"/>
      <w:pPr>
        <w:ind w:left="5431" w:hanging="360"/>
      </w:pPr>
      <w:rPr>
        <w:rFonts w:ascii="Courier New" w:hAnsi="Courier New" w:cs="Courier New" w:hint="default"/>
      </w:rPr>
    </w:lvl>
    <w:lvl w:ilvl="8" w:tplc="6610EB3E" w:tentative="1">
      <w:start w:val="1"/>
      <w:numFmt w:val="bullet"/>
      <w:lvlText w:val=""/>
      <w:lvlJc w:val="left"/>
      <w:pPr>
        <w:ind w:left="6151" w:hanging="360"/>
      </w:pPr>
      <w:rPr>
        <w:rFonts w:ascii="Wingdings" w:hAnsi="Wingdings" w:hint="default"/>
      </w:rPr>
    </w:lvl>
  </w:abstractNum>
  <w:abstractNum w:abstractNumId="4" w15:restartNumberingAfterBreak="0">
    <w:nsid w:val="033F33D8"/>
    <w:multiLevelType w:val="hybridMultilevel"/>
    <w:tmpl w:val="2578C41C"/>
    <w:lvl w:ilvl="0" w:tplc="00000001">
      <w:start w:val="1"/>
      <w:numFmt w:val="bullet"/>
      <w:lvlText w:val="•"/>
      <w:lvlJc w:val="left"/>
      <w:pPr>
        <w:ind w:left="720" w:hanging="360"/>
      </w:pPr>
    </w:lvl>
    <w:lvl w:ilvl="1" w:tplc="00000001">
      <w:start w:val="1"/>
      <w:numFmt w:val="bullet"/>
      <w:lvlText w:val="•"/>
      <w:lvlJc w:val="left"/>
      <w:pPr>
        <w:ind w:left="72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9C26C8"/>
    <w:multiLevelType w:val="hybridMultilevel"/>
    <w:tmpl w:val="F21012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2652B2"/>
    <w:multiLevelType w:val="hybridMultilevel"/>
    <w:tmpl w:val="5BE02AAA"/>
    <w:lvl w:ilvl="0" w:tplc="08090001">
      <w:start w:val="1"/>
      <w:numFmt w:val="bullet"/>
      <w:lvlText w:val=""/>
      <w:lvlJc w:val="left"/>
      <w:pPr>
        <w:ind w:left="1185" w:hanging="360"/>
      </w:pPr>
      <w:rPr>
        <w:rFonts w:ascii="Symbol" w:hAnsi="Symbol" w:hint="default"/>
      </w:rPr>
    </w:lvl>
    <w:lvl w:ilvl="1" w:tplc="08090003">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7" w15:restartNumberingAfterBreak="0">
    <w:nsid w:val="045734ED"/>
    <w:multiLevelType w:val="multilevel"/>
    <w:tmpl w:val="FC82A068"/>
    <w:lvl w:ilvl="0">
      <w:start w:val="1"/>
      <w:numFmt w:val="decimal"/>
      <w:lvlText w:val="%1."/>
      <w:lvlJc w:val="left"/>
      <w:pPr>
        <w:ind w:left="405" w:hanging="360"/>
      </w:pPr>
      <w:rPr>
        <w:rFonts w:hint="default"/>
      </w:rPr>
    </w:lvl>
    <w:lvl w:ilvl="1">
      <w:start w:val="3"/>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765" w:hanging="72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8" w15:restartNumberingAfterBreak="0">
    <w:nsid w:val="04A84E01"/>
    <w:multiLevelType w:val="hybridMultilevel"/>
    <w:tmpl w:val="FFFFFFFF"/>
    <w:lvl w:ilvl="0" w:tplc="1688A9AE">
      <w:start w:val="1"/>
      <w:numFmt w:val="bullet"/>
      <w:lvlText w:val=""/>
      <w:lvlJc w:val="left"/>
      <w:pPr>
        <w:ind w:left="360" w:hanging="360"/>
      </w:pPr>
      <w:rPr>
        <w:rFonts w:ascii="Symbol" w:hAnsi="Symbol" w:hint="default"/>
      </w:rPr>
    </w:lvl>
    <w:lvl w:ilvl="1" w:tplc="0034010E">
      <w:start w:val="1"/>
      <w:numFmt w:val="bullet"/>
      <w:lvlText w:val="o"/>
      <w:lvlJc w:val="left"/>
      <w:pPr>
        <w:ind w:left="1080" w:hanging="360"/>
      </w:pPr>
      <w:rPr>
        <w:rFonts w:ascii="Courier New" w:hAnsi="Courier New" w:hint="default"/>
      </w:rPr>
    </w:lvl>
    <w:lvl w:ilvl="2" w:tplc="B420BC20">
      <w:start w:val="1"/>
      <w:numFmt w:val="bullet"/>
      <w:lvlText w:val=""/>
      <w:lvlJc w:val="left"/>
      <w:pPr>
        <w:ind w:left="1800" w:hanging="360"/>
      </w:pPr>
      <w:rPr>
        <w:rFonts w:ascii="Wingdings" w:hAnsi="Wingdings" w:hint="default"/>
      </w:rPr>
    </w:lvl>
    <w:lvl w:ilvl="3" w:tplc="ACC819DA">
      <w:start w:val="1"/>
      <w:numFmt w:val="bullet"/>
      <w:lvlText w:val=""/>
      <w:lvlJc w:val="left"/>
      <w:pPr>
        <w:ind w:left="2520" w:hanging="360"/>
      </w:pPr>
      <w:rPr>
        <w:rFonts w:ascii="Symbol" w:hAnsi="Symbol" w:hint="default"/>
      </w:rPr>
    </w:lvl>
    <w:lvl w:ilvl="4" w:tplc="33F479A8">
      <w:start w:val="1"/>
      <w:numFmt w:val="bullet"/>
      <w:lvlText w:val="o"/>
      <w:lvlJc w:val="left"/>
      <w:pPr>
        <w:ind w:left="3240" w:hanging="360"/>
      </w:pPr>
      <w:rPr>
        <w:rFonts w:ascii="Courier New" w:hAnsi="Courier New" w:hint="default"/>
      </w:rPr>
    </w:lvl>
    <w:lvl w:ilvl="5" w:tplc="8D709EE4">
      <w:start w:val="1"/>
      <w:numFmt w:val="bullet"/>
      <w:lvlText w:val=""/>
      <w:lvlJc w:val="left"/>
      <w:pPr>
        <w:ind w:left="3960" w:hanging="360"/>
      </w:pPr>
      <w:rPr>
        <w:rFonts w:ascii="Wingdings" w:hAnsi="Wingdings" w:hint="default"/>
      </w:rPr>
    </w:lvl>
    <w:lvl w:ilvl="6" w:tplc="232CD7C0">
      <w:start w:val="1"/>
      <w:numFmt w:val="bullet"/>
      <w:lvlText w:val=""/>
      <w:lvlJc w:val="left"/>
      <w:pPr>
        <w:ind w:left="4680" w:hanging="360"/>
      </w:pPr>
      <w:rPr>
        <w:rFonts w:ascii="Symbol" w:hAnsi="Symbol" w:hint="default"/>
      </w:rPr>
    </w:lvl>
    <w:lvl w:ilvl="7" w:tplc="6784CC26">
      <w:start w:val="1"/>
      <w:numFmt w:val="bullet"/>
      <w:lvlText w:val="o"/>
      <w:lvlJc w:val="left"/>
      <w:pPr>
        <w:ind w:left="5400" w:hanging="360"/>
      </w:pPr>
      <w:rPr>
        <w:rFonts w:ascii="Courier New" w:hAnsi="Courier New" w:hint="default"/>
      </w:rPr>
    </w:lvl>
    <w:lvl w:ilvl="8" w:tplc="6C02F816">
      <w:start w:val="1"/>
      <w:numFmt w:val="bullet"/>
      <w:lvlText w:val=""/>
      <w:lvlJc w:val="left"/>
      <w:pPr>
        <w:ind w:left="6120" w:hanging="360"/>
      </w:pPr>
      <w:rPr>
        <w:rFonts w:ascii="Wingdings" w:hAnsi="Wingdings" w:hint="default"/>
      </w:rPr>
    </w:lvl>
  </w:abstractNum>
  <w:abstractNum w:abstractNumId="9" w15:restartNumberingAfterBreak="0">
    <w:nsid w:val="04B40B76"/>
    <w:multiLevelType w:val="hybridMultilevel"/>
    <w:tmpl w:val="DCC6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462775"/>
    <w:multiLevelType w:val="hybridMultilevel"/>
    <w:tmpl w:val="CA281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36023"/>
    <w:multiLevelType w:val="hybridMultilevel"/>
    <w:tmpl w:val="E8B285C2"/>
    <w:lvl w:ilvl="0" w:tplc="F4CCD71E">
      <w:numFmt w:val="bullet"/>
      <w:lvlText w:val=""/>
      <w:lvlJc w:val="left"/>
      <w:pPr>
        <w:ind w:left="1458" w:hanging="269"/>
      </w:pPr>
      <w:rPr>
        <w:rFonts w:ascii="Symbol" w:eastAsia="Symbol" w:hAnsi="Symbol" w:cs="Symbol" w:hint="default"/>
        <w:w w:val="100"/>
        <w:sz w:val="22"/>
        <w:szCs w:val="22"/>
        <w:lang w:val="en-US" w:eastAsia="en-US" w:bidi="ar-SA"/>
      </w:rPr>
    </w:lvl>
    <w:lvl w:ilvl="1" w:tplc="420A0832">
      <w:numFmt w:val="bullet"/>
      <w:lvlText w:val="•"/>
      <w:lvlJc w:val="left"/>
      <w:pPr>
        <w:ind w:left="2400" w:hanging="269"/>
      </w:pPr>
      <w:rPr>
        <w:rFonts w:hint="default"/>
        <w:lang w:val="en-US" w:eastAsia="en-US" w:bidi="ar-SA"/>
      </w:rPr>
    </w:lvl>
    <w:lvl w:ilvl="2" w:tplc="D74AF524">
      <w:numFmt w:val="bullet"/>
      <w:lvlText w:val="•"/>
      <w:lvlJc w:val="left"/>
      <w:pPr>
        <w:ind w:left="3340" w:hanging="269"/>
      </w:pPr>
      <w:rPr>
        <w:rFonts w:hint="default"/>
        <w:lang w:val="en-US" w:eastAsia="en-US" w:bidi="ar-SA"/>
      </w:rPr>
    </w:lvl>
    <w:lvl w:ilvl="3" w:tplc="F5C4E7F6">
      <w:numFmt w:val="bullet"/>
      <w:lvlText w:val="•"/>
      <w:lvlJc w:val="left"/>
      <w:pPr>
        <w:ind w:left="4280" w:hanging="269"/>
      </w:pPr>
      <w:rPr>
        <w:rFonts w:hint="default"/>
        <w:lang w:val="en-US" w:eastAsia="en-US" w:bidi="ar-SA"/>
      </w:rPr>
    </w:lvl>
    <w:lvl w:ilvl="4" w:tplc="4E1848CA">
      <w:numFmt w:val="bullet"/>
      <w:lvlText w:val="•"/>
      <w:lvlJc w:val="left"/>
      <w:pPr>
        <w:ind w:left="5220" w:hanging="269"/>
      </w:pPr>
      <w:rPr>
        <w:rFonts w:hint="default"/>
        <w:lang w:val="en-US" w:eastAsia="en-US" w:bidi="ar-SA"/>
      </w:rPr>
    </w:lvl>
    <w:lvl w:ilvl="5" w:tplc="D9ECE7DA">
      <w:numFmt w:val="bullet"/>
      <w:lvlText w:val="•"/>
      <w:lvlJc w:val="left"/>
      <w:pPr>
        <w:ind w:left="6160" w:hanging="269"/>
      </w:pPr>
      <w:rPr>
        <w:rFonts w:hint="default"/>
        <w:lang w:val="en-US" w:eastAsia="en-US" w:bidi="ar-SA"/>
      </w:rPr>
    </w:lvl>
    <w:lvl w:ilvl="6" w:tplc="3754EBF0">
      <w:numFmt w:val="bullet"/>
      <w:lvlText w:val="•"/>
      <w:lvlJc w:val="left"/>
      <w:pPr>
        <w:ind w:left="7100" w:hanging="269"/>
      </w:pPr>
      <w:rPr>
        <w:rFonts w:hint="default"/>
        <w:lang w:val="en-US" w:eastAsia="en-US" w:bidi="ar-SA"/>
      </w:rPr>
    </w:lvl>
    <w:lvl w:ilvl="7" w:tplc="0BA86974">
      <w:numFmt w:val="bullet"/>
      <w:lvlText w:val="•"/>
      <w:lvlJc w:val="left"/>
      <w:pPr>
        <w:ind w:left="8040" w:hanging="269"/>
      </w:pPr>
      <w:rPr>
        <w:rFonts w:hint="default"/>
        <w:lang w:val="en-US" w:eastAsia="en-US" w:bidi="ar-SA"/>
      </w:rPr>
    </w:lvl>
    <w:lvl w:ilvl="8" w:tplc="F0CC53EC">
      <w:numFmt w:val="bullet"/>
      <w:lvlText w:val="•"/>
      <w:lvlJc w:val="left"/>
      <w:pPr>
        <w:ind w:left="8980" w:hanging="269"/>
      </w:pPr>
      <w:rPr>
        <w:rFonts w:hint="default"/>
        <w:lang w:val="en-US" w:eastAsia="en-US" w:bidi="ar-SA"/>
      </w:rPr>
    </w:lvl>
  </w:abstractNum>
  <w:abstractNum w:abstractNumId="12" w15:restartNumberingAfterBreak="0">
    <w:nsid w:val="083F1375"/>
    <w:multiLevelType w:val="hybridMultilevel"/>
    <w:tmpl w:val="D1EA9F1E"/>
    <w:lvl w:ilvl="0" w:tplc="CA94400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114FD3"/>
    <w:multiLevelType w:val="hybridMultilevel"/>
    <w:tmpl w:val="2A9A9BCA"/>
    <w:lvl w:ilvl="0" w:tplc="CA944002">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7A0F10"/>
    <w:multiLevelType w:val="hybridMultilevel"/>
    <w:tmpl w:val="2FF8B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C4E41"/>
    <w:multiLevelType w:val="hybridMultilevel"/>
    <w:tmpl w:val="576AD5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AAE6FE3"/>
    <w:multiLevelType w:val="multilevel"/>
    <w:tmpl w:val="50FC2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B002729"/>
    <w:multiLevelType w:val="hybridMultilevel"/>
    <w:tmpl w:val="3656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086307"/>
    <w:multiLevelType w:val="hybridMultilevel"/>
    <w:tmpl w:val="B5B21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613570"/>
    <w:multiLevelType w:val="hybridMultilevel"/>
    <w:tmpl w:val="D7D0E8F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E9156E"/>
    <w:multiLevelType w:val="hybridMultilevel"/>
    <w:tmpl w:val="F7BCA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280FE0"/>
    <w:multiLevelType w:val="hybridMultilevel"/>
    <w:tmpl w:val="6D2A7BE6"/>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22" w15:restartNumberingAfterBreak="0">
    <w:nsid w:val="0D053B8E"/>
    <w:multiLevelType w:val="hybridMultilevel"/>
    <w:tmpl w:val="C732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F2D5F84"/>
    <w:multiLevelType w:val="hybridMultilevel"/>
    <w:tmpl w:val="13DC32CA"/>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4757EB"/>
    <w:multiLevelType w:val="hybridMultilevel"/>
    <w:tmpl w:val="250473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1011096B"/>
    <w:multiLevelType w:val="hybridMultilevel"/>
    <w:tmpl w:val="DEFE37B2"/>
    <w:lvl w:ilvl="0" w:tplc="1C8C7080">
      <w:numFmt w:val="bullet"/>
      <w:lvlText w:val="•"/>
      <w:lvlJc w:val="left"/>
      <w:pPr>
        <w:ind w:left="1095" w:hanging="358"/>
      </w:pPr>
      <w:rPr>
        <w:rFonts w:ascii="Arial" w:eastAsia="Arial" w:hAnsi="Arial" w:cs="Arial" w:hint="default"/>
        <w:w w:val="100"/>
        <w:sz w:val="22"/>
        <w:szCs w:val="22"/>
        <w:lang w:val="en-US" w:eastAsia="en-US" w:bidi="ar-SA"/>
      </w:rPr>
    </w:lvl>
    <w:lvl w:ilvl="1" w:tplc="40B4BE9E">
      <w:numFmt w:val="bullet"/>
      <w:lvlText w:val=""/>
      <w:lvlJc w:val="left"/>
      <w:pPr>
        <w:ind w:left="1458" w:hanging="360"/>
      </w:pPr>
      <w:rPr>
        <w:rFonts w:ascii="Symbol" w:eastAsia="Symbol" w:hAnsi="Symbol" w:cs="Symbol" w:hint="default"/>
        <w:w w:val="99"/>
        <w:sz w:val="20"/>
        <w:szCs w:val="20"/>
        <w:lang w:val="en-US" w:eastAsia="en-US" w:bidi="ar-SA"/>
      </w:rPr>
    </w:lvl>
    <w:lvl w:ilvl="2" w:tplc="29E2521C">
      <w:numFmt w:val="bullet"/>
      <w:lvlText w:val="•"/>
      <w:lvlJc w:val="left"/>
      <w:pPr>
        <w:ind w:left="2504" w:hanging="360"/>
      </w:pPr>
      <w:rPr>
        <w:rFonts w:hint="default"/>
        <w:lang w:val="en-US" w:eastAsia="en-US" w:bidi="ar-SA"/>
      </w:rPr>
    </w:lvl>
    <w:lvl w:ilvl="3" w:tplc="66DA4D86">
      <w:numFmt w:val="bullet"/>
      <w:lvlText w:val="•"/>
      <w:lvlJc w:val="left"/>
      <w:pPr>
        <w:ind w:left="3548" w:hanging="360"/>
      </w:pPr>
      <w:rPr>
        <w:rFonts w:hint="default"/>
        <w:lang w:val="en-US" w:eastAsia="en-US" w:bidi="ar-SA"/>
      </w:rPr>
    </w:lvl>
    <w:lvl w:ilvl="4" w:tplc="A718EEBE">
      <w:numFmt w:val="bullet"/>
      <w:lvlText w:val="•"/>
      <w:lvlJc w:val="left"/>
      <w:pPr>
        <w:ind w:left="4593" w:hanging="360"/>
      </w:pPr>
      <w:rPr>
        <w:rFonts w:hint="default"/>
        <w:lang w:val="en-US" w:eastAsia="en-US" w:bidi="ar-SA"/>
      </w:rPr>
    </w:lvl>
    <w:lvl w:ilvl="5" w:tplc="A22E28E2">
      <w:numFmt w:val="bullet"/>
      <w:lvlText w:val="•"/>
      <w:lvlJc w:val="left"/>
      <w:pPr>
        <w:ind w:left="5637" w:hanging="360"/>
      </w:pPr>
      <w:rPr>
        <w:rFonts w:hint="default"/>
        <w:lang w:val="en-US" w:eastAsia="en-US" w:bidi="ar-SA"/>
      </w:rPr>
    </w:lvl>
    <w:lvl w:ilvl="6" w:tplc="D0BA12CC">
      <w:numFmt w:val="bullet"/>
      <w:lvlText w:val="•"/>
      <w:lvlJc w:val="left"/>
      <w:pPr>
        <w:ind w:left="6682" w:hanging="360"/>
      </w:pPr>
      <w:rPr>
        <w:rFonts w:hint="default"/>
        <w:lang w:val="en-US" w:eastAsia="en-US" w:bidi="ar-SA"/>
      </w:rPr>
    </w:lvl>
    <w:lvl w:ilvl="7" w:tplc="8556CB02">
      <w:numFmt w:val="bullet"/>
      <w:lvlText w:val="•"/>
      <w:lvlJc w:val="left"/>
      <w:pPr>
        <w:ind w:left="7726" w:hanging="360"/>
      </w:pPr>
      <w:rPr>
        <w:rFonts w:hint="default"/>
        <w:lang w:val="en-US" w:eastAsia="en-US" w:bidi="ar-SA"/>
      </w:rPr>
    </w:lvl>
    <w:lvl w:ilvl="8" w:tplc="C066A100">
      <w:numFmt w:val="bullet"/>
      <w:lvlText w:val="•"/>
      <w:lvlJc w:val="left"/>
      <w:pPr>
        <w:ind w:left="8771" w:hanging="360"/>
      </w:pPr>
      <w:rPr>
        <w:rFonts w:hint="default"/>
        <w:lang w:val="en-US" w:eastAsia="en-US" w:bidi="ar-SA"/>
      </w:rPr>
    </w:lvl>
  </w:abstractNum>
  <w:abstractNum w:abstractNumId="26" w15:restartNumberingAfterBreak="0">
    <w:nsid w:val="10A8358C"/>
    <w:multiLevelType w:val="hybridMultilevel"/>
    <w:tmpl w:val="11428F70"/>
    <w:lvl w:ilvl="0" w:tplc="3632715C">
      <w:start w:val="1"/>
      <w:numFmt w:val="lowerLetter"/>
      <w:lvlText w:val="%1)"/>
      <w:lvlJc w:val="left"/>
      <w:pPr>
        <w:ind w:left="1162" w:hanging="425"/>
      </w:pPr>
      <w:rPr>
        <w:rFonts w:ascii="Cambria" w:eastAsia="Cambria" w:hAnsi="Cambria" w:cs="Cambria" w:hint="default"/>
        <w:w w:val="100"/>
        <w:sz w:val="22"/>
        <w:szCs w:val="22"/>
        <w:lang w:val="en-US" w:eastAsia="en-US" w:bidi="ar-SA"/>
      </w:rPr>
    </w:lvl>
    <w:lvl w:ilvl="1" w:tplc="6A5E313E">
      <w:numFmt w:val="bullet"/>
      <w:lvlText w:val="•"/>
      <w:lvlJc w:val="left"/>
      <w:pPr>
        <w:ind w:left="2130" w:hanging="425"/>
      </w:pPr>
      <w:rPr>
        <w:rFonts w:hint="default"/>
        <w:lang w:val="en-US" w:eastAsia="en-US" w:bidi="ar-SA"/>
      </w:rPr>
    </w:lvl>
    <w:lvl w:ilvl="2" w:tplc="7C0C8024">
      <w:numFmt w:val="bullet"/>
      <w:lvlText w:val="•"/>
      <w:lvlJc w:val="left"/>
      <w:pPr>
        <w:ind w:left="3100" w:hanging="425"/>
      </w:pPr>
      <w:rPr>
        <w:rFonts w:hint="default"/>
        <w:lang w:val="en-US" w:eastAsia="en-US" w:bidi="ar-SA"/>
      </w:rPr>
    </w:lvl>
    <w:lvl w:ilvl="3" w:tplc="59CEB65A">
      <w:numFmt w:val="bullet"/>
      <w:lvlText w:val="•"/>
      <w:lvlJc w:val="left"/>
      <w:pPr>
        <w:ind w:left="4070" w:hanging="425"/>
      </w:pPr>
      <w:rPr>
        <w:rFonts w:hint="default"/>
        <w:lang w:val="en-US" w:eastAsia="en-US" w:bidi="ar-SA"/>
      </w:rPr>
    </w:lvl>
    <w:lvl w:ilvl="4" w:tplc="52785A7C">
      <w:numFmt w:val="bullet"/>
      <w:lvlText w:val="•"/>
      <w:lvlJc w:val="left"/>
      <w:pPr>
        <w:ind w:left="5040" w:hanging="425"/>
      </w:pPr>
      <w:rPr>
        <w:rFonts w:hint="default"/>
        <w:lang w:val="en-US" w:eastAsia="en-US" w:bidi="ar-SA"/>
      </w:rPr>
    </w:lvl>
    <w:lvl w:ilvl="5" w:tplc="A634BD50">
      <w:numFmt w:val="bullet"/>
      <w:lvlText w:val="•"/>
      <w:lvlJc w:val="left"/>
      <w:pPr>
        <w:ind w:left="6010" w:hanging="425"/>
      </w:pPr>
      <w:rPr>
        <w:rFonts w:hint="default"/>
        <w:lang w:val="en-US" w:eastAsia="en-US" w:bidi="ar-SA"/>
      </w:rPr>
    </w:lvl>
    <w:lvl w:ilvl="6" w:tplc="2144792A">
      <w:numFmt w:val="bullet"/>
      <w:lvlText w:val="•"/>
      <w:lvlJc w:val="left"/>
      <w:pPr>
        <w:ind w:left="6980" w:hanging="425"/>
      </w:pPr>
      <w:rPr>
        <w:rFonts w:hint="default"/>
        <w:lang w:val="en-US" w:eastAsia="en-US" w:bidi="ar-SA"/>
      </w:rPr>
    </w:lvl>
    <w:lvl w:ilvl="7" w:tplc="DC4A94F0">
      <w:numFmt w:val="bullet"/>
      <w:lvlText w:val="•"/>
      <w:lvlJc w:val="left"/>
      <w:pPr>
        <w:ind w:left="7950" w:hanging="425"/>
      </w:pPr>
      <w:rPr>
        <w:rFonts w:hint="default"/>
        <w:lang w:val="en-US" w:eastAsia="en-US" w:bidi="ar-SA"/>
      </w:rPr>
    </w:lvl>
    <w:lvl w:ilvl="8" w:tplc="33245556">
      <w:numFmt w:val="bullet"/>
      <w:lvlText w:val="•"/>
      <w:lvlJc w:val="left"/>
      <w:pPr>
        <w:ind w:left="8920" w:hanging="425"/>
      </w:pPr>
      <w:rPr>
        <w:rFonts w:hint="default"/>
        <w:lang w:val="en-US" w:eastAsia="en-US" w:bidi="ar-SA"/>
      </w:rPr>
    </w:lvl>
  </w:abstractNum>
  <w:abstractNum w:abstractNumId="27" w15:restartNumberingAfterBreak="0">
    <w:nsid w:val="11690EEB"/>
    <w:multiLevelType w:val="hybridMultilevel"/>
    <w:tmpl w:val="28221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912710"/>
    <w:multiLevelType w:val="hybridMultilevel"/>
    <w:tmpl w:val="7CCC1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61562E7"/>
    <w:multiLevelType w:val="hybridMultilevel"/>
    <w:tmpl w:val="041C09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780353"/>
    <w:multiLevelType w:val="hybridMultilevel"/>
    <w:tmpl w:val="4B8804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01075F"/>
    <w:multiLevelType w:val="hybridMultilevel"/>
    <w:tmpl w:val="F1086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AB7A65"/>
    <w:multiLevelType w:val="hybridMultilevel"/>
    <w:tmpl w:val="70501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5853F1"/>
    <w:multiLevelType w:val="hybridMultilevel"/>
    <w:tmpl w:val="4C7805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A7247DD"/>
    <w:multiLevelType w:val="hybridMultilevel"/>
    <w:tmpl w:val="404AD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3B53C4"/>
    <w:multiLevelType w:val="hybridMultilevel"/>
    <w:tmpl w:val="994C7B9A"/>
    <w:lvl w:ilvl="0" w:tplc="1C090001">
      <w:start w:val="1"/>
      <w:numFmt w:val="bullet"/>
      <w:lvlText w:val=""/>
      <w:lvlJc w:val="left"/>
      <w:pPr>
        <w:ind w:left="1550" w:hanging="360"/>
      </w:pPr>
      <w:rPr>
        <w:rFonts w:ascii="Symbol" w:hAnsi="Symbol" w:hint="default"/>
      </w:rPr>
    </w:lvl>
    <w:lvl w:ilvl="1" w:tplc="04090003" w:tentative="1">
      <w:start w:val="1"/>
      <w:numFmt w:val="bullet"/>
      <w:lvlText w:val="o"/>
      <w:lvlJc w:val="left"/>
      <w:pPr>
        <w:ind w:left="1801" w:hanging="360"/>
      </w:pPr>
      <w:rPr>
        <w:rFonts w:ascii="Courier New" w:hAnsi="Courier New" w:cs="Courier New" w:hint="default"/>
      </w:rPr>
    </w:lvl>
    <w:lvl w:ilvl="2" w:tplc="04090005" w:tentative="1">
      <w:start w:val="1"/>
      <w:numFmt w:val="bullet"/>
      <w:lvlText w:val=""/>
      <w:lvlJc w:val="left"/>
      <w:pPr>
        <w:ind w:left="2521" w:hanging="360"/>
      </w:pPr>
      <w:rPr>
        <w:rFonts w:ascii="Wingdings" w:hAnsi="Wingdings" w:hint="default"/>
      </w:rPr>
    </w:lvl>
    <w:lvl w:ilvl="3" w:tplc="04090001" w:tentative="1">
      <w:start w:val="1"/>
      <w:numFmt w:val="bullet"/>
      <w:lvlText w:val=""/>
      <w:lvlJc w:val="left"/>
      <w:pPr>
        <w:ind w:left="3241" w:hanging="360"/>
      </w:pPr>
      <w:rPr>
        <w:rFonts w:ascii="Symbol" w:hAnsi="Symbol" w:hint="default"/>
      </w:rPr>
    </w:lvl>
    <w:lvl w:ilvl="4" w:tplc="04090003" w:tentative="1">
      <w:start w:val="1"/>
      <w:numFmt w:val="bullet"/>
      <w:lvlText w:val="o"/>
      <w:lvlJc w:val="left"/>
      <w:pPr>
        <w:ind w:left="3961" w:hanging="360"/>
      </w:pPr>
      <w:rPr>
        <w:rFonts w:ascii="Courier New" w:hAnsi="Courier New" w:cs="Courier New" w:hint="default"/>
      </w:rPr>
    </w:lvl>
    <w:lvl w:ilvl="5" w:tplc="04090005" w:tentative="1">
      <w:start w:val="1"/>
      <w:numFmt w:val="bullet"/>
      <w:lvlText w:val=""/>
      <w:lvlJc w:val="left"/>
      <w:pPr>
        <w:ind w:left="4681" w:hanging="360"/>
      </w:pPr>
      <w:rPr>
        <w:rFonts w:ascii="Wingdings" w:hAnsi="Wingdings" w:hint="default"/>
      </w:rPr>
    </w:lvl>
    <w:lvl w:ilvl="6" w:tplc="04090001" w:tentative="1">
      <w:start w:val="1"/>
      <w:numFmt w:val="bullet"/>
      <w:lvlText w:val=""/>
      <w:lvlJc w:val="left"/>
      <w:pPr>
        <w:ind w:left="5401" w:hanging="360"/>
      </w:pPr>
      <w:rPr>
        <w:rFonts w:ascii="Symbol" w:hAnsi="Symbol" w:hint="default"/>
      </w:rPr>
    </w:lvl>
    <w:lvl w:ilvl="7" w:tplc="04090003" w:tentative="1">
      <w:start w:val="1"/>
      <w:numFmt w:val="bullet"/>
      <w:lvlText w:val="o"/>
      <w:lvlJc w:val="left"/>
      <w:pPr>
        <w:ind w:left="6121" w:hanging="360"/>
      </w:pPr>
      <w:rPr>
        <w:rFonts w:ascii="Courier New" w:hAnsi="Courier New" w:cs="Courier New" w:hint="default"/>
      </w:rPr>
    </w:lvl>
    <w:lvl w:ilvl="8" w:tplc="04090005" w:tentative="1">
      <w:start w:val="1"/>
      <w:numFmt w:val="bullet"/>
      <w:lvlText w:val=""/>
      <w:lvlJc w:val="left"/>
      <w:pPr>
        <w:ind w:left="6841" w:hanging="360"/>
      </w:pPr>
      <w:rPr>
        <w:rFonts w:ascii="Wingdings" w:hAnsi="Wingdings" w:hint="default"/>
      </w:rPr>
    </w:lvl>
  </w:abstractNum>
  <w:abstractNum w:abstractNumId="36" w15:restartNumberingAfterBreak="0">
    <w:nsid w:val="1B8B5221"/>
    <w:multiLevelType w:val="hybridMultilevel"/>
    <w:tmpl w:val="E1D0779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5F236C"/>
    <w:multiLevelType w:val="hybridMultilevel"/>
    <w:tmpl w:val="296695C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CA75B9B"/>
    <w:multiLevelType w:val="hybridMultilevel"/>
    <w:tmpl w:val="3B92A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D3F3400"/>
    <w:multiLevelType w:val="hybridMultilevel"/>
    <w:tmpl w:val="471EE164"/>
    <w:lvl w:ilvl="0" w:tplc="1C090001">
      <w:start w:val="1"/>
      <w:numFmt w:val="bullet"/>
      <w:lvlText w:val=""/>
      <w:lvlJc w:val="left"/>
      <w:pPr>
        <w:ind w:left="1188" w:hanging="360"/>
      </w:pPr>
      <w:rPr>
        <w:rFonts w:ascii="Symbol" w:hAnsi="Symbol" w:hint="default"/>
      </w:rPr>
    </w:lvl>
    <w:lvl w:ilvl="1" w:tplc="1C090003" w:tentative="1">
      <w:start w:val="1"/>
      <w:numFmt w:val="bullet"/>
      <w:lvlText w:val="o"/>
      <w:lvlJc w:val="left"/>
      <w:pPr>
        <w:ind w:left="1908" w:hanging="360"/>
      </w:pPr>
      <w:rPr>
        <w:rFonts w:ascii="Courier New" w:hAnsi="Courier New" w:cs="Courier New" w:hint="default"/>
      </w:rPr>
    </w:lvl>
    <w:lvl w:ilvl="2" w:tplc="1C090005" w:tentative="1">
      <w:start w:val="1"/>
      <w:numFmt w:val="bullet"/>
      <w:lvlText w:val=""/>
      <w:lvlJc w:val="left"/>
      <w:pPr>
        <w:ind w:left="2628" w:hanging="360"/>
      </w:pPr>
      <w:rPr>
        <w:rFonts w:ascii="Wingdings" w:hAnsi="Wingdings" w:hint="default"/>
      </w:rPr>
    </w:lvl>
    <w:lvl w:ilvl="3" w:tplc="1C090001" w:tentative="1">
      <w:start w:val="1"/>
      <w:numFmt w:val="bullet"/>
      <w:lvlText w:val=""/>
      <w:lvlJc w:val="left"/>
      <w:pPr>
        <w:ind w:left="3348" w:hanging="360"/>
      </w:pPr>
      <w:rPr>
        <w:rFonts w:ascii="Symbol" w:hAnsi="Symbol" w:hint="default"/>
      </w:rPr>
    </w:lvl>
    <w:lvl w:ilvl="4" w:tplc="1C090003" w:tentative="1">
      <w:start w:val="1"/>
      <w:numFmt w:val="bullet"/>
      <w:lvlText w:val="o"/>
      <w:lvlJc w:val="left"/>
      <w:pPr>
        <w:ind w:left="4068" w:hanging="360"/>
      </w:pPr>
      <w:rPr>
        <w:rFonts w:ascii="Courier New" w:hAnsi="Courier New" w:cs="Courier New" w:hint="default"/>
      </w:rPr>
    </w:lvl>
    <w:lvl w:ilvl="5" w:tplc="1C090005" w:tentative="1">
      <w:start w:val="1"/>
      <w:numFmt w:val="bullet"/>
      <w:lvlText w:val=""/>
      <w:lvlJc w:val="left"/>
      <w:pPr>
        <w:ind w:left="4788" w:hanging="360"/>
      </w:pPr>
      <w:rPr>
        <w:rFonts w:ascii="Wingdings" w:hAnsi="Wingdings" w:hint="default"/>
      </w:rPr>
    </w:lvl>
    <w:lvl w:ilvl="6" w:tplc="1C090001" w:tentative="1">
      <w:start w:val="1"/>
      <w:numFmt w:val="bullet"/>
      <w:lvlText w:val=""/>
      <w:lvlJc w:val="left"/>
      <w:pPr>
        <w:ind w:left="5508" w:hanging="360"/>
      </w:pPr>
      <w:rPr>
        <w:rFonts w:ascii="Symbol" w:hAnsi="Symbol" w:hint="default"/>
      </w:rPr>
    </w:lvl>
    <w:lvl w:ilvl="7" w:tplc="1C090003" w:tentative="1">
      <w:start w:val="1"/>
      <w:numFmt w:val="bullet"/>
      <w:lvlText w:val="o"/>
      <w:lvlJc w:val="left"/>
      <w:pPr>
        <w:ind w:left="6228" w:hanging="360"/>
      </w:pPr>
      <w:rPr>
        <w:rFonts w:ascii="Courier New" w:hAnsi="Courier New" w:cs="Courier New" w:hint="default"/>
      </w:rPr>
    </w:lvl>
    <w:lvl w:ilvl="8" w:tplc="1C090005" w:tentative="1">
      <w:start w:val="1"/>
      <w:numFmt w:val="bullet"/>
      <w:lvlText w:val=""/>
      <w:lvlJc w:val="left"/>
      <w:pPr>
        <w:ind w:left="6948" w:hanging="360"/>
      </w:pPr>
      <w:rPr>
        <w:rFonts w:ascii="Wingdings" w:hAnsi="Wingdings" w:hint="default"/>
      </w:rPr>
    </w:lvl>
  </w:abstractNum>
  <w:abstractNum w:abstractNumId="40" w15:restartNumberingAfterBreak="0">
    <w:nsid w:val="1DC00EA1"/>
    <w:multiLevelType w:val="hybridMultilevel"/>
    <w:tmpl w:val="821600B6"/>
    <w:lvl w:ilvl="0" w:tplc="231AEEDC">
      <w:start w:val="1"/>
      <w:numFmt w:val="lowerRoman"/>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41" w15:restartNumberingAfterBreak="0">
    <w:nsid w:val="20354A2A"/>
    <w:multiLevelType w:val="hybridMultilevel"/>
    <w:tmpl w:val="DB84E6C8"/>
    <w:lvl w:ilvl="0" w:tplc="08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42" w15:restartNumberingAfterBreak="0">
    <w:nsid w:val="22111A73"/>
    <w:multiLevelType w:val="hybridMultilevel"/>
    <w:tmpl w:val="82185192"/>
    <w:lvl w:ilvl="0" w:tplc="0409000F">
      <w:start w:val="1"/>
      <w:numFmt w:val="decimal"/>
      <w:lvlText w:val="%1."/>
      <w:lvlJc w:val="left"/>
      <w:pPr>
        <w:ind w:left="720" w:hanging="360"/>
      </w:pPr>
    </w:lvl>
    <w:lvl w:ilvl="1" w:tplc="C074CE32">
      <w:numFmt w:val="bullet"/>
      <w:lvlText w:val="•"/>
      <w:lvlJc w:val="left"/>
      <w:pPr>
        <w:ind w:left="1800" w:hanging="720"/>
      </w:pPr>
      <w:rPr>
        <w:rFonts w:ascii="Calibri" w:eastAsia="Times New Roman"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5264F59"/>
    <w:multiLevelType w:val="hybridMultilevel"/>
    <w:tmpl w:val="A7F0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514596"/>
    <w:multiLevelType w:val="multilevel"/>
    <w:tmpl w:val="C34E22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25CE7FBA"/>
    <w:multiLevelType w:val="multilevel"/>
    <w:tmpl w:val="B6C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6E254B7"/>
    <w:multiLevelType w:val="hybridMultilevel"/>
    <w:tmpl w:val="2B0CF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94A2B02"/>
    <w:multiLevelType w:val="hybridMultilevel"/>
    <w:tmpl w:val="7304FB7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9653F25"/>
    <w:multiLevelType w:val="multilevel"/>
    <w:tmpl w:val="6AD2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9F2766F"/>
    <w:multiLevelType w:val="hybridMultilevel"/>
    <w:tmpl w:val="C4EC0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2F7564"/>
    <w:multiLevelType w:val="multilevel"/>
    <w:tmpl w:val="7862D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BF80E43"/>
    <w:multiLevelType w:val="multilevel"/>
    <w:tmpl w:val="8488E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2C050A2B"/>
    <w:multiLevelType w:val="hybridMultilevel"/>
    <w:tmpl w:val="923A550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3" w15:restartNumberingAfterBreak="0">
    <w:nsid w:val="2C783894"/>
    <w:multiLevelType w:val="hybridMultilevel"/>
    <w:tmpl w:val="793ED35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A60667"/>
    <w:multiLevelType w:val="hybridMultilevel"/>
    <w:tmpl w:val="9648AD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5" w15:restartNumberingAfterBreak="0">
    <w:nsid w:val="2D6E05FD"/>
    <w:multiLevelType w:val="hybridMultilevel"/>
    <w:tmpl w:val="DE54E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851170"/>
    <w:multiLevelType w:val="multilevel"/>
    <w:tmpl w:val="AB821F9C"/>
    <w:lvl w:ilvl="0">
      <w:start w:val="11"/>
      <w:numFmt w:val="decimal"/>
      <w:lvlText w:val="%1."/>
      <w:lvlJc w:val="left"/>
      <w:pPr>
        <w:tabs>
          <w:tab w:val="num" w:pos="720"/>
        </w:tabs>
        <w:ind w:left="720" w:hanging="360"/>
      </w:pPr>
      <w:rPr>
        <w:rFonts w:asciiTheme="minorHAnsi" w:hAnsiTheme="minorHAnsi" w:cstheme="minorHAnsi" w:hint="default"/>
        <w:i w:val="0"/>
        <w:iCs/>
        <w:sz w:val="22"/>
        <w:szCs w:val="22"/>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7" w15:restartNumberingAfterBreak="0">
    <w:nsid w:val="2DD200D3"/>
    <w:multiLevelType w:val="hybridMultilevel"/>
    <w:tmpl w:val="78AA8A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E0C3126"/>
    <w:multiLevelType w:val="hybridMultilevel"/>
    <w:tmpl w:val="250A45E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5C2FC6"/>
    <w:multiLevelType w:val="hybridMultilevel"/>
    <w:tmpl w:val="22266E14"/>
    <w:lvl w:ilvl="0" w:tplc="30090017">
      <w:start w:val="1"/>
      <w:numFmt w:val="lowerLetter"/>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60" w15:restartNumberingAfterBreak="0">
    <w:nsid w:val="2E7D3A3D"/>
    <w:multiLevelType w:val="multilevel"/>
    <w:tmpl w:val="4ED22916"/>
    <w:lvl w:ilvl="0">
      <w:start w:val="2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1" w15:restartNumberingAfterBreak="0">
    <w:nsid w:val="2EEA7288"/>
    <w:multiLevelType w:val="hybridMultilevel"/>
    <w:tmpl w:val="DD20A22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2F840FD4"/>
    <w:multiLevelType w:val="hybridMultilevel"/>
    <w:tmpl w:val="B2FC0E9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E929C8"/>
    <w:multiLevelType w:val="hybridMultilevel"/>
    <w:tmpl w:val="02AAB61E"/>
    <w:lvl w:ilvl="0" w:tplc="1C090001">
      <w:start w:val="1"/>
      <w:numFmt w:val="bullet"/>
      <w:lvlText w:val=""/>
      <w:lvlJc w:val="left"/>
      <w:pPr>
        <w:ind w:left="721" w:hanging="360"/>
      </w:pPr>
      <w:rPr>
        <w:rFonts w:ascii="Symbol" w:hAnsi="Symbol" w:hint="default"/>
      </w:rPr>
    </w:lvl>
    <w:lvl w:ilvl="1" w:tplc="1C090003" w:tentative="1">
      <w:start w:val="1"/>
      <w:numFmt w:val="bullet"/>
      <w:lvlText w:val="o"/>
      <w:lvlJc w:val="left"/>
      <w:pPr>
        <w:ind w:left="1441" w:hanging="360"/>
      </w:pPr>
      <w:rPr>
        <w:rFonts w:ascii="Courier New" w:hAnsi="Courier New" w:cs="Courier New" w:hint="default"/>
      </w:rPr>
    </w:lvl>
    <w:lvl w:ilvl="2" w:tplc="1C090005" w:tentative="1">
      <w:start w:val="1"/>
      <w:numFmt w:val="bullet"/>
      <w:lvlText w:val=""/>
      <w:lvlJc w:val="left"/>
      <w:pPr>
        <w:ind w:left="2161" w:hanging="360"/>
      </w:pPr>
      <w:rPr>
        <w:rFonts w:ascii="Wingdings" w:hAnsi="Wingdings" w:hint="default"/>
      </w:rPr>
    </w:lvl>
    <w:lvl w:ilvl="3" w:tplc="1C090001" w:tentative="1">
      <w:start w:val="1"/>
      <w:numFmt w:val="bullet"/>
      <w:lvlText w:val=""/>
      <w:lvlJc w:val="left"/>
      <w:pPr>
        <w:ind w:left="2881" w:hanging="360"/>
      </w:pPr>
      <w:rPr>
        <w:rFonts w:ascii="Symbol" w:hAnsi="Symbol" w:hint="default"/>
      </w:rPr>
    </w:lvl>
    <w:lvl w:ilvl="4" w:tplc="1C090003" w:tentative="1">
      <w:start w:val="1"/>
      <w:numFmt w:val="bullet"/>
      <w:lvlText w:val="o"/>
      <w:lvlJc w:val="left"/>
      <w:pPr>
        <w:ind w:left="3601" w:hanging="360"/>
      </w:pPr>
      <w:rPr>
        <w:rFonts w:ascii="Courier New" w:hAnsi="Courier New" w:cs="Courier New" w:hint="default"/>
      </w:rPr>
    </w:lvl>
    <w:lvl w:ilvl="5" w:tplc="1C090005" w:tentative="1">
      <w:start w:val="1"/>
      <w:numFmt w:val="bullet"/>
      <w:lvlText w:val=""/>
      <w:lvlJc w:val="left"/>
      <w:pPr>
        <w:ind w:left="4321" w:hanging="360"/>
      </w:pPr>
      <w:rPr>
        <w:rFonts w:ascii="Wingdings" w:hAnsi="Wingdings" w:hint="default"/>
      </w:rPr>
    </w:lvl>
    <w:lvl w:ilvl="6" w:tplc="1C090001" w:tentative="1">
      <w:start w:val="1"/>
      <w:numFmt w:val="bullet"/>
      <w:lvlText w:val=""/>
      <w:lvlJc w:val="left"/>
      <w:pPr>
        <w:ind w:left="5041" w:hanging="360"/>
      </w:pPr>
      <w:rPr>
        <w:rFonts w:ascii="Symbol" w:hAnsi="Symbol" w:hint="default"/>
      </w:rPr>
    </w:lvl>
    <w:lvl w:ilvl="7" w:tplc="1C090003" w:tentative="1">
      <w:start w:val="1"/>
      <w:numFmt w:val="bullet"/>
      <w:lvlText w:val="o"/>
      <w:lvlJc w:val="left"/>
      <w:pPr>
        <w:ind w:left="5761" w:hanging="360"/>
      </w:pPr>
      <w:rPr>
        <w:rFonts w:ascii="Courier New" w:hAnsi="Courier New" w:cs="Courier New" w:hint="default"/>
      </w:rPr>
    </w:lvl>
    <w:lvl w:ilvl="8" w:tplc="1C090005" w:tentative="1">
      <w:start w:val="1"/>
      <w:numFmt w:val="bullet"/>
      <w:lvlText w:val=""/>
      <w:lvlJc w:val="left"/>
      <w:pPr>
        <w:ind w:left="6481" w:hanging="360"/>
      </w:pPr>
      <w:rPr>
        <w:rFonts w:ascii="Wingdings" w:hAnsi="Wingdings" w:hint="default"/>
      </w:rPr>
    </w:lvl>
  </w:abstractNum>
  <w:abstractNum w:abstractNumId="64" w15:restartNumberingAfterBreak="0">
    <w:nsid w:val="30CF2B22"/>
    <w:multiLevelType w:val="hybridMultilevel"/>
    <w:tmpl w:val="CAAE1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2122587"/>
    <w:multiLevelType w:val="hybridMultilevel"/>
    <w:tmpl w:val="E3C82CE4"/>
    <w:lvl w:ilvl="0" w:tplc="1C090001">
      <w:start w:val="1"/>
      <w:numFmt w:val="bullet"/>
      <w:lvlText w:val=""/>
      <w:lvlJc w:val="left"/>
      <w:pPr>
        <w:ind w:left="1189" w:hanging="360"/>
      </w:pPr>
      <w:rPr>
        <w:rFonts w:ascii="Symbol" w:hAnsi="Symbol" w:hint="default"/>
      </w:rPr>
    </w:lvl>
    <w:lvl w:ilvl="1" w:tplc="1C090003" w:tentative="1">
      <w:start w:val="1"/>
      <w:numFmt w:val="bullet"/>
      <w:lvlText w:val="o"/>
      <w:lvlJc w:val="left"/>
      <w:pPr>
        <w:ind w:left="1909" w:hanging="360"/>
      </w:pPr>
      <w:rPr>
        <w:rFonts w:ascii="Courier New" w:hAnsi="Courier New" w:cs="Courier New" w:hint="default"/>
      </w:rPr>
    </w:lvl>
    <w:lvl w:ilvl="2" w:tplc="1C090005" w:tentative="1">
      <w:start w:val="1"/>
      <w:numFmt w:val="bullet"/>
      <w:lvlText w:val=""/>
      <w:lvlJc w:val="left"/>
      <w:pPr>
        <w:ind w:left="2629" w:hanging="360"/>
      </w:pPr>
      <w:rPr>
        <w:rFonts w:ascii="Wingdings" w:hAnsi="Wingdings" w:hint="default"/>
      </w:rPr>
    </w:lvl>
    <w:lvl w:ilvl="3" w:tplc="1C090001" w:tentative="1">
      <w:start w:val="1"/>
      <w:numFmt w:val="bullet"/>
      <w:lvlText w:val=""/>
      <w:lvlJc w:val="left"/>
      <w:pPr>
        <w:ind w:left="3349" w:hanging="360"/>
      </w:pPr>
      <w:rPr>
        <w:rFonts w:ascii="Symbol" w:hAnsi="Symbol" w:hint="default"/>
      </w:rPr>
    </w:lvl>
    <w:lvl w:ilvl="4" w:tplc="1C090003" w:tentative="1">
      <w:start w:val="1"/>
      <w:numFmt w:val="bullet"/>
      <w:lvlText w:val="o"/>
      <w:lvlJc w:val="left"/>
      <w:pPr>
        <w:ind w:left="4069" w:hanging="360"/>
      </w:pPr>
      <w:rPr>
        <w:rFonts w:ascii="Courier New" w:hAnsi="Courier New" w:cs="Courier New" w:hint="default"/>
      </w:rPr>
    </w:lvl>
    <w:lvl w:ilvl="5" w:tplc="1C090005" w:tentative="1">
      <w:start w:val="1"/>
      <w:numFmt w:val="bullet"/>
      <w:lvlText w:val=""/>
      <w:lvlJc w:val="left"/>
      <w:pPr>
        <w:ind w:left="4789" w:hanging="360"/>
      </w:pPr>
      <w:rPr>
        <w:rFonts w:ascii="Wingdings" w:hAnsi="Wingdings" w:hint="default"/>
      </w:rPr>
    </w:lvl>
    <w:lvl w:ilvl="6" w:tplc="1C090001" w:tentative="1">
      <w:start w:val="1"/>
      <w:numFmt w:val="bullet"/>
      <w:lvlText w:val=""/>
      <w:lvlJc w:val="left"/>
      <w:pPr>
        <w:ind w:left="5509" w:hanging="360"/>
      </w:pPr>
      <w:rPr>
        <w:rFonts w:ascii="Symbol" w:hAnsi="Symbol" w:hint="default"/>
      </w:rPr>
    </w:lvl>
    <w:lvl w:ilvl="7" w:tplc="1C090003" w:tentative="1">
      <w:start w:val="1"/>
      <w:numFmt w:val="bullet"/>
      <w:lvlText w:val="o"/>
      <w:lvlJc w:val="left"/>
      <w:pPr>
        <w:ind w:left="6229" w:hanging="360"/>
      </w:pPr>
      <w:rPr>
        <w:rFonts w:ascii="Courier New" w:hAnsi="Courier New" w:cs="Courier New" w:hint="default"/>
      </w:rPr>
    </w:lvl>
    <w:lvl w:ilvl="8" w:tplc="1C090005" w:tentative="1">
      <w:start w:val="1"/>
      <w:numFmt w:val="bullet"/>
      <w:lvlText w:val=""/>
      <w:lvlJc w:val="left"/>
      <w:pPr>
        <w:ind w:left="6949" w:hanging="360"/>
      </w:pPr>
      <w:rPr>
        <w:rFonts w:ascii="Wingdings" w:hAnsi="Wingdings" w:hint="default"/>
      </w:rPr>
    </w:lvl>
  </w:abstractNum>
  <w:abstractNum w:abstractNumId="66" w15:restartNumberingAfterBreak="0">
    <w:nsid w:val="3260583F"/>
    <w:multiLevelType w:val="hybridMultilevel"/>
    <w:tmpl w:val="5BB6B4A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2A071A7"/>
    <w:multiLevelType w:val="hybridMultilevel"/>
    <w:tmpl w:val="9902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2FD53A4"/>
    <w:multiLevelType w:val="hybridMultilevel"/>
    <w:tmpl w:val="FB96434C"/>
    <w:lvl w:ilvl="0" w:tplc="1C090001">
      <w:start w:val="1"/>
      <w:numFmt w:val="bullet"/>
      <w:lvlText w:val=""/>
      <w:lvlJc w:val="left"/>
      <w:pPr>
        <w:ind w:left="361"/>
      </w:pPr>
      <w:rPr>
        <w:rFonts w:ascii="Symbol" w:hAnsi="Symbol" w:hint="default"/>
        <w:b w:val="0"/>
        <w:i w:val="0"/>
        <w:strike w:val="0"/>
        <w:dstrike w:val="0"/>
        <w:color w:val="000000"/>
        <w:sz w:val="18"/>
        <w:szCs w:val="18"/>
        <w:u w:val="none" w:color="000000"/>
        <w:bdr w:val="none" w:sz="0" w:space="0" w:color="auto"/>
        <w:shd w:val="clear" w:color="auto" w:fill="auto"/>
        <w:vertAlign w:val="baseline"/>
      </w:rPr>
    </w:lvl>
    <w:lvl w:ilvl="1" w:tplc="2FA6552E">
      <w:start w:val="1"/>
      <w:numFmt w:val="bullet"/>
      <w:lvlText w:val="o"/>
      <w:lvlJc w:val="left"/>
      <w:pPr>
        <w:ind w:left="11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C66D2D8">
      <w:start w:val="1"/>
      <w:numFmt w:val="bullet"/>
      <w:lvlText w:val="▪"/>
      <w:lvlJc w:val="left"/>
      <w:pPr>
        <w:ind w:left="19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8BC11B6">
      <w:start w:val="1"/>
      <w:numFmt w:val="bullet"/>
      <w:lvlText w:val="•"/>
      <w:lvlJc w:val="left"/>
      <w:pPr>
        <w:ind w:left="26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78ACDDA">
      <w:start w:val="1"/>
      <w:numFmt w:val="bullet"/>
      <w:lvlText w:val="o"/>
      <w:lvlJc w:val="left"/>
      <w:pPr>
        <w:ind w:left="33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3C62BE6">
      <w:start w:val="1"/>
      <w:numFmt w:val="bullet"/>
      <w:lvlText w:val="▪"/>
      <w:lvlJc w:val="left"/>
      <w:pPr>
        <w:ind w:left="40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246C744">
      <w:start w:val="1"/>
      <w:numFmt w:val="bullet"/>
      <w:lvlText w:val="•"/>
      <w:lvlJc w:val="left"/>
      <w:pPr>
        <w:ind w:left="4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EF4BB6E">
      <w:start w:val="1"/>
      <w:numFmt w:val="bullet"/>
      <w:lvlText w:val="o"/>
      <w:lvlJc w:val="left"/>
      <w:pPr>
        <w:ind w:left="55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9567B26">
      <w:start w:val="1"/>
      <w:numFmt w:val="bullet"/>
      <w:lvlText w:val="▪"/>
      <w:lvlJc w:val="left"/>
      <w:pPr>
        <w:ind w:left="62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354257E4"/>
    <w:multiLevelType w:val="multilevel"/>
    <w:tmpl w:val="90582062"/>
    <w:lvl w:ilvl="0">
      <w:start w:val="1"/>
      <w:numFmt w:val="decimal"/>
      <w:pStyle w:val="CES1"/>
      <w:lvlText w:val="%1"/>
      <w:lvlJc w:val="left"/>
      <w:pPr>
        <w:tabs>
          <w:tab w:val="num" w:pos="0"/>
        </w:tabs>
        <w:ind w:left="720" w:hanging="720"/>
      </w:pPr>
      <w:rPr>
        <w:rFonts w:hint="default"/>
      </w:rPr>
    </w:lvl>
    <w:lvl w:ilvl="1">
      <w:start w:val="1"/>
      <w:numFmt w:val="decimal"/>
      <w:pStyle w:val="CES2"/>
      <w:lvlText w:val="%1.%2."/>
      <w:lvlJc w:val="left"/>
      <w:pPr>
        <w:tabs>
          <w:tab w:val="num" w:pos="1080"/>
        </w:tabs>
        <w:ind w:left="1440" w:hanging="1440"/>
      </w:pPr>
      <w:rPr>
        <w:rFonts w:hint="default"/>
      </w:rPr>
    </w:lvl>
    <w:lvl w:ilvl="2">
      <w:start w:val="1"/>
      <w:numFmt w:val="decimal"/>
      <w:pStyle w:val="CES1"/>
      <w:lvlText w:val="%1.%2.%3."/>
      <w:lvlJc w:val="right"/>
      <w:pPr>
        <w:tabs>
          <w:tab w:val="num" w:pos="0"/>
        </w:tabs>
        <w:ind w:left="2160" w:hanging="180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0" w15:restartNumberingAfterBreak="0">
    <w:nsid w:val="356A5EA2"/>
    <w:multiLevelType w:val="hybridMultilevel"/>
    <w:tmpl w:val="CAA01638"/>
    <w:lvl w:ilvl="0" w:tplc="231AEEDC">
      <w:start w:val="1"/>
      <w:numFmt w:val="lowerRoman"/>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71" w15:restartNumberingAfterBreak="0">
    <w:nsid w:val="35B75BB8"/>
    <w:multiLevelType w:val="hybridMultilevel"/>
    <w:tmpl w:val="D0305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69417AA"/>
    <w:multiLevelType w:val="hybridMultilevel"/>
    <w:tmpl w:val="002A8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7A62C96"/>
    <w:multiLevelType w:val="hybridMultilevel"/>
    <w:tmpl w:val="239EB36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4" w15:restartNumberingAfterBreak="0">
    <w:nsid w:val="39E849EE"/>
    <w:multiLevelType w:val="hybridMultilevel"/>
    <w:tmpl w:val="AC98C6D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A800319"/>
    <w:multiLevelType w:val="hybridMultilevel"/>
    <w:tmpl w:val="25162D40"/>
    <w:lvl w:ilvl="0" w:tplc="08090001">
      <w:start w:val="1"/>
      <w:numFmt w:val="bullet"/>
      <w:lvlText w:val=""/>
      <w:lvlJc w:val="left"/>
      <w:pPr>
        <w:ind w:left="1130" w:hanging="360"/>
      </w:pPr>
      <w:rPr>
        <w:rFonts w:ascii="Symbol" w:hAnsi="Symbol" w:hint="default"/>
      </w:rPr>
    </w:lvl>
    <w:lvl w:ilvl="1" w:tplc="30090003" w:tentative="1">
      <w:start w:val="1"/>
      <w:numFmt w:val="bullet"/>
      <w:lvlText w:val="o"/>
      <w:lvlJc w:val="left"/>
      <w:pPr>
        <w:ind w:left="1490" w:hanging="360"/>
      </w:pPr>
      <w:rPr>
        <w:rFonts w:ascii="Courier New" w:hAnsi="Courier New" w:cs="Courier New" w:hint="default"/>
      </w:rPr>
    </w:lvl>
    <w:lvl w:ilvl="2" w:tplc="30090005" w:tentative="1">
      <w:start w:val="1"/>
      <w:numFmt w:val="bullet"/>
      <w:lvlText w:val=""/>
      <w:lvlJc w:val="left"/>
      <w:pPr>
        <w:ind w:left="2210" w:hanging="360"/>
      </w:pPr>
      <w:rPr>
        <w:rFonts w:ascii="Wingdings" w:hAnsi="Wingdings" w:hint="default"/>
      </w:rPr>
    </w:lvl>
    <w:lvl w:ilvl="3" w:tplc="30090001" w:tentative="1">
      <w:start w:val="1"/>
      <w:numFmt w:val="bullet"/>
      <w:lvlText w:val=""/>
      <w:lvlJc w:val="left"/>
      <w:pPr>
        <w:ind w:left="2930" w:hanging="360"/>
      </w:pPr>
      <w:rPr>
        <w:rFonts w:ascii="Symbol" w:hAnsi="Symbol" w:hint="default"/>
      </w:rPr>
    </w:lvl>
    <w:lvl w:ilvl="4" w:tplc="30090003" w:tentative="1">
      <w:start w:val="1"/>
      <w:numFmt w:val="bullet"/>
      <w:lvlText w:val="o"/>
      <w:lvlJc w:val="left"/>
      <w:pPr>
        <w:ind w:left="3650" w:hanging="360"/>
      </w:pPr>
      <w:rPr>
        <w:rFonts w:ascii="Courier New" w:hAnsi="Courier New" w:cs="Courier New" w:hint="default"/>
      </w:rPr>
    </w:lvl>
    <w:lvl w:ilvl="5" w:tplc="30090005" w:tentative="1">
      <w:start w:val="1"/>
      <w:numFmt w:val="bullet"/>
      <w:lvlText w:val=""/>
      <w:lvlJc w:val="left"/>
      <w:pPr>
        <w:ind w:left="4370" w:hanging="360"/>
      </w:pPr>
      <w:rPr>
        <w:rFonts w:ascii="Wingdings" w:hAnsi="Wingdings" w:hint="default"/>
      </w:rPr>
    </w:lvl>
    <w:lvl w:ilvl="6" w:tplc="30090001" w:tentative="1">
      <w:start w:val="1"/>
      <w:numFmt w:val="bullet"/>
      <w:lvlText w:val=""/>
      <w:lvlJc w:val="left"/>
      <w:pPr>
        <w:ind w:left="5090" w:hanging="360"/>
      </w:pPr>
      <w:rPr>
        <w:rFonts w:ascii="Symbol" w:hAnsi="Symbol" w:hint="default"/>
      </w:rPr>
    </w:lvl>
    <w:lvl w:ilvl="7" w:tplc="30090003" w:tentative="1">
      <w:start w:val="1"/>
      <w:numFmt w:val="bullet"/>
      <w:lvlText w:val="o"/>
      <w:lvlJc w:val="left"/>
      <w:pPr>
        <w:ind w:left="5810" w:hanging="360"/>
      </w:pPr>
      <w:rPr>
        <w:rFonts w:ascii="Courier New" w:hAnsi="Courier New" w:cs="Courier New" w:hint="default"/>
      </w:rPr>
    </w:lvl>
    <w:lvl w:ilvl="8" w:tplc="30090005" w:tentative="1">
      <w:start w:val="1"/>
      <w:numFmt w:val="bullet"/>
      <w:lvlText w:val=""/>
      <w:lvlJc w:val="left"/>
      <w:pPr>
        <w:ind w:left="6530" w:hanging="360"/>
      </w:pPr>
      <w:rPr>
        <w:rFonts w:ascii="Wingdings" w:hAnsi="Wingdings" w:hint="default"/>
      </w:rPr>
    </w:lvl>
  </w:abstractNum>
  <w:abstractNum w:abstractNumId="76" w15:restartNumberingAfterBreak="0">
    <w:nsid w:val="3B684886"/>
    <w:multiLevelType w:val="hybridMultilevel"/>
    <w:tmpl w:val="9E48B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6A1AA8"/>
    <w:multiLevelType w:val="hybridMultilevel"/>
    <w:tmpl w:val="9EC8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B064F4"/>
    <w:multiLevelType w:val="hybridMultilevel"/>
    <w:tmpl w:val="1070E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B41767"/>
    <w:multiLevelType w:val="hybridMultilevel"/>
    <w:tmpl w:val="89644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0" w15:restartNumberingAfterBreak="0">
    <w:nsid w:val="3DCA2D1A"/>
    <w:multiLevelType w:val="hybridMultilevel"/>
    <w:tmpl w:val="1450AF92"/>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81" w15:restartNumberingAfterBreak="0">
    <w:nsid w:val="3F1370C7"/>
    <w:multiLevelType w:val="hybridMultilevel"/>
    <w:tmpl w:val="A10E22E0"/>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2" w15:restartNumberingAfterBreak="0">
    <w:nsid w:val="3F69507A"/>
    <w:multiLevelType w:val="multilevel"/>
    <w:tmpl w:val="35A201E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F974153"/>
    <w:multiLevelType w:val="hybridMultilevel"/>
    <w:tmpl w:val="8B0E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15018A"/>
    <w:multiLevelType w:val="hybridMultilevel"/>
    <w:tmpl w:val="53929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34032B"/>
    <w:multiLevelType w:val="hybridMultilevel"/>
    <w:tmpl w:val="5234E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31425AB"/>
    <w:multiLevelType w:val="multilevel"/>
    <w:tmpl w:val="985A4966"/>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434029BE"/>
    <w:multiLevelType w:val="hybridMultilevel"/>
    <w:tmpl w:val="49A21F02"/>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8" w15:restartNumberingAfterBreak="0">
    <w:nsid w:val="437934A0"/>
    <w:multiLevelType w:val="multilevel"/>
    <w:tmpl w:val="EDBE118C"/>
    <w:lvl w:ilvl="0">
      <w:start w:val="1"/>
      <w:numFmt w:val="decimal"/>
      <w:pStyle w:val="Heading1"/>
      <w:lvlText w:val="%1"/>
      <w:lvlJc w:val="left"/>
      <w:pPr>
        <w:ind w:left="432" w:hanging="432"/>
      </w:pPr>
    </w:lvl>
    <w:lvl w:ilvl="1">
      <w:start w:val="1"/>
      <w:numFmt w:val="decimal"/>
      <w:pStyle w:val="Heading2"/>
      <w:lvlText w:val="%1.%2"/>
      <w:lvlJc w:val="left"/>
      <w:pPr>
        <w:ind w:left="1286" w:hanging="576"/>
      </w:pPr>
    </w:lvl>
    <w:lvl w:ilvl="2">
      <w:start w:val="1"/>
      <w:numFmt w:val="decimal"/>
      <w:pStyle w:val="Heading3"/>
      <w:lvlText w:val="%1.%2.%3"/>
      <w:lvlJc w:val="left"/>
      <w:pPr>
        <w:ind w:left="1146"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9" w15:restartNumberingAfterBreak="0">
    <w:nsid w:val="43B131A6"/>
    <w:multiLevelType w:val="hybridMultilevel"/>
    <w:tmpl w:val="CCFEC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3E579A7"/>
    <w:multiLevelType w:val="hybridMultilevel"/>
    <w:tmpl w:val="4CF83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45342C4D"/>
    <w:multiLevelType w:val="hybridMultilevel"/>
    <w:tmpl w:val="8D884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5DC52B3"/>
    <w:multiLevelType w:val="hybridMultilevel"/>
    <w:tmpl w:val="024EC9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7525C44"/>
    <w:multiLevelType w:val="hybridMultilevel"/>
    <w:tmpl w:val="D3842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8A06189"/>
    <w:multiLevelType w:val="hybridMultilevel"/>
    <w:tmpl w:val="1A849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8B50217"/>
    <w:multiLevelType w:val="hybridMultilevel"/>
    <w:tmpl w:val="3B4A0B24"/>
    <w:lvl w:ilvl="0" w:tplc="9DE602F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9517588"/>
    <w:multiLevelType w:val="hybridMultilevel"/>
    <w:tmpl w:val="6D08333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49CE2364"/>
    <w:multiLevelType w:val="hybridMultilevel"/>
    <w:tmpl w:val="D2D0FFB4"/>
    <w:lvl w:ilvl="0" w:tplc="08090001">
      <w:start w:val="1"/>
      <w:numFmt w:val="bullet"/>
      <w:lvlText w:val=""/>
      <w:lvlJc w:val="left"/>
      <w:pPr>
        <w:ind w:left="108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98" w15:restartNumberingAfterBreak="0">
    <w:nsid w:val="4C5A6DEB"/>
    <w:multiLevelType w:val="hybridMultilevel"/>
    <w:tmpl w:val="358C9E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C884C00"/>
    <w:multiLevelType w:val="hybridMultilevel"/>
    <w:tmpl w:val="8DA8F3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4D0216B7"/>
    <w:multiLevelType w:val="hybridMultilevel"/>
    <w:tmpl w:val="6CBA9E3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F023C6A"/>
    <w:multiLevelType w:val="multilevel"/>
    <w:tmpl w:val="FC82A068"/>
    <w:lvl w:ilvl="0">
      <w:start w:val="1"/>
      <w:numFmt w:val="decimal"/>
      <w:lvlText w:val="%1."/>
      <w:lvlJc w:val="left"/>
      <w:pPr>
        <w:ind w:left="405" w:hanging="360"/>
      </w:pPr>
      <w:rPr>
        <w:rFonts w:hint="default"/>
      </w:rPr>
    </w:lvl>
    <w:lvl w:ilvl="1">
      <w:start w:val="3"/>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765" w:hanging="72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102" w15:restartNumberingAfterBreak="0">
    <w:nsid w:val="4F7C1FC0"/>
    <w:multiLevelType w:val="hybridMultilevel"/>
    <w:tmpl w:val="00228A1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FDF7006"/>
    <w:multiLevelType w:val="hybridMultilevel"/>
    <w:tmpl w:val="B39C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E9331C"/>
    <w:multiLevelType w:val="hybridMultilevel"/>
    <w:tmpl w:val="EDBC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0867BE"/>
    <w:multiLevelType w:val="hybridMultilevel"/>
    <w:tmpl w:val="41F2634E"/>
    <w:lvl w:ilvl="0" w:tplc="1C090001">
      <w:start w:val="1"/>
      <w:numFmt w:val="bullet"/>
      <w:lvlText w:val=""/>
      <w:lvlJc w:val="left"/>
      <w:pPr>
        <w:ind w:left="1189" w:hanging="360"/>
      </w:pPr>
      <w:rPr>
        <w:rFonts w:ascii="Symbol" w:hAnsi="Symbol" w:hint="default"/>
      </w:rPr>
    </w:lvl>
    <w:lvl w:ilvl="1" w:tplc="1C090003" w:tentative="1">
      <w:start w:val="1"/>
      <w:numFmt w:val="bullet"/>
      <w:lvlText w:val="o"/>
      <w:lvlJc w:val="left"/>
      <w:pPr>
        <w:ind w:left="1909" w:hanging="360"/>
      </w:pPr>
      <w:rPr>
        <w:rFonts w:ascii="Courier New" w:hAnsi="Courier New" w:cs="Courier New" w:hint="default"/>
      </w:rPr>
    </w:lvl>
    <w:lvl w:ilvl="2" w:tplc="1C090005" w:tentative="1">
      <w:start w:val="1"/>
      <w:numFmt w:val="bullet"/>
      <w:lvlText w:val=""/>
      <w:lvlJc w:val="left"/>
      <w:pPr>
        <w:ind w:left="2629" w:hanging="360"/>
      </w:pPr>
      <w:rPr>
        <w:rFonts w:ascii="Wingdings" w:hAnsi="Wingdings" w:hint="default"/>
      </w:rPr>
    </w:lvl>
    <w:lvl w:ilvl="3" w:tplc="1C090001" w:tentative="1">
      <w:start w:val="1"/>
      <w:numFmt w:val="bullet"/>
      <w:lvlText w:val=""/>
      <w:lvlJc w:val="left"/>
      <w:pPr>
        <w:ind w:left="3349" w:hanging="360"/>
      </w:pPr>
      <w:rPr>
        <w:rFonts w:ascii="Symbol" w:hAnsi="Symbol" w:hint="default"/>
      </w:rPr>
    </w:lvl>
    <w:lvl w:ilvl="4" w:tplc="1C090003" w:tentative="1">
      <w:start w:val="1"/>
      <w:numFmt w:val="bullet"/>
      <w:lvlText w:val="o"/>
      <w:lvlJc w:val="left"/>
      <w:pPr>
        <w:ind w:left="4069" w:hanging="360"/>
      </w:pPr>
      <w:rPr>
        <w:rFonts w:ascii="Courier New" w:hAnsi="Courier New" w:cs="Courier New" w:hint="default"/>
      </w:rPr>
    </w:lvl>
    <w:lvl w:ilvl="5" w:tplc="1C090005" w:tentative="1">
      <w:start w:val="1"/>
      <w:numFmt w:val="bullet"/>
      <w:lvlText w:val=""/>
      <w:lvlJc w:val="left"/>
      <w:pPr>
        <w:ind w:left="4789" w:hanging="360"/>
      </w:pPr>
      <w:rPr>
        <w:rFonts w:ascii="Wingdings" w:hAnsi="Wingdings" w:hint="default"/>
      </w:rPr>
    </w:lvl>
    <w:lvl w:ilvl="6" w:tplc="1C090001" w:tentative="1">
      <w:start w:val="1"/>
      <w:numFmt w:val="bullet"/>
      <w:lvlText w:val=""/>
      <w:lvlJc w:val="left"/>
      <w:pPr>
        <w:ind w:left="5509" w:hanging="360"/>
      </w:pPr>
      <w:rPr>
        <w:rFonts w:ascii="Symbol" w:hAnsi="Symbol" w:hint="default"/>
      </w:rPr>
    </w:lvl>
    <w:lvl w:ilvl="7" w:tplc="1C090003" w:tentative="1">
      <w:start w:val="1"/>
      <w:numFmt w:val="bullet"/>
      <w:lvlText w:val="o"/>
      <w:lvlJc w:val="left"/>
      <w:pPr>
        <w:ind w:left="6229" w:hanging="360"/>
      </w:pPr>
      <w:rPr>
        <w:rFonts w:ascii="Courier New" w:hAnsi="Courier New" w:cs="Courier New" w:hint="default"/>
      </w:rPr>
    </w:lvl>
    <w:lvl w:ilvl="8" w:tplc="1C090005" w:tentative="1">
      <w:start w:val="1"/>
      <w:numFmt w:val="bullet"/>
      <w:lvlText w:val=""/>
      <w:lvlJc w:val="left"/>
      <w:pPr>
        <w:ind w:left="6949" w:hanging="360"/>
      </w:pPr>
      <w:rPr>
        <w:rFonts w:ascii="Wingdings" w:hAnsi="Wingdings" w:hint="default"/>
      </w:rPr>
    </w:lvl>
  </w:abstractNum>
  <w:abstractNum w:abstractNumId="106" w15:restartNumberingAfterBreak="0">
    <w:nsid w:val="512B2B48"/>
    <w:multiLevelType w:val="hybridMultilevel"/>
    <w:tmpl w:val="95148CF0"/>
    <w:lvl w:ilvl="0" w:tplc="1C090001">
      <w:start w:val="1"/>
      <w:numFmt w:val="bullet"/>
      <w:lvlText w:val=""/>
      <w:lvlJc w:val="left"/>
      <w:pPr>
        <w:ind w:left="1188" w:hanging="360"/>
      </w:pPr>
      <w:rPr>
        <w:rFonts w:ascii="Symbol" w:hAnsi="Symbol" w:hint="default"/>
      </w:rPr>
    </w:lvl>
    <w:lvl w:ilvl="1" w:tplc="1C090003" w:tentative="1">
      <w:start w:val="1"/>
      <w:numFmt w:val="bullet"/>
      <w:lvlText w:val="o"/>
      <w:lvlJc w:val="left"/>
      <w:pPr>
        <w:ind w:left="1908" w:hanging="360"/>
      </w:pPr>
      <w:rPr>
        <w:rFonts w:ascii="Courier New" w:hAnsi="Courier New" w:cs="Courier New" w:hint="default"/>
      </w:rPr>
    </w:lvl>
    <w:lvl w:ilvl="2" w:tplc="1C090005" w:tentative="1">
      <w:start w:val="1"/>
      <w:numFmt w:val="bullet"/>
      <w:lvlText w:val=""/>
      <w:lvlJc w:val="left"/>
      <w:pPr>
        <w:ind w:left="2628" w:hanging="360"/>
      </w:pPr>
      <w:rPr>
        <w:rFonts w:ascii="Wingdings" w:hAnsi="Wingdings" w:hint="default"/>
      </w:rPr>
    </w:lvl>
    <w:lvl w:ilvl="3" w:tplc="1C090001" w:tentative="1">
      <w:start w:val="1"/>
      <w:numFmt w:val="bullet"/>
      <w:lvlText w:val=""/>
      <w:lvlJc w:val="left"/>
      <w:pPr>
        <w:ind w:left="3348" w:hanging="360"/>
      </w:pPr>
      <w:rPr>
        <w:rFonts w:ascii="Symbol" w:hAnsi="Symbol" w:hint="default"/>
      </w:rPr>
    </w:lvl>
    <w:lvl w:ilvl="4" w:tplc="1C090003" w:tentative="1">
      <w:start w:val="1"/>
      <w:numFmt w:val="bullet"/>
      <w:lvlText w:val="o"/>
      <w:lvlJc w:val="left"/>
      <w:pPr>
        <w:ind w:left="4068" w:hanging="360"/>
      </w:pPr>
      <w:rPr>
        <w:rFonts w:ascii="Courier New" w:hAnsi="Courier New" w:cs="Courier New" w:hint="default"/>
      </w:rPr>
    </w:lvl>
    <w:lvl w:ilvl="5" w:tplc="1C090005" w:tentative="1">
      <w:start w:val="1"/>
      <w:numFmt w:val="bullet"/>
      <w:lvlText w:val=""/>
      <w:lvlJc w:val="left"/>
      <w:pPr>
        <w:ind w:left="4788" w:hanging="360"/>
      </w:pPr>
      <w:rPr>
        <w:rFonts w:ascii="Wingdings" w:hAnsi="Wingdings" w:hint="default"/>
      </w:rPr>
    </w:lvl>
    <w:lvl w:ilvl="6" w:tplc="1C090001" w:tentative="1">
      <w:start w:val="1"/>
      <w:numFmt w:val="bullet"/>
      <w:lvlText w:val=""/>
      <w:lvlJc w:val="left"/>
      <w:pPr>
        <w:ind w:left="5508" w:hanging="360"/>
      </w:pPr>
      <w:rPr>
        <w:rFonts w:ascii="Symbol" w:hAnsi="Symbol" w:hint="default"/>
      </w:rPr>
    </w:lvl>
    <w:lvl w:ilvl="7" w:tplc="1C090003" w:tentative="1">
      <w:start w:val="1"/>
      <w:numFmt w:val="bullet"/>
      <w:lvlText w:val="o"/>
      <w:lvlJc w:val="left"/>
      <w:pPr>
        <w:ind w:left="6228" w:hanging="360"/>
      </w:pPr>
      <w:rPr>
        <w:rFonts w:ascii="Courier New" w:hAnsi="Courier New" w:cs="Courier New" w:hint="default"/>
      </w:rPr>
    </w:lvl>
    <w:lvl w:ilvl="8" w:tplc="1C090005" w:tentative="1">
      <w:start w:val="1"/>
      <w:numFmt w:val="bullet"/>
      <w:lvlText w:val=""/>
      <w:lvlJc w:val="left"/>
      <w:pPr>
        <w:ind w:left="6948" w:hanging="360"/>
      </w:pPr>
      <w:rPr>
        <w:rFonts w:ascii="Wingdings" w:hAnsi="Wingdings" w:hint="default"/>
      </w:rPr>
    </w:lvl>
  </w:abstractNum>
  <w:abstractNum w:abstractNumId="107" w15:restartNumberingAfterBreak="0">
    <w:nsid w:val="51A6266C"/>
    <w:multiLevelType w:val="hybridMultilevel"/>
    <w:tmpl w:val="613E1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1CA7CB3"/>
    <w:multiLevelType w:val="hybridMultilevel"/>
    <w:tmpl w:val="88DE4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3D43B8E"/>
    <w:multiLevelType w:val="hybridMultilevel"/>
    <w:tmpl w:val="BB2E665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8E0BBC"/>
    <w:multiLevelType w:val="hybridMultilevel"/>
    <w:tmpl w:val="B876FE3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1" w15:restartNumberingAfterBreak="0">
    <w:nsid w:val="55056C6B"/>
    <w:multiLevelType w:val="hybridMultilevel"/>
    <w:tmpl w:val="2DCAF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8C00274"/>
    <w:multiLevelType w:val="hybridMultilevel"/>
    <w:tmpl w:val="2D709248"/>
    <w:lvl w:ilvl="0" w:tplc="ED4E6666">
      <w:start w:val="1"/>
      <w:numFmt w:val="lowerRoman"/>
      <w:lvlText w:val="(%1)"/>
      <w:lvlJc w:val="left"/>
      <w:pPr>
        <w:ind w:left="1080" w:hanging="720"/>
      </w:pPr>
      <w:rPr>
        <w:rFonts w:hint="default"/>
      </w:rPr>
    </w:lvl>
    <w:lvl w:ilvl="1" w:tplc="6F42BEB0">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9A568BE"/>
    <w:multiLevelType w:val="hybridMultilevel"/>
    <w:tmpl w:val="089A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A5076C4"/>
    <w:multiLevelType w:val="hybridMultilevel"/>
    <w:tmpl w:val="DC36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C3257B"/>
    <w:multiLevelType w:val="hybridMultilevel"/>
    <w:tmpl w:val="2E283E22"/>
    <w:lvl w:ilvl="0" w:tplc="00000001">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B0C1F21"/>
    <w:multiLevelType w:val="hybridMultilevel"/>
    <w:tmpl w:val="D1D454A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17" w15:restartNumberingAfterBreak="0">
    <w:nsid w:val="5C382202"/>
    <w:multiLevelType w:val="hybridMultilevel"/>
    <w:tmpl w:val="BDF0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CB009BF"/>
    <w:multiLevelType w:val="hybridMultilevel"/>
    <w:tmpl w:val="3B90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EF114F"/>
    <w:multiLevelType w:val="hybridMultilevel"/>
    <w:tmpl w:val="5BA65EFA"/>
    <w:lvl w:ilvl="0" w:tplc="1BF047EA">
      <w:numFmt w:val="bullet"/>
      <w:lvlText w:val=""/>
      <w:lvlJc w:val="left"/>
      <w:pPr>
        <w:ind w:left="1458" w:hanging="360"/>
      </w:pPr>
      <w:rPr>
        <w:rFonts w:ascii="Symbol" w:eastAsia="Symbol" w:hAnsi="Symbol" w:cs="Symbol" w:hint="default"/>
        <w:w w:val="100"/>
        <w:sz w:val="22"/>
        <w:szCs w:val="22"/>
        <w:lang w:val="en-US" w:eastAsia="en-US" w:bidi="ar-SA"/>
      </w:rPr>
    </w:lvl>
    <w:lvl w:ilvl="1" w:tplc="4C5CFEB2">
      <w:numFmt w:val="bullet"/>
      <w:lvlText w:val="•"/>
      <w:lvlJc w:val="left"/>
      <w:pPr>
        <w:ind w:left="2400" w:hanging="360"/>
      </w:pPr>
      <w:rPr>
        <w:rFonts w:hint="default"/>
        <w:lang w:val="en-US" w:eastAsia="en-US" w:bidi="ar-SA"/>
      </w:rPr>
    </w:lvl>
    <w:lvl w:ilvl="2" w:tplc="7DFA789A">
      <w:numFmt w:val="bullet"/>
      <w:lvlText w:val="•"/>
      <w:lvlJc w:val="left"/>
      <w:pPr>
        <w:ind w:left="3340" w:hanging="360"/>
      </w:pPr>
      <w:rPr>
        <w:rFonts w:hint="default"/>
        <w:lang w:val="en-US" w:eastAsia="en-US" w:bidi="ar-SA"/>
      </w:rPr>
    </w:lvl>
    <w:lvl w:ilvl="3" w:tplc="523A0124">
      <w:numFmt w:val="bullet"/>
      <w:lvlText w:val="•"/>
      <w:lvlJc w:val="left"/>
      <w:pPr>
        <w:ind w:left="4280" w:hanging="360"/>
      </w:pPr>
      <w:rPr>
        <w:rFonts w:hint="default"/>
        <w:lang w:val="en-US" w:eastAsia="en-US" w:bidi="ar-SA"/>
      </w:rPr>
    </w:lvl>
    <w:lvl w:ilvl="4" w:tplc="3B161CCC">
      <w:numFmt w:val="bullet"/>
      <w:lvlText w:val="•"/>
      <w:lvlJc w:val="left"/>
      <w:pPr>
        <w:ind w:left="5220" w:hanging="360"/>
      </w:pPr>
      <w:rPr>
        <w:rFonts w:hint="default"/>
        <w:lang w:val="en-US" w:eastAsia="en-US" w:bidi="ar-SA"/>
      </w:rPr>
    </w:lvl>
    <w:lvl w:ilvl="5" w:tplc="20C47D3C">
      <w:numFmt w:val="bullet"/>
      <w:lvlText w:val="•"/>
      <w:lvlJc w:val="left"/>
      <w:pPr>
        <w:ind w:left="6160" w:hanging="360"/>
      </w:pPr>
      <w:rPr>
        <w:rFonts w:hint="default"/>
        <w:lang w:val="en-US" w:eastAsia="en-US" w:bidi="ar-SA"/>
      </w:rPr>
    </w:lvl>
    <w:lvl w:ilvl="6" w:tplc="EFD0C060">
      <w:numFmt w:val="bullet"/>
      <w:lvlText w:val="•"/>
      <w:lvlJc w:val="left"/>
      <w:pPr>
        <w:ind w:left="7100" w:hanging="360"/>
      </w:pPr>
      <w:rPr>
        <w:rFonts w:hint="default"/>
        <w:lang w:val="en-US" w:eastAsia="en-US" w:bidi="ar-SA"/>
      </w:rPr>
    </w:lvl>
    <w:lvl w:ilvl="7" w:tplc="B2A8466C">
      <w:numFmt w:val="bullet"/>
      <w:lvlText w:val="•"/>
      <w:lvlJc w:val="left"/>
      <w:pPr>
        <w:ind w:left="8040" w:hanging="360"/>
      </w:pPr>
      <w:rPr>
        <w:rFonts w:hint="default"/>
        <w:lang w:val="en-US" w:eastAsia="en-US" w:bidi="ar-SA"/>
      </w:rPr>
    </w:lvl>
    <w:lvl w:ilvl="8" w:tplc="0332ECD4">
      <w:numFmt w:val="bullet"/>
      <w:lvlText w:val="•"/>
      <w:lvlJc w:val="left"/>
      <w:pPr>
        <w:ind w:left="8980" w:hanging="360"/>
      </w:pPr>
      <w:rPr>
        <w:rFonts w:hint="default"/>
        <w:lang w:val="en-US" w:eastAsia="en-US" w:bidi="ar-SA"/>
      </w:rPr>
    </w:lvl>
  </w:abstractNum>
  <w:abstractNum w:abstractNumId="120" w15:restartNumberingAfterBreak="0">
    <w:nsid w:val="5DE1448E"/>
    <w:multiLevelType w:val="multilevel"/>
    <w:tmpl w:val="6CF2D8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1" w15:restartNumberingAfterBreak="0">
    <w:nsid w:val="5DEC7DA1"/>
    <w:multiLevelType w:val="hybridMultilevel"/>
    <w:tmpl w:val="A05E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E437919"/>
    <w:multiLevelType w:val="hybridMultilevel"/>
    <w:tmpl w:val="15B63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E495BD0"/>
    <w:multiLevelType w:val="hybridMultilevel"/>
    <w:tmpl w:val="F4EEFAD0"/>
    <w:lvl w:ilvl="0" w:tplc="1C090001">
      <w:start w:val="1"/>
      <w:numFmt w:val="bullet"/>
      <w:lvlText w:val=""/>
      <w:lvlJc w:val="left"/>
      <w:pPr>
        <w:ind w:left="811" w:hanging="360"/>
      </w:pPr>
      <w:rPr>
        <w:rFonts w:ascii="Symbol" w:hAnsi="Symbol" w:hint="default"/>
      </w:rPr>
    </w:lvl>
    <w:lvl w:ilvl="1" w:tplc="1C090003" w:tentative="1">
      <w:start w:val="1"/>
      <w:numFmt w:val="bullet"/>
      <w:lvlText w:val="o"/>
      <w:lvlJc w:val="left"/>
      <w:pPr>
        <w:ind w:left="1531" w:hanging="360"/>
      </w:pPr>
      <w:rPr>
        <w:rFonts w:ascii="Courier New" w:hAnsi="Courier New" w:cs="Courier New" w:hint="default"/>
      </w:rPr>
    </w:lvl>
    <w:lvl w:ilvl="2" w:tplc="1C090005" w:tentative="1">
      <w:start w:val="1"/>
      <w:numFmt w:val="bullet"/>
      <w:lvlText w:val=""/>
      <w:lvlJc w:val="left"/>
      <w:pPr>
        <w:ind w:left="2251" w:hanging="360"/>
      </w:pPr>
      <w:rPr>
        <w:rFonts w:ascii="Wingdings" w:hAnsi="Wingdings" w:hint="default"/>
      </w:rPr>
    </w:lvl>
    <w:lvl w:ilvl="3" w:tplc="1C090001" w:tentative="1">
      <w:start w:val="1"/>
      <w:numFmt w:val="bullet"/>
      <w:lvlText w:val=""/>
      <w:lvlJc w:val="left"/>
      <w:pPr>
        <w:ind w:left="2971" w:hanging="360"/>
      </w:pPr>
      <w:rPr>
        <w:rFonts w:ascii="Symbol" w:hAnsi="Symbol" w:hint="default"/>
      </w:rPr>
    </w:lvl>
    <w:lvl w:ilvl="4" w:tplc="1C090003" w:tentative="1">
      <w:start w:val="1"/>
      <w:numFmt w:val="bullet"/>
      <w:lvlText w:val="o"/>
      <w:lvlJc w:val="left"/>
      <w:pPr>
        <w:ind w:left="3691" w:hanging="360"/>
      </w:pPr>
      <w:rPr>
        <w:rFonts w:ascii="Courier New" w:hAnsi="Courier New" w:cs="Courier New" w:hint="default"/>
      </w:rPr>
    </w:lvl>
    <w:lvl w:ilvl="5" w:tplc="1C090005" w:tentative="1">
      <w:start w:val="1"/>
      <w:numFmt w:val="bullet"/>
      <w:lvlText w:val=""/>
      <w:lvlJc w:val="left"/>
      <w:pPr>
        <w:ind w:left="4411" w:hanging="360"/>
      </w:pPr>
      <w:rPr>
        <w:rFonts w:ascii="Wingdings" w:hAnsi="Wingdings" w:hint="default"/>
      </w:rPr>
    </w:lvl>
    <w:lvl w:ilvl="6" w:tplc="1C090001" w:tentative="1">
      <w:start w:val="1"/>
      <w:numFmt w:val="bullet"/>
      <w:lvlText w:val=""/>
      <w:lvlJc w:val="left"/>
      <w:pPr>
        <w:ind w:left="5131" w:hanging="360"/>
      </w:pPr>
      <w:rPr>
        <w:rFonts w:ascii="Symbol" w:hAnsi="Symbol" w:hint="default"/>
      </w:rPr>
    </w:lvl>
    <w:lvl w:ilvl="7" w:tplc="1C090003" w:tentative="1">
      <w:start w:val="1"/>
      <w:numFmt w:val="bullet"/>
      <w:lvlText w:val="o"/>
      <w:lvlJc w:val="left"/>
      <w:pPr>
        <w:ind w:left="5851" w:hanging="360"/>
      </w:pPr>
      <w:rPr>
        <w:rFonts w:ascii="Courier New" w:hAnsi="Courier New" w:cs="Courier New" w:hint="default"/>
      </w:rPr>
    </w:lvl>
    <w:lvl w:ilvl="8" w:tplc="1C090005" w:tentative="1">
      <w:start w:val="1"/>
      <w:numFmt w:val="bullet"/>
      <w:lvlText w:val=""/>
      <w:lvlJc w:val="left"/>
      <w:pPr>
        <w:ind w:left="6571" w:hanging="360"/>
      </w:pPr>
      <w:rPr>
        <w:rFonts w:ascii="Wingdings" w:hAnsi="Wingdings" w:hint="default"/>
      </w:rPr>
    </w:lvl>
  </w:abstractNum>
  <w:abstractNum w:abstractNumId="124" w15:restartNumberingAfterBreak="0">
    <w:nsid w:val="5FEC2FCC"/>
    <w:multiLevelType w:val="hybridMultilevel"/>
    <w:tmpl w:val="E88E3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E45DAD"/>
    <w:multiLevelType w:val="multilevel"/>
    <w:tmpl w:val="25AA663C"/>
    <w:lvl w:ilvl="0">
      <w:start w:val="1"/>
      <w:numFmt w:val="bullet"/>
      <w:lvlText w:val=""/>
      <w:lvlJc w:val="left"/>
      <w:pPr>
        <w:ind w:left="720" w:hanging="360"/>
      </w:pPr>
      <w:rPr>
        <w:rFonts w:ascii="Symbol" w:hAnsi="Symbol"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6" w15:restartNumberingAfterBreak="0">
    <w:nsid w:val="62B91111"/>
    <w:multiLevelType w:val="hybridMultilevel"/>
    <w:tmpl w:val="C8946F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364B26"/>
    <w:multiLevelType w:val="hybridMultilevel"/>
    <w:tmpl w:val="650623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3660273"/>
    <w:multiLevelType w:val="multilevel"/>
    <w:tmpl w:val="DE922872"/>
    <w:lvl w:ilvl="0">
      <w:start w:val="1"/>
      <w:numFmt w:val="decimal"/>
      <w:pStyle w:val="Heading1NoPBA"/>
      <w:lvlText w:val="%1."/>
      <w:lvlJc w:val="left"/>
      <w:pPr>
        <w:tabs>
          <w:tab w:val="num" w:pos="737"/>
        </w:tabs>
        <w:ind w:left="737" w:hanging="737"/>
      </w:pPr>
      <w:rPr>
        <w:rFonts w:ascii="Arial" w:hAnsi="Arial" w:cs="Times New Roman" w:hint="default"/>
        <w:sz w:val="20"/>
      </w:rPr>
    </w:lvl>
    <w:lvl w:ilvl="1">
      <w:start w:val="1"/>
      <w:numFmt w:val="decimal"/>
      <w:pStyle w:val="Heading1NoPBA"/>
      <w:lvlText w:val="%1.%2."/>
      <w:lvlJc w:val="left"/>
      <w:pPr>
        <w:tabs>
          <w:tab w:val="num" w:pos="737"/>
        </w:tabs>
        <w:ind w:left="737" w:hanging="737"/>
      </w:pPr>
      <w:rPr>
        <w:rFonts w:ascii="Arial" w:hAnsi="Arial" w:cs="Times New Roman" w:hint="default"/>
        <w:sz w:val="20"/>
      </w:rPr>
    </w:lvl>
    <w:lvl w:ilvl="2">
      <w:start w:val="1"/>
      <w:numFmt w:val="bullet"/>
      <w:lvlText w:val=""/>
      <w:lvlJc w:val="left"/>
      <w:pPr>
        <w:tabs>
          <w:tab w:val="num" w:pos="737"/>
        </w:tabs>
        <w:ind w:left="737" w:hanging="737"/>
      </w:pPr>
      <w:rPr>
        <w:rFonts w:ascii="Symbol" w:hAnsi="Symbol" w:hint="default"/>
        <w:sz w:val="20"/>
      </w:rPr>
    </w:lvl>
    <w:lvl w:ilvl="3">
      <w:start w:val="1"/>
      <w:numFmt w:val="decimal"/>
      <w:lvlText w:val="%1.%2.%3.%4."/>
      <w:lvlJc w:val="left"/>
      <w:pPr>
        <w:tabs>
          <w:tab w:val="num" w:pos="737"/>
        </w:tabs>
        <w:ind w:left="737" w:hanging="737"/>
      </w:pPr>
      <w:rPr>
        <w:rFonts w:ascii="Arial" w:hAnsi="Arial" w:cs="Times New Roman" w:hint="default"/>
        <w:sz w:val="2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584" w:hanging="1584"/>
      </w:pPr>
      <w:rPr>
        <w:rFonts w:cs="Times New Roman" w:hint="default"/>
      </w:rPr>
    </w:lvl>
  </w:abstractNum>
  <w:abstractNum w:abstractNumId="129" w15:restartNumberingAfterBreak="0">
    <w:nsid w:val="64FD0736"/>
    <w:multiLevelType w:val="hybridMultilevel"/>
    <w:tmpl w:val="B85A0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6D96A1B"/>
    <w:multiLevelType w:val="hybridMultilevel"/>
    <w:tmpl w:val="DCF89D8C"/>
    <w:lvl w:ilvl="0" w:tplc="0409001B">
      <w:start w:val="1"/>
      <w:numFmt w:val="lowerRoman"/>
      <w:lvlText w:val="%1."/>
      <w:lvlJc w:val="right"/>
      <w:pPr>
        <w:ind w:left="90" w:hanging="360"/>
      </w:p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1" w15:restartNumberingAfterBreak="0">
    <w:nsid w:val="68350981"/>
    <w:multiLevelType w:val="hybridMultilevel"/>
    <w:tmpl w:val="978E8A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2" w15:restartNumberingAfterBreak="0">
    <w:nsid w:val="68525985"/>
    <w:multiLevelType w:val="hybridMultilevel"/>
    <w:tmpl w:val="5FC43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9C164A7"/>
    <w:multiLevelType w:val="hybridMultilevel"/>
    <w:tmpl w:val="7C4CCE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AC756E"/>
    <w:multiLevelType w:val="hybridMultilevel"/>
    <w:tmpl w:val="7B62E7C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0C57670"/>
    <w:multiLevelType w:val="hybridMultilevel"/>
    <w:tmpl w:val="11F6891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23F19D6"/>
    <w:multiLevelType w:val="hybridMultilevel"/>
    <w:tmpl w:val="9EE06EDC"/>
    <w:lvl w:ilvl="0" w:tplc="04090001">
      <w:start w:val="1"/>
      <w:numFmt w:val="bullet"/>
      <w:lvlText w:val=""/>
      <w:lvlJc w:val="left"/>
      <w:pPr>
        <w:ind w:left="491" w:hanging="360"/>
      </w:pPr>
      <w:rPr>
        <w:rFonts w:ascii="Symbol" w:hAnsi="Symbol" w:hint="default"/>
      </w:rPr>
    </w:lvl>
    <w:lvl w:ilvl="1" w:tplc="04090003" w:tentative="1">
      <w:start w:val="1"/>
      <w:numFmt w:val="bullet"/>
      <w:lvlText w:val="o"/>
      <w:lvlJc w:val="left"/>
      <w:pPr>
        <w:ind w:left="1211" w:hanging="360"/>
      </w:pPr>
      <w:rPr>
        <w:rFonts w:ascii="Courier New" w:hAnsi="Courier New" w:cs="Courier New" w:hint="default"/>
      </w:rPr>
    </w:lvl>
    <w:lvl w:ilvl="2" w:tplc="04090005" w:tentative="1">
      <w:start w:val="1"/>
      <w:numFmt w:val="bullet"/>
      <w:lvlText w:val=""/>
      <w:lvlJc w:val="left"/>
      <w:pPr>
        <w:ind w:left="1931" w:hanging="360"/>
      </w:pPr>
      <w:rPr>
        <w:rFonts w:ascii="Wingdings" w:hAnsi="Wingdings" w:hint="default"/>
      </w:rPr>
    </w:lvl>
    <w:lvl w:ilvl="3" w:tplc="04090001" w:tentative="1">
      <w:start w:val="1"/>
      <w:numFmt w:val="bullet"/>
      <w:lvlText w:val=""/>
      <w:lvlJc w:val="left"/>
      <w:pPr>
        <w:ind w:left="2651" w:hanging="360"/>
      </w:pPr>
      <w:rPr>
        <w:rFonts w:ascii="Symbol" w:hAnsi="Symbol" w:hint="default"/>
      </w:rPr>
    </w:lvl>
    <w:lvl w:ilvl="4" w:tplc="04090003" w:tentative="1">
      <w:start w:val="1"/>
      <w:numFmt w:val="bullet"/>
      <w:lvlText w:val="o"/>
      <w:lvlJc w:val="left"/>
      <w:pPr>
        <w:ind w:left="3371" w:hanging="360"/>
      </w:pPr>
      <w:rPr>
        <w:rFonts w:ascii="Courier New" w:hAnsi="Courier New" w:cs="Courier New" w:hint="default"/>
      </w:rPr>
    </w:lvl>
    <w:lvl w:ilvl="5" w:tplc="04090005" w:tentative="1">
      <w:start w:val="1"/>
      <w:numFmt w:val="bullet"/>
      <w:lvlText w:val=""/>
      <w:lvlJc w:val="left"/>
      <w:pPr>
        <w:ind w:left="4091" w:hanging="360"/>
      </w:pPr>
      <w:rPr>
        <w:rFonts w:ascii="Wingdings" w:hAnsi="Wingdings" w:hint="default"/>
      </w:rPr>
    </w:lvl>
    <w:lvl w:ilvl="6" w:tplc="04090001" w:tentative="1">
      <w:start w:val="1"/>
      <w:numFmt w:val="bullet"/>
      <w:lvlText w:val=""/>
      <w:lvlJc w:val="left"/>
      <w:pPr>
        <w:ind w:left="4811" w:hanging="360"/>
      </w:pPr>
      <w:rPr>
        <w:rFonts w:ascii="Symbol" w:hAnsi="Symbol" w:hint="default"/>
      </w:rPr>
    </w:lvl>
    <w:lvl w:ilvl="7" w:tplc="04090003" w:tentative="1">
      <w:start w:val="1"/>
      <w:numFmt w:val="bullet"/>
      <w:lvlText w:val="o"/>
      <w:lvlJc w:val="left"/>
      <w:pPr>
        <w:ind w:left="5531" w:hanging="360"/>
      </w:pPr>
      <w:rPr>
        <w:rFonts w:ascii="Courier New" w:hAnsi="Courier New" w:cs="Courier New" w:hint="default"/>
      </w:rPr>
    </w:lvl>
    <w:lvl w:ilvl="8" w:tplc="04090005" w:tentative="1">
      <w:start w:val="1"/>
      <w:numFmt w:val="bullet"/>
      <w:lvlText w:val=""/>
      <w:lvlJc w:val="left"/>
      <w:pPr>
        <w:ind w:left="6251" w:hanging="360"/>
      </w:pPr>
      <w:rPr>
        <w:rFonts w:ascii="Wingdings" w:hAnsi="Wingdings" w:hint="default"/>
      </w:rPr>
    </w:lvl>
  </w:abstractNum>
  <w:abstractNum w:abstractNumId="137" w15:restartNumberingAfterBreak="0">
    <w:nsid w:val="72ED30F8"/>
    <w:multiLevelType w:val="hybridMultilevel"/>
    <w:tmpl w:val="8E747B3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5B35F1"/>
    <w:multiLevelType w:val="hybridMultilevel"/>
    <w:tmpl w:val="43FC82EA"/>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3C11663"/>
    <w:multiLevelType w:val="multilevel"/>
    <w:tmpl w:val="95BA794C"/>
    <w:lvl w:ilvl="0">
      <w:start w:val="1"/>
      <w:numFmt w:val="decimal"/>
      <w:lvlText w:val="%1."/>
      <w:lvlJc w:val="left"/>
      <w:pPr>
        <w:tabs>
          <w:tab w:val="num" w:pos="360"/>
        </w:tabs>
        <w:ind w:left="360" w:hanging="360"/>
      </w:pPr>
      <w:rPr>
        <w:rFonts w:hint="default"/>
      </w:rPr>
    </w:lvl>
    <w:lvl w:ilvl="1">
      <w:start w:val="1"/>
      <w:numFmt w:val="lowerRoman"/>
      <w:lvlText w:val="%2)"/>
      <w:lvlJc w:val="left"/>
      <w:pPr>
        <w:ind w:left="360" w:hanging="360"/>
      </w:pPr>
      <w:rPr>
        <w:rFonts w:hint="default"/>
      </w:rPr>
    </w:lvl>
    <w:lvl w:ilvl="2">
      <w:start w:val="1"/>
      <w:numFmt w:val="lowerLetter"/>
      <w:lvlText w:val="(%3)"/>
      <w:lvlJc w:val="left"/>
      <w:pPr>
        <w:tabs>
          <w:tab w:val="num" w:pos="1440"/>
        </w:tabs>
        <w:ind w:left="1080" w:hanging="360"/>
      </w:pPr>
      <w:rPr>
        <w:rFonts w:hint="default"/>
      </w:rPr>
    </w:lvl>
    <w:lvl w:ilvl="3">
      <w:start w:val="1"/>
      <w:numFmt w:val="lowerRoman"/>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140" w15:restartNumberingAfterBreak="0">
    <w:nsid w:val="73DE4F45"/>
    <w:multiLevelType w:val="multilevel"/>
    <w:tmpl w:val="7AC43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4B639D4"/>
    <w:multiLevelType w:val="hybridMultilevel"/>
    <w:tmpl w:val="5E0EBC5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7787BD8"/>
    <w:multiLevelType w:val="hybridMultilevel"/>
    <w:tmpl w:val="B154717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7D2144D"/>
    <w:multiLevelType w:val="hybridMultilevel"/>
    <w:tmpl w:val="E6BA2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8E1121F"/>
    <w:multiLevelType w:val="hybridMultilevel"/>
    <w:tmpl w:val="C8644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96A2356"/>
    <w:multiLevelType w:val="hybridMultilevel"/>
    <w:tmpl w:val="C0A2A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327B04"/>
    <w:multiLevelType w:val="multilevel"/>
    <w:tmpl w:val="57280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15:restartNumberingAfterBreak="0">
    <w:nsid w:val="7D353876"/>
    <w:multiLevelType w:val="hybridMultilevel"/>
    <w:tmpl w:val="F8487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D7660CC"/>
    <w:multiLevelType w:val="hybridMultilevel"/>
    <w:tmpl w:val="81BEC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7DB555DE"/>
    <w:multiLevelType w:val="hybridMultilevel"/>
    <w:tmpl w:val="55901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F663A68"/>
    <w:multiLevelType w:val="hybridMultilevel"/>
    <w:tmpl w:val="BAEECC30"/>
    <w:lvl w:ilvl="0" w:tplc="CBF28D4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9"/>
  </w:num>
  <w:num w:numId="2">
    <w:abstractNumId w:val="88"/>
  </w:num>
  <w:num w:numId="3">
    <w:abstractNumId w:val="128"/>
  </w:num>
  <w:num w:numId="4">
    <w:abstractNumId w:val="47"/>
  </w:num>
  <w:num w:numId="5">
    <w:abstractNumId w:val="135"/>
  </w:num>
  <w:num w:numId="6">
    <w:abstractNumId w:val="64"/>
  </w:num>
  <w:num w:numId="7">
    <w:abstractNumId w:val="18"/>
  </w:num>
  <w:num w:numId="8">
    <w:abstractNumId w:val="85"/>
  </w:num>
  <w:num w:numId="9">
    <w:abstractNumId w:val="28"/>
  </w:num>
  <w:num w:numId="10">
    <w:abstractNumId w:val="80"/>
  </w:num>
  <w:num w:numId="11">
    <w:abstractNumId w:val="107"/>
  </w:num>
  <w:num w:numId="12">
    <w:abstractNumId w:val="31"/>
  </w:num>
  <w:num w:numId="13">
    <w:abstractNumId w:val="121"/>
  </w:num>
  <w:num w:numId="14">
    <w:abstractNumId w:val="5"/>
  </w:num>
  <w:num w:numId="15">
    <w:abstractNumId w:val="86"/>
  </w:num>
  <w:num w:numId="16">
    <w:abstractNumId w:val="102"/>
  </w:num>
  <w:num w:numId="17">
    <w:abstractNumId w:val="74"/>
  </w:num>
  <w:num w:numId="18">
    <w:abstractNumId w:val="1"/>
  </w:num>
  <w:num w:numId="19">
    <w:abstractNumId w:val="142"/>
  </w:num>
  <w:num w:numId="20">
    <w:abstractNumId w:val="53"/>
  </w:num>
  <w:num w:numId="21">
    <w:abstractNumId w:val="44"/>
  </w:num>
  <w:num w:numId="22">
    <w:abstractNumId w:val="8"/>
  </w:num>
  <w:num w:numId="23">
    <w:abstractNumId w:val="3"/>
  </w:num>
  <w:num w:numId="24">
    <w:abstractNumId w:val="49"/>
  </w:num>
  <w:num w:numId="25">
    <w:abstractNumId w:val="23"/>
  </w:num>
  <w:num w:numId="26">
    <w:abstractNumId w:val="138"/>
  </w:num>
  <w:num w:numId="27">
    <w:abstractNumId w:val="38"/>
  </w:num>
  <w:num w:numId="28">
    <w:abstractNumId w:val="141"/>
  </w:num>
  <w:num w:numId="29">
    <w:abstractNumId w:val="36"/>
  </w:num>
  <w:num w:numId="30">
    <w:abstractNumId w:val="62"/>
  </w:num>
  <w:num w:numId="31">
    <w:abstractNumId w:val="137"/>
  </w:num>
  <w:num w:numId="32">
    <w:abstractNumId w:val="143"/>
  </w:num>
  <w:num w:numId="33">
    <w:abstractNumId w:val="42"/>
  </w:num>
  <w:num w:numId="34">
    <w:abstractNumId w:val="109"/>
  </w:num>
  <w:num w:numId="35">
    <w:abstractNumId w:val="112"/>
  </w:num>
  <w:num w:numId="36">
    <w:abstractNumId w:val="52"/>
  </w:num>
  <w:num w:numId="37">
    <w:abstractNumId w:val="115"/>
  </w:num>
  <w:num w:numId="38">
    <w:abstractNumId w:val="4"/>
  </w:num>
  <w:num w:numId="39">
    <w:abstractNumId w:val="117"/>
  </w:num>
  <w:num w:numId="40">
    <w:abstractNumId w:val="145"/>
  </w:num>
  <w:num w:numId="41">
    <w:abstractNumId w:val="29"/>
  </w:num>
  <w:num w:numId="42">
    <w:abstractNumId w:val="95"/>
  </w:num>
  <w:num w:numId="43">
    <w:abstractNumId w:val="133"/>
  </w:num>
  <w:num w:numId="44">
    <w:abstractNumId w:val="149"/>
  </w:num>
  <w:num w:numId="45">
    <w:abstractNumId w:val="24"/>
  </w:num>
  <w:num w:numId="46">
    <w:abstractNumId w:val="118"/>
  </w:num>
  <w:num w:numId="47">
    <w:abstractNumId w:val="67"/>
  </w:num>
  <w:num w:numId="48">
    <w:abstractNumId w:val="132"/>
  </w:num>
  <w:num w:numId="49">
    <w:abstractNumId w:val="46"/>
  </w:num>
  <w:num w:numId="50">
    <w:abstractNumId w:val="84"/>
  </w:num>
  <w:num w:numId="51">
    <w:abstractNumId w:val="136"/>
  </w:num>
  <w:num w:numId="52">
    <w:abstractNumId w:val="81"/>
  </w:num>
  <w:num w:numId="53">
    <w:abstractNumId w:val="94"/>
  </w:num>
  <w:num w:numId="54">
    <w:abstractNumId w:val="43"/>
  </w:num>
  <w:num w:numId="55">
    <w:abstractNumId w:val="12"/>
  </w:num>
  <w:num w:numId="56">
    <w:abstractNumId w:val="96"/>
  </w:num>
  <w:num w:numId="57">
    <w:abstractNumId w:val="13"/>
  </w:num>
  <w:num w:numId="58">
    <w:abstractNumId w:val="87"/>
  </w:num>
  <w:num w:numId="59">
    <w:abstractNumId w:val="130"/>
  </w:num>
  <w:num w:numId="60">
    <w:abstractNumId w:val="59"/>
  </w:num>
  <w:num w:numId="61">
    <w:abstractNumId w:val="40"/>
  </w:num>
  <w:num w:numId="62">
    <w:abstractNumId w:val="73"/>
  </w:num>
  <w:num w:numId="63">
    <w:abstractNumId w:val="9"/>
  </w:num>
  <w:num w:numId="64">
    <w:abstractNumId w:val="61"/>
  </w:num>
  <w:num w:numId="65">
    <w:abstractNumId w:val="139"/>
  </w:num>
  <w:num w:numId="66">
    <w:abstractNumId w:val="0"/>
  </w:num>
  <w:num w:numId="67">
    <w:abstractNumId w:val="150"/>
  </w:num>
  <w:num w:numId="68">
    <w:abstractNumId w:val="100"/>
  </w:num>
  <w:num w:numId="69">
    <w:abstractNumId w:val="92"/>
  </w:num>
  <w:num w:numId="70">
    <w:abstractNumId w:val="90"/>
  </w:num>
  <w:num w:numId="71">
    <w:abstractNumId w:val="21"/>
  </w:num>
  <w:num w:numId="72">
    <w:abstractNumId w:val="6"/>
  </w:num>
  <w:num w:numId="73">
    <w:abstractNumId w:val="119"/>
  </w:num>
  <w:num w:numId="74">
    <w:abstractNumId w:val="11"/>
  </w:num>
  <w:num w:numId="75">
    <w:abstractNumId w:val="25"/>
  </w:num>
  <w:num w:numId="76">
    <w:abstractNumId w:val="26"/>
  </w:num>
  <w:num w:numId="77">
    <w:abstractNumId w:val="97"/>
  </w:num>
  <w:num w:numId="78">
    <w:abstractNumId w:val="75"/>
  </w:num>
  <w:num w:numId="79">
    <w:abstractNumId w:val="41"/>
  </w:num>
  <w:num w:numId="80">
    <w:abstractNumId w:val="33"/>
  </w:num>
  <w:num w:numId="81">
    <w:abstractNumId w:val="15"/>
  </w:num>
  <w:num w:numId="82">
    <w:abstractNumId w:val="70"/>
  </w:num>
  <w:num w:numId="83">
    <w:abstractNumId w:val="32"/>
  </w:num>
  <w:num w:numId="84">
    <w:abstractNumId w:val="110"/>
  </w:num>
  <w:num w:numId="85">
    <w:abstractNumId w:val="37"/>
  </w:num>
  <w:num w:numId="86">
    <w:abstractNumId w:val="89"/>
  </w:num>
  <w:num w:numId="87">
    <w:abstractNumId w:val="114"/>
  </w:num>
  <w:num w:numId="88">
    <w:abstractNumId w:val="78"/>
  </w:num>
  <w:num w:numId="89">
    <w:abstractNumId w:val="27"/>
  </w:num>
  <w:num w:numId="90">
    <w:abstractNumId w:val="104"/>
  </w:num>
  <w:num w:numId="91">
    <w:abstractNumId w:val="131"/>
  </w:num>
  <w:num w:numId="92">
    <w:abstractNumId w:val="144"/>
  </w:num>
  <w:num w:numId="93">
    <w:abstractNumId w:val="66"/>
  </w:num>
  <w:num w:numId="94">
    <w:abstractNumId w:val="127"/>
  </w:num>
  <w:num w:numId="95">
    <w:abstractNumId w:val="147"/>
  </w:num>
  <w:num w:numId="96">
    <w:abstractNumId w:val="124"/>
  </w:num>
  <w:num w:numId="97">
    <w:abstractNumId w:val="103"/>
  </w:num>
  <w:num w:numId="98">
    <w:abstractNumId w:val="77"/>
  </w:num>
  <w:num w:numId="99">
    <w:abstractNumId w:val="51"/>
  </w:num>
  <w:num w:numId="100">
    <w:abstractNumId w:val="16"/>
  </w:num>
  <w:num w:numId="101">
    <w:abstractNumId w:val="146"/>
  </w:num>
  <w:num w:numId="102">
    <w:abstractNumId w:val="45"/>
  </w:num>
  <w:num w:numId="103">
    <w:abstractNumId w:val="120"/>
  </w:num>
  <w:num w:numId="104">
    <w:abstractNumId w:val="22"/>
  </w:num>
  <w:num w:numId="105">
    <w:abstractNumId w:val="20"/>
  </w:num>
  <w:num w:numId="106">
    <w:abstractNumId w:val="10"/>
  </w:num>
  <w:num w:numId="107">
    <w:abstractNumId w:val="19"/>
  </w:num>
  <w:num w:numId="108">
    <w:abstractNumId w:val="125"/>
  </w:num>
  <w:num w:numId="109">
    <w:abstractNumId w:val="76"/>
  </w:num>
  <w:num w:numId="110">
    <w:abstractNumId w:val="126"/>
  </w:num>
  <w:num w:numId="111">
    <w:abstractNumId w:val="108"/>
  </w:num>
  <w:num w:numId="112">
    <w:abstractNumId w:val="129"/>
  </w:num>
  <w:num w:numId="113">
    <w:abstractNumId w:val="14"/>
  </w:num>
  <w:num w:numId="114">
    <w:abstractNumId w:val="57"/>
  </w:num>
  <w:num w:numId="115">
    <w:abstractNumId w:val="99"/>
  </w:num>
  <w:num w:numId="116">
    <w:abstractNumId w:val="71"/>
  </w:num>
  <w:num w:numId="117">
    <w:abstractNumId w:val="83"/>
  </w:num>
  <w:num w:numId="118">
    <w:abstractNumId w:val="91"/>
  </w:num>
  <w:num w:numId="119">
    <w:abstractNumId w:val="72"/>
  </w:num>
  <w:num w:numId="120">
    <w:abstractNumId w:val="98"/>
  </w:num>
  <w:num w:numId="121">
    <w:abstractNumId w:val="148"/>
  </w:num>
  <w:num w:numId="122">
    <w:abstractNumId w:val="55"/>
  </w:num>
  <w:num w:numId="123">
    <w:abstractNumId w:val="39"/>
  </w:num>
  <w:num w:numId="124">
    <w:abstractNumId w:val="79"/>
  </w:num>
  <w:num w:numId="125">
    <w:abstractNumId w:val="68"/>
  </w:num>
  <w:num w:numId="126">
    <w:abstractNumId w:val="65"/>
  </w:num>
  <w:num w:numId="127">
    <w:abstractNumId w:val="106"/>
  </w:num>
  <w:num w:numId="128">
    <w:abstractNumId w:val="105"/>
  </w:num>
  <w:num w:numId="129">
    <w:abstractNumId w:val="34"/>
  </w:num>
  <w:num w:numId="130">
    <w:abstractNumId w:val="7"/>
  </w:num>
  <w:num w:numId="131">
    <w:abstractNumId w:val="134"/>
  </w:num>
  <w:num w:numId="132">
    <w:abstractNumId w:val="58"/>
  </w:num>
  <w:num w:numId="133">
    <w:abstractNumId w:val="101"/>
  </w:num>
  <w:num w:numId="134">
    <w:abstractNumId w:val="140"/>
  </w:num>
  <w:num w:numId="135">
    <w:abstractNumId w:val="56"/>
  </w:num>
  <w:num w:numId="136">
    <w:abstractNumId w:val="2"/>
  </w:num>
  <w:num w:numId="137">
    <w:abstractNumId w:val="60"/>
  </w:num>
  <w:num w:numId="138">
    <w:abstractNumId w:val="48"/>
  </w:num>
  <w:num w:numId="139">
    <w:abstractNumId w:val="82"/>
  </w:num>
  <w:num w:numId="140">
    <w:abstractNumId w:val="50"/>
  </w:num>
  <w:num w:numId="141">
    <w:abstractNumId w:val="54"/>
  </w:num>
  <w:num w:numId="142">
    <w:abstractNumId w:val="63"/>
  </w:num>
  <w:num w:numId="143">
    <w:abstractNumId w:val="93"/>
  </w:num>
  <w:num w:numId="144">
    <w:abstractNumId w:val="116"/>
  </w:num>
  <w:num w:numId="145">
    <w:abstractNumId w:val="35"/>
  </w:num>
  <w:num w:numId="146">
    <w:abstractNumId w:val="123"/>
  </w:num>
  <w:num w:numId="147">
    <w:abstractNumId w:val="30"/>
  </w:num>
  <w:num w:numId="148">
    <w:abstractNumId w:val="17"/>
  </w:num>
  <w:num w:numId="149">
    <w:abstractNumId w:val="122"/>
  </w:num>
  <w:num w:numId="150">
    <w:abstractNumId w:val="113"/>
  </w:num>
  <w:num w:numId="151">
    <w:abstractNumId w:val="11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D81"/>
    <w:rsid w:val="00000055"/>
    <w:rsid w:val="00000115"/>
    <w:rsid w:val="0000025F"/>
    <w:rsid w:val="000004F5"/>
    <w:rsid w:val="00000605"/>
    <w:rsid w:val="000006C1"/>
    <w:rsid w:val="00000C44"/>
    <w:rsid w:val="00000F9B"/>
    <w:rsid w:val="0000101B"/>
    <w:rsid w:val="00001144"/>
    <w:rsid w:val="000012CC"/>
    <w:rsid w:val="0000139F"/>
    <w:rsid w:val="000015F9"/>
    <w:rsid w:val="00001600"/>
    <w:rsid w:val="000016D9"/>
    <w:rsid w:val="00001714"/>
    <w:rsid w:val="00001911"/>
    <w:rsid w:val="00001E12"/>
    <w:rsid w:val="00001FFA"/>
    <w:rsid w:val="000022C6"/>
    <w:rsid w:val="00002483"/>
    <w:rsid w:val="000026CC"/>
    <w:rsid w:val="000029E6"/>
    <w:rsid w:val="00002C8B"/>
    <w:rsid w:val="00002DAB"/>
    <w:rsid w:val="00003000"/>
    <w:rsid w:val="00003071"/>
    <w:rsid w:val="0000350A"/>
    <w:rsid w:val="0000355F"/>
    <w:rsid w:val="000039D9"/>
    <w:rsid w:val="00003BBA"/>
    <w:rsid w:val="00003C40"/>
    <w:rsid w:val="00003D86"/>
    <w:rsid w:val="00003E6B"/>
    <w:rsid w:val="00003F9B"/>
    <w:rsid w:val="00004360"/>
    <w:rsid w:val="000043CD"/>
    <w:rsid w:val="000045F1"/>
    <w:rsid w:val="00004889"/>
    <w:rsid w:val="0000498A"/>
    <w:rsid w:val="00004A28"/>
    <w:rsid w:val="00004D99"/>
    <w:rsid w:val="000050E7"/>
    <w:rsid w:val="000055C4"/>
    <w:rsid w:val="000057E1"/>
    <w:rsid w:val="00005818"/>
    <w:rsid w:val="00005C5D"/>
    <w:rsid w:val="00005C95"/>
    <w:rsid w:val="00005D36"/>
    <w:rsid w:val="000061D1"/>
    <w:rsid w:val="00006670"/>
    <w:rsid w:val="000066F8"/>
    <w:rsid w:val="00006BDB"/>
    <w:rsid w:val="00006C93"/>
    <w:rsid w:val="00006D75"/>
    <w:rsid w:val="00006E99"/>
    <w:rsid w:val="00007164"/>
    <w:rsid w:val="000074A2"/>
    <w:rsid w:val="0000773C"/>
    <w:rsid w:val="00007B29"/>
    <w:rsid w:val="00007C7E"/>
    <w:rsid w:val="00007DCF"/>
    <w:rsid w:val="00010153"/>
    <w:rsid w:val="000101DD"/>
    <w:rsid w:val="00010676"/>
    <w:rsid w:val="000106D0"/>
    <w:rsid w:val="00010901"/>
    <w:rsid w:val="0001098E"/>
    <w:rsid w:val="00010EDD"/>
    <w:rsid w:val="00010FD0"/>
    <w:rsid w:val="0001106A"/>
    <w:rsid w:val="000111D3"/>
    <w:rsid w:val="0001141A"/>
    <w:rsid w:val="00011586"/>
    <w:rsid w:val="0001163E"/>
    <w:rsid w:val="000117BB"/>
    <w:rsid w:val="00011848"/>
    <w:rsid w:val="000119F8"/>
    <w:rsid w:val="00011ACB"/>
    <w:rsid w:val="00011B77"/>
    <w:rsid w:val="00011C2C"/>
    <w:rsid w:val="00011C35"/>
    <w:rsid w:val="00011C79"/>
    <w:rsid w:val="00011F26"/>
    <w:rsid w:val="000123B4"/>
    <w:rsid w:val="000127F7"/>
    <w:rsid w:val="000127F9"/>
    <w:rsid w:val="00012C57"/>
    <w:rsid w:val="00012EF1"/>
    <w:rsid w:val="00013094"/>
    <w:rsid w:val="000130FC"/>
    <w:rsid w:val="0001361E"/>
    <w:rsid w:val="00013A17"/>
    <w:rsid w:val="00013C59"/>
    <w:rsid w:val="00013EE5"/>
    <w:rsid w:val="00013F17"/>
    <w:rsid w:val="00014077"/>
    <w:rsid w:val="00014167"/>
    <w:rsid w:val="00014192"/>
    <w:rsid w:val="000145F0"/>
    <w:rsid w:val="00014D32"/>
    <w:rsid w:val="00014D3F"/>
    <w:rsid w:val="00014F5C"/>
    <w:rsid w:val="0001505E"/>
    <w:rsid w:val="00015468"/>
    <w:rsid w:val="0001599B"/>
    <w:rsid w:val="00015B47"/>
    <w:rsid w:val="00015BD6"/>
    <w:rsid w:val="00015BD7"/>
    <w:rsid w:val="00015BEA"/>
    <w:rsid w:val="00015D7C"/>
    <w:rsid w:val="00015ED6"/>
    <w:rsid w:val="00015F72"/>
    <w:rsid w:val="00016493"/>
    <w:rsid w:val="000164E9"/>
    <w:rsid w:val="000165B1"/>
    <w:rsid w:val="00016836"/>
    <w:rsid w:val="00016916"/>
    <w:rsid w:val="00016A5D"/>
    <w:rsid w:val="00016BC2"/>
    <w:rsid w:val="00016C58"/>
    <w:rsid w:val="00016CF3"/>
    <w:rsid w:val="00016E7F"/>
    <w:rsid w:val="00017059"/>
    <w:rsid w:val="0001728F"/>
    <w:rsid w:val="00017771"/>
    <w:rsid w:val="000178BF"/>
    <w:rsid w:val="00020A09"/>
    <w:rsid w:val="00020A7C"/>
    <w:rsid w:val="00020AA6"/>
    <w:rsid w:val="00020B39"/>
    <w:rsid w:val="00020B44"/>
    <w:rsid w:val="00020BF9"/>
    <w:rsid w:val="00020DB4"/>
    <w:rsid w:val="00020E89"/>
    <w:rsid w:val="00020F36"/>
    <w:rsid w:val="00020FAE"/>
    <w:rsid w:val="000217B3"/>
    <w:rsid w:val="000218FE"/>
    <w:rsid w:val="00021A1F"/>
    <w:rsid w:val="00021A5C"/>
    <w:rsid w:val="00021B64"/>
    <w:rsid w:val="00021F53"/>
    <w:rsid w:val="00022187"/>
    <w:rsid w:val="00022332"/>
    <w:rsid w:val="000228A8"/>
    <w:rsid w:val="00022AF9"/>
    <w:rsid w:val="00022C8B"/>
    <w:rsid w:val="00022E04"/>
    <w:rsid w:val="000231A8"/>
    <w:rsid w:val="00023561"/>
    <w:rsid w:val="00023A65"/>
    <w:rsid w:val="00023A67"/>
    <w:rsid w:val="00023B05"/>
    <w:rsid w:val="00023BEA"/>
    <w:rsid w:val="00023D67"/>
    <w:rsid w:val="00023D69"/>
    <w:rsid w:val="00023FE5"/>
    <w:rsid w:val="000240B4"/>
    <w:rsid w:val="000240DA"/>
    <w:rsid w:val="00024191"/>
    <w:rsid w:val="00024483"/>
    <w:rsid w:val="00024604"/>
    <w:rsid w:val="00024674"/>
    <w:rsid w:val="000247F3"/>
    <w:rsid w:val="00024B79"/>
    <w:rsid w:val="00024C33"/>
    <w:rsid w:val="00024D1B"/>
    <w:rsid w:val="00024D7A"/>
    <w:rsid w:val="00024DAE"/>
    <w:rsid w:val="00024F3F"/>
    <w:rsid w:val="0002535E"/>
    <w:rsid w:val="00025AB2"/>
    <w:rsid w:val="00025AF1"/>
    <w:rsid w:val="00025B33"/>
    <w:rsid w:val="00025D1A"/>
    <w:rsid w:val="00025E9E"/>
    <w:rsid w:val="00025ECE"/>
    <w:rsid w:val="00025F85"/>
    <w:rsid w:val="0002601D"/>
    <w:rsid w:val="000260C0"/>
    <w:rsid w:val="0002610F"/>
    <w:rsid w:val="000263D1"/>
    <w:rsid w:val="000264AC"/>
    <w:rsid w:val="00026526"/>
    <w:rsid w:val="000265F9"/>
    <w:rsid w:val="00026659"/>
    <w:rsid w:val="000268ED"/>
    <w:rsid w:val="00026E93"/>
    <w:rsid w:val="0002711F"/>
    <w:rsid w:val="00027465"/>
    <w:rsid w:val="00027537"/>
    <w:rsid w:val="000276EB"/>
    <w:rsid w:val="00027720"/>
    <w:rsid w:val="000277BF"/>
    <w:rsid w:val="0002789C"/>
    <w:rsid w:val="0002794A"/>
    <w:rsid w:val="00027AD1"/>
    <w:rsid w:val="00027C24"/>
    <w:rsid w:val="00027CEC"/>
    <w:rsid w:val="000300D7"/>
    <w:rsid w:val="00030110"/>
    <w:rsid w:val="00030111"/>
    <w:rsid w:val="00030394"/>
    <w:rsid w:val="00030496"/>
    <w:rsid w:val="0003086D"/>
    <w:rsid w:val="00030B04"/>
    <w:rsid w:val="00030C93"/>
    <w:rsid w:val="00030CAA"/>
    <w:rsid w:val="00030E27"/>
    <w:rsid w:val="00030E4E"/>
    <w:rsid w:val="00030E81"/>
    <w:rsid w:val="00030FF6"/>
    <w:rsid w:val="00031151"/>
    <w:rsid w:val="000311D3"/>
    <w:rsid w:val="0003147A"/>
    <w:rsid w:val="000316AB"/>
    <w:rsid w:val="0003177E"/>
    <w:rsid w:val="00031AD8"/>
    <w:rsid w:val="00031D25"/>
    <w:rsid w:val="00031D4D"/>
    <w:rsid w:val="00031DD1"/>
    <w:rsid w:val="00031F46"/>
    <w:rsid w:val="0003202B"/>
    <w:rsid w:val="000321BF"/>
    <w:rsid w:val="000321FF"/>
    <w:rsid w:val="00032465"/>
    <w:rsid w:val="00032620"/>
    <w:rsid w:val="00032656"/>
    <w:rsid w:val="0003280D"/>
    <w:rsid w:val="00032C89"/>
    <w:rsid w:val="00032CC4"/>
    <w:rsid w:val="00032D99"/>
    <w:rsid w:val="00032F8C"/>
    <w:rsid w:val="00032FF2"/>
    <w:rsid w:val="0003303F"/>
    <w:rsid w:val="00033294"/>
    <w:rsid w:val="0003330F"/>
    <w:rsid w:val="00033362"/>
    <w:rsid w:val="000333D7"/>
    <w:rsid w:val="000334ED"/>
    <w:rsid w:val="00033577"/>
    <w:rsid w:val="0003387E"/>
    <w:rsid w:val="00033AB2"/>
    <w:rsid w:val="00033D3C"/>
    <w:rsid w:val="00033D9B"/>
    <w:rsid w:val="00034F18"/>
    <w:rsid w:val="00035316"/>
    <w:rsid w:val="00035557"/>
    <w:rsid w:val="0003574C"/>
    <w:rsid w:val="000357CE"/>
    <w:rsid w:val="000358EC"/>
    <w:rsid w:val="00035B40"/>
    <w:rsid w:val="00035C14"/>
    <w:rsid w:val="00035F76"/>
    <w:rsid w:val="0003600C"/>
    <w:rsid w:val="000361ED"/>
    <w:rsid w:val="000362A1"/>
    <w:rsid w:val="000362D1"/>
    <w:rsid w:val="000362E3"/>
    <w:rsid w:val="00036403"/>
    <w:rsid w:val="00036478"/>
    <w:rsid w:val="000366CD"/>
    <w:rsid w:val="0003692E"/>
    <w:rsid w:val="00036A27"/>
    <w:rsid w:val="00036BA1"/>
    <w:rsid w:val="00036C03"/>
    <w:rsid w:val="00036CA2"/>
    <w:rsid w:val="00036FD2"/>
    <w:rsid w:val="00036FE5"/>
    <w:rsid w:val="000370BD"/>
    <w:rsid w:val="00037115"/>
    <w:rsid w:val="00037140"/>
    <w:rsid w:val="00037230"/>
    <w:rsid w:val="000377A9"/>
    <w:rsid w:val="000377AF"/>
    <w:rsid w:val="000377CE"/>
    <w:rsid w:val="000378DE"/>
    <w:rsid w:val="00037B21"/>
    <w:rsid w:val="00037C57"/>
    <w:rsid w:val="00037DC2"/>
    <w:rsid w:val="00040142"/>
    <w:rsid w:val="000407D7"/>
    <w:rsid w:val="000407E6"/>
    <w:rsid w:val="00040950"/>
    <w:rsid w:val="000409E3"/>
    <w:rsid w:val="00040AA1"/>
    <w:rsid w:val="00040AF5"/>
    <w:rsid w:val="00041006"/>
    <w:rsid w:val="00041261"/>
    <w:rsid w:val="000414C9"/>
    <w:rsid w:val="00041675"/>
    <w:rsid w:val="0004176E"/>
    <w:rsid w:val="000417FF"/>
    <w:rsid w:val="00041D55"/>
    <w:rsid w:val="00041E60"/>
    <w:rsid w:val="00041E77"/>
    <w:rsid w:val="00041FB8"/>
    <w:rsid w:val="0004209B"/>
    <w:rsid w:val="000421A4"/>
    <w:rsid w:val="00042362"/>
    <w:rsid w:val="000424C3"/>
    <w:rsid w:val="00042513"/>
    <w:rsid w:val="000428A0"/>
    <w:rsid w:val="00042D73"/>
    <w:rsid w:val="00042E2B"/>
    <w:rsid w:val="00042E83"/>
    <w:rsid w:val="00042EC6"/>
    <w:rsid w:val="00042EE3"/>
    <w:rsid w:val="00042FD9"/>
    <w:rsid w:val="0004303B"/>
    <w:rsid w:val="00043094"/>
    <w:rsid w:val="00043446"/>
    <w:rsid w:val="000434C5"/>
    <w:rsid w:val="00043764"/>
    <w:rsid w:val="000438DF"/>
    <w:rsid w:val="00043D60"/>
    <w:rsid w:val="00043E95"/>
    <w:rsid w:val="00043F9C"/>
    <w:rsid w:val="00044125"/>
    <w:rsid w:val="000443F7"/>
    <w:rsid w:val="00044427"/>
    <w:rsid w:val="0004447F"/>
    <w:rsid w:val="000445A1"/>
    <w:rsid w:val="00044657"/>
    <w:rsid w:val="0004478D"/>
    <w:rsid w:val="000448BD"/>
    <w:rsid w:val="00044A52"/>
    <w:rsid w:val="00044AC5"/>
    <w:rsid w:val="00044AFA"/>
    <w:rsid w:val="00044B15"/>
    <w:rsid w:val="00044CDD"/>
    <w:rsid w:val="00044DF9"/>
    <w:rsid w:val="00044FF1"/>
    <w:rsid w:val="0004507B"/>
    <w:rsid w:val="000452DE"/>
    <w:rsid w:val="000453E2"/>
    <w:rsid w:val="000455A7"/>
    <w:rsid w:val="000459E6"/>
    <w:rsid w:val="00045B05"/>
    <w:rsid w:val="00045D4C"/>
    <w:rsid w:val="000461AC"/>
    <w:rsid w:val="000466FC"/>
    <w:rsid w:val="000467C5"/>
    <w:rsid w:val="0004696C"/>
    <w:rsid w:val="00046AD2"/>
    <w:rsid w:val="00046AF9"/>
    <w:rsid w:val="00046EC5"/>
    <w:rsid w:val="000470A2"/>
    <w:rsid w:val="0004725C"/>
    <w:rsid w:val="000473D2"/>
    <w:rsid w:val="000477EF"/>
    <w:rsid w:val="000478B1"/>
    <w:rsid w:val="0004793F"/>
    <w:rsid w:val="00047A59"/>
    <w:rsid w:val="00047CED"/>
    <w:rsid w:val="00047D2C"/>
    <w:rsid w:val="00047DF0"/>
    <w:rsid w:val="0005024F"/>
    <w:rsid w:val="000503A4"/>
    <w:rsid w:val="000506B5"/>
    <w:rsid w:val="000506C0"/>
    <w:rsid w:val="00050748"/>
    <w:rsid w:val="00050760"/>
    <w:rsid w:val="0005078A"/>
    <w:rsid w:val="00050962"/>
    <w:rsid w:val="00050AB6"/>
    <w:rsid w:val="00050BA2"/>
    <w:rsid w:val="00050BCF"/>
    <w:rsid w:val="00050DD9"/>
    <w:rsid w:val="00050F65"/>
    <w:rsid w:val="00050FCF"/>
    <w:rsid w:val="00051275"/>
    <w:rsid w:val="00051588"/>
    <w:rsid w:val="000517E7"/>
    <w:rsid w:val="00051853"/>
    <w:rsid w:val="000518BF"/>
    <w:rsid w:val="000519A0"/>
    <w:rsid w:val="00051B2E"/>
    <w:rsid w:val="00051B64"/>
    <w:rsid w:val="00051BC4"/>
    <w:rsid w:val="00051CE7"/>
    <w:rsid w:val="00051F07"/>
    <w:rsid w:val="000521D6"/>
    <w:rsid w:val="000521F4"/>
    <w:rsid w:val="00052309"/>
    <w:rsid w:val="0005252F"/>
    <w:rsid w:val="00052574"/>
    <w:rsid w:val="00052D07"/>
    <w:rsid w:val="00052D83"/>
    <w:rsid w:val="00052E8B"/>
    <w:rsid w:val="000530EF"/>
    <w:rsid w:val="000532C5"/>
    <w:rsid w:val="000532F0"/>
    <w:rsid w:val="00053540"/>
    <w:rsid w:val="00053770"/>
    <w:rsid w:val="000539CC"/>
    <w:rsid w:val="00053A9A"/>
    <w:rsid w:val="00053AFB"/>
    <w:rsid w:val="00053BA6"/>
    <w:rsid w:val="00053DCC"/>
    <w:rsid w:val="00053EB3"/>
    <w:rsid w:val="00054150"/>
    <w:rsid w:val="00054248"/>
    <w:rsid w:val="000543CF"/>
    <w:rsid w:val="0005444B"/>
    <w:rsid w:val="00054957"/>
    <w:rsid w:val="00054AC6"/>
    <w:rsid w:val="00054C82"/>
    <w:rsid w:val="00054D88"/>
    <w:rsid w:val="00054DC2"/>
    <w:rsid w:val="00054E4D"/>
    <w:rsid w:val="00054E51"/>
    <w:rsid w:val="0005508C"/>
    <w:rsid w:val="000550C6"/>
    <w:rsid w:val="00055432"/>
    <w:rsid w:val="00055719"/>
    <w:rsid w:val="00055750"/>
    <w:rsid w:val="00055A12"/>
    <w:rsid w:val="00055B89"/>
    <w:rsid w:val="00055CE3"/>
    <w:rsid w:val="00055E45"/>
    <w:rsid w:val="00055FB6"/>
    <w:rsid w:val="00055FD8"/>
    <w:rsid w:val="0005605D"/>
    <w:rsid w:val="00056061"/>
    <w:rsid w:val="00056358"/>
    <w:rsid w:val="0005654D"/>
    <w:rsid w:val="00056598"/>
    <w:rsid w:val="000565F3"/>
    <w:rsid w:val="00056735"/>
    <w:rsid w:val="00056903"/>
    <w:rsid w:val="00056AB0"/>
    <w:rsid w:val="00056C34"/>
    <w:rsid w:val="00056EF2"/>
    <w:rsid w:val="00056F61"/>
    <w:rsid w:val="00057002"/>
    <w:rsid w:val="00057094"/>
    <w:rsid w:val="000572B1"/>
    <w:rsid w:val="000572B2"/>
    <w:rsid w:val="00057440"/>
    <w:rsid w:val="00057675"/>
    <w:rsid w:val="000579F4"/>
    <w:rsid w:val="00060472"/>
    <w:rsid w:val="000607F7"/>
    <w:rsid w:val="00060937"/>
    <w:rsid w:val="00060A9D"/>
    <w:rsid w:val="00060B81"/>
    <w:rsid w:val="00060B97"/>
    <w:rsid w:val="00060BED"/>
    <w:rsid w:val="00060EE3"/>
    <w:rsid w:val="0006106F"/>
    <w:rsid w:val="000610EC"/>
    <w:rsid w:val="0006113D"/>
    <w:rsid w:val="00061141"/>
    <w:rsid w:val="0006131E"/>
    <w:rsid w:val="00061595"/>
    <w:rsid w:val="0006189E"/>
    <w:rsid w:val="000619D2"/>
    <w:rsid w:val="000619F5"/>
    <w:rsid w:val="00061BAC"/>
    <w:rsid w:val="000620BB"/>
    <w:rsid w:val="000624A5"/>
    <w:rsid w:val="0006256B"/>
    <w:rsid w:val="0006280A"/>
    <w:rsid w:val="00062A94"/>
    <w:rsid w:val="00062ACC"/>
    <w:rsid w:val="00062B94"/>
    <w:rsid w:val="00062C0A"/>
    <w:rsid w:val="00062E36"/>
    <w:rsid w:val="00063005"/>
    <w:rsid w:val="00063231"/>
    <w:rsid w:val="000632BA"/>
    <w:rsid w:val="000633EF"/>
    <w:rsid w:val="00063408"/>
    <w:rsid w:val="00063479"/>
    <w:rsid w:val="0006349D"/>
    <w:rsid w:val="00063CED"/>
    <w:rsid w:val="0006401B"/>
    <w:rsid w:val="00064148"/>
    <w:rsid w:val="00064209"/>
    <w:rsid w:val="00064397"/>
    <w:rsid w:val="000648DC"/>
    <w:rsid w:val="00064961"/>
    <w:rsid w:val="00064AEA"/>
    <w:rsid w:val="00064B03"/>
    <w:rsid w:val="00064C4C"/>
    <w:rsid w:val="00064CCE"/>
    <w:rsid w:val="00064F32"/>
    <w:rsid w:val="00064F72"/>
    <w:rsid w:val="00064FC2"/>
    <w:rsid w:val="00064FC7"/>
    <w:rsid w:val="00064FD7"/>
    <w:rsid w:val="000650EC"/>
    <w:rsid w:val="000651FD"/>
    <w:rsid w:val="00065246"/>
    <w:rsid w:val="00065271"/>
    <w:rsid w:val="000658DF"/>
    <w:rsid w:val="00065970"/>
    <w:rsid w:val="00065BA5"/>
    <w:rsid w:val="00065BCA"/>
    <w:rsid w:val="00065D4F"/>
    <w:rsid w:val="000661B2"/>
    <w:rsid w:val="000662EB"/>
    <w:rsid w:val="00066635"/>
    <w:rsid w:val="0006665D"/>
    <w:rsid w:val="00066CF6"/>
    <w:rsid w:val="00066D2B"/>
    <w:rsid w:val="00066D30"/>
    <w:rsid w:val="00066DEF"/>
    <w:rsid w:val="00066FD2"/>
    <w:rsid w:val="000671E1"/>
    <w:rsid w:val="0006732D"/>
    <w:rsid w:val="000675EC"/>
    <w:rsid w:val="000677EA"/>
    <w:rsid w:val="00067971"/>
    <w:rsid w:val="00067CFD"/>
    <w:rsid w:val="00067F83"/>
    <w:rsid w:val="00067FD8"/>
    <w:rsid w:val="00070AD4"/>
    <w:rsid w:val="00070CEE"/>
    <w:rsid w:val="00070E6C"/>
    <w:rsid w:val="00070EBB"/>
    <w:rsid w:val="000712CC"/>
    <w:rsid w:val="00071303"/>
    <w:rsid w:val="00071370"/>
    <w:rsid w:val="0007172B"/>
    <w:rsid w:val="00071893"/>
    <w:rsid w:val="00071932"/>
    <w:rsid w:val="00071C95"/>
    <w:rsid w:val="00071DF4"/>
    <w:rsid w:val="00071EBC"/>
    <w:rsid w:val="00071F91"/>
    <w:rsid w:val="00071FCE"/>
    <w:rsid w:val="00072090"/>
    <w:rsid w:val="0007254F"/>
    <w:rsid w:val="000726BA"/>
    <w:rsid w:val="000726FA"/>
    <w:rsid w:val="000728C9"/>
    <w:rsid w:val="000728FF"/>
    <w:rsid w:val="00072B29"/>
    <w:rsid w:val="00072B33"/>
    <w:rsid w:val="00072B97"/>
    <w:rsid w:val="00072C0D"/>
    <w:rsid w:val="00072E08"/>
    <w:rsid w:val="00073224"/>
    <w:rsid w:val="00073466"/>
    <w:rsid w:val="000734D2"/>
    <w:rsid w:val="00073826"/>
    <w:rsid w:val="00073923"/>
    <w:rsid w:val="000739A0"/>
    <w:rsid w:val="00073C3C"/>
    <w:rsid w:val="00073C9B"/>
    <w:rsid w:val="00073E3E"/>
    <w:rsid w:val="00073E7C"/>
    <w:rsid w:val="00073F42"/>
    <w:rsid w:val="00073F86"/>
    <w:rsid w:val="00074028"/>
    <w:rsid w:val="000745BC"/>
    <w:rsid w:val="00074B7B"/>
    <w:rsid w:val="00074C80"/>
    <w:rsid w:val="00074FE8"/>
    <w:rsid w:val="00074FE9"/>
    <w:rsid w:val="00075018"/>
    <w:rsid w:val="0007512C"/>
    <w:rsid w:val="000753B7"/>
    <w:rsid w:val="00075972"/>
    <w:rsid w:val="00075C3B"/>
    <w:rsid w:val="00075C7C"/>
    <w:rsid w:val="00075DAF"/>
    <w:rsid w:val="000761C5"/>
    <w:rsid w:val="00076299"/>
    <w:rsid w:val="0007633A"/>
    <w:rsid w:val="00076D5B"/>
    <w:rsid w:val="00076DCA"/>
    <w:rsid w:val="00076F03"/>
    <w:rsid w:val="0007702D"/>
    <w:rsid w:val="0007744A"/>
    <w:rsid w:val="0007745C"/>
    <w:rsid w:val="00077506"/>
    <w:rsid w:val="00077578"/>
    <w:rsid w:val="000775C9"/>
    <w:rsid w:val="00077790"/>
    <w:rsid w:val="000777BA"/>
    <w:rsid w:val="000778F1"/>
    <w:rsid w:val="00077916"/>
    <w:rsid w:val="00077A07"/>
    <w:rsid w:val="00077A2F"/>
    <w:rsid w:val="00077BF0"/>
    <w:rsid w:val="00077D38"/>
    <w:rsid w:val="00077F6E"/>
    <w:rsid w:val="00077FE9"/>
    <w:rsid w:val="000802FE"/>
    <w:rsid w:val="00080484"/>
    <w:rsid w:val="000808CD"/>
    <w:rsid w:val="00080B56"/>
    <w:rsid w:val="00080BDC"/>
    <w:rsid w:val="00080C03"/>
    <w:rsid w:val="00080DEE"/>
    <w:rsid w:val="0008105E"/>
    <w:rsid w:val="00081DC6"/>
    <w:rsid w:val="00081E58"/>
    <w:rsid w:val="00081EE4"/>
    <w:rsid w:val="00082519"/>
    <w:rsid w:val="00082786"/>
    <w:rsid w:val="000827BD"/>
    <w:rsid w:val="0008284B"/>
    <w:rsid w:val="0008289A"/>
    <w:rsid w:val="00082967"/>
    <w:rsid w:val="000829FF"/>
    <w:rsid w:val="00082B9E"/>
    <w:rsid w:val="00082C1D"/>
    <w:rsid w:val="00082D0F"/>
    <w:rsid w:val="00082E40"/>
    <w:rsid w:val="00082F38"/>
    <w:rsid w:val="00082FA8"/>
    <w:rsid w:val="000830B8"/>
    <w:rsid w:val="0008329E"/>
    <w:rsid w:val="00083342"/>
    <w:rsid w:val="0008337B"/>
    <w:rsid w:val="0008382C"/>
    <w:rsid w:val="00083A65"/>
    <w:rsid w:val="00083BD2"/>
    <w:rsid w:val="000840A6"/>
    <w:rsid w:val="000840EC"/>
    <w:rsid w:val="00084100"/>
    <w:rsid w:val="00084170"/>
    <w:rsid w:val="00084172"/>
    <w:rsid w:val="000841E2"/>
    <w:rsid w:val="00084241"/>
    <w:rsid w:val="00084351"/>
    <w:rsid w:val="0008438B"/>
    <w:rsid w:val="00084431"/>
    <w:rsid w:val="000844B6"/>
    <w:rsid w:val="00084D6B"/>
    <w:rsid w:val="00084F6E"/>
    <w:rsid w:val="00085181"/>
    <w:rsid w:val="000855EC"/>
    <w:rsid w:val="0008569F"/>
    <w:rsid w:val="00085758"/>
    <w:rsid w:val="00085B0B"/>
    <w:rsid w:val="00085B48"/>
    <w:rsid w:val="00085D9F"/>
    <w:rsid w:val="00086278"/>
    <w:rsid w:val="000864C4"/>
    <w:rsid w:val="000867CF"/>
    <w:rsid w:val="000868CB"/>
    <w:rsid w:val="00086FDD"/>
    <w:rsid w:val="000870F8"/>
    <w:rsid w:val="0008710E"/>
    <w:rsid w:val="000872F9"/>
    <w:rsid w:val="0008738C"/>
    <w:rsid w:val="000873BB"/>
    <w:rsid w:val="0008747B"/>
    <w:rsid w:val="00087541"/>
    <w:rsid w:val="000875F6"/>
    <w:rsid w:val="0008760A"/>
    <w:rsid w:val="00087968"/>
    <w:rsid w:val="000879A9"/>
    <w:rsid w:val="00087DBE"/>
    <w:rsid w:val="00087DDD"/>
    <w:rsid w:val="00087F3A"/>
    <w:rsid w:val="0009038E"/>
    <w:rsid w:val="0009078F"/>
    <w:rsid w:val="000909A0"/>
    <w:rsid w:val="00090A17"/>
    <w:rsid w:val="00090A6F"/>
    <w:rsid w:val="00090AB1"/>
    <w:rsid w:val="00090C8C"/>
    <w:rsid w:val="00091083"/>
    <w:rsid w:val="000914D1"/>
    <w:rsid w:val="00091845"/>
    <w:rsid w:val="000918D7"/>
    <w:rsid w:val="000918E2"/>
    <w:rsid w:val="000919FE"/>
    <w:rsid w:val="00091AB4"/>
    <w:rsid w:val="00091CF0"/>
    <w:rsid w:val="00091D91"/>
    <w:rsid w:val="000920F9"/>
    <w:rsid w:val="000921B3"/>
    <w:rsid w:val="0009254B"/>
    <w:rsid w:val="00092928"/>
    <w:rsid w:val="00092954"/>
    <w:rsid w:val="00092AAF"/>
    <w:rsid w:val="00092DD4"/>
    <w:rsid w:val="00092E45"/>
    <w:rsid w:val="00092E73"/>
    <w:rsid w:val="00093917"/>
    <w:rsid w:val="0009395F"/>
    <w:rsid w:val="00093F08"/>
    <w:rsid w:val="0009422B"/>
    <w:rsid w:val="0009426C"/>
    <w:rsid w:val="0009458F"/>
    <w:rsid w:val="00094726"/>
    <w:rsid w:val="00094FC5"/>
    <w:rsid w:val="0009523A"/>
    <w:rsid w:val="000952C5"/>
    <w:rsid w:val="00095344"/>
    <w:rsid w:val="00095457"/>
    <w:rsid w:val="00095741"/>
    <w:rsid w:val="0009577B"/>
    <w:rsid w:val="0009577C"/>
    <w:rsid w:val="00095A9A"/>
    <w:rsid w:val="00095F5E"/>
    <w:rsid w:val="000962BB"/>
    <w:rsid w:val="000962D8"/>
    <w:rsid w:val="00096318"/>
    <w:rsid w:val="000963F2"/>
    <w:rsid w:val="00096699"/>
    <w:rsid w:val="00096768"/>
    <w:rsid w:val="00096966"/>
    <w:rsid w:val="000969E6"/>
    <w:rsid w:val="00096BA8"/>
    <w:rsid w:val="00096D17"/>
    <w:rsid w:val="00096D23"/>
    <w:rsid w:val="0009723D"/>
    <w:rsid w:val="00097296"/>
    <w:rsid w:val="000976BD"/>
    <w:rsid w:val="00097848"/>
    <w:rsid w:val="000978F3"/>
    <w:rsid w:val="00097D6C"/>
    <w:rsid w:val="00097D94"/>
    <w:rsid w:val="000A01F6"/>
    <w:rsid w:val="000A0205"/>
    <w:rsid w:val="000A020E"/>
    <w:rsid w:val="000A0267"/>
    <w:rsid w:val="000A0304"/>
    <w:rsid w:val="000A0465"/>
    <w:rsid w:val="000A065B"/>
    <w:rsid w:val="000A06FC"/>
    <w:rsid w:val="000A0871"/>
    <w:rsid w:val="000A10AD"/>
    <w:rsid w:val="000A11FA"/>
    <w:rsid w:val="000A16D4"/>
    <w:rsid w:val="000A176D"/>
    <w:rsid w:val="000A1777"/>
    <w:rsid w:val="000A183A"/>
    <w:rsid w:val="000A1894"/>
    <w:rsid w:val="000A18EA"/>
    <w:rsid w:val="000A1A58"/>
    <w:rsid w:val="000A1DBB"/>
    <w:rsid w:val="000A1DDA"/>
    <w:rsid w:val="000A21A2"/>
    <w:rsid w:val="000A2253"/>
    <w:rsid w:val="000A27F8"/>
    <w:rsid w:val="000A2AEA"/>
    <w:rsid w:val="000A2FDC"/>
    <w:rsid w:val="000A30D1"/>
    <w:rsid w:val="000A3103"/>
    <w:rsid w:val="000A3285"/>
    <w:rsid w:val="000A35BE"/>
    <w:rsid w:val="000A3942"/>
    <w:rsid w:val="000A3A41"/>
    <w:rsid w:val="000A3CDB"/>
    <w:rsid w:val="000A3E1A"/>
    <w:rsid w:val="000A3F34"/>
    <w:rsid w:val="000A412F"/>
    <w:rsid w:val="000A43D2"/>
    <w:rsid w:val="000A46BF"/>
    <w:rsid w:val="000A4717"/>
    <w:rsid w:val="000A47A8"/>
    <w:rsid w:val="000A49D8"/>
    <w:rsid w:val="000A4D6E"/>
    <w:rsid w:val="000A5249"/>
    <w:rsid w:val="000A532C"/>
    <w:rsid w:val="000A5555"/>
    <w:rsid w:val="000A558B"/>
    <w:rsid w:val="000A57AB"/>
    <w:rsid w:val="000A57CE"/>
    <w:rsid w:val="000A57F6"/>
    <w:rsid w:val="000A590F"/>
    <w:rsid w:val="000A5B21"/>
    <w:rsid w:val="000A5CF5"/>
    <w:rsid w:val="000A5DCC"/>
    <w:rsid w:val="000A5E7A"/>
    <w:rsid w:val="000A5EB2"/>
    <w:rsid w:val="000A606D"/>
    <w:rsid w:val="000A66B3"/>
    <w:rsid w:val="000A6E24"/>
    <w:rsid w:val="000A6EA9"/>
    <w:rsid w:val="000A7039"/>
    <w:rsid w:val="000A70CE"/>
    <w:rsid w:val="000A7217"/>
    <w:rsid w:val="000A7699"/>
    <w:rsid w:val="000A77A5"/>
    <w:rsid w:val="000A7912"/>
    <w:rsid w:val="000A7AC3"/>
    <w:rsid w:val="000A7C47"/>
    <w:rsid w:val="000A7CF2"/>
    <w:rsid w:val="000A7E8F"/>
    <w:rsid w:val="000B0047"/>
    <w:rsid w:val="000B022D"/>
    <w:rsid w:val="000B0250"/>
    <w:rsid w:val="000B0265"/>
    <w:rsid w:val="000B03F6"/>
    <w:rsid w:val="000B062E"/>
    <w:rsid w:val="000B08E3"/>
    <w:rsid w:val="000B0A28"/>
    <w:rsid w:val="000B0C90"/>
    <w:rsid w:val="000B0D41"/>
    <w:rsid w:val="000B0D5E"/>
    <w:rsid w:val="000B0E3B"/>
    <w:rsid w:val="000B0FC3"/>
    <w:rsid w:val="000B1163"/>
    <w:rsid w:val="000B122C"/>
    <w:rsid w:val="000B1278"/>
    <w:rsid w:val="000B1279"/>
    <w:rsid w:val="000B12A1"/>
    <w:rsid w:val="000B15E7"/>
    <w:rsid w:val="000B1759"/>
    <w:rsid w:val="000B1CB9"/>
    <w:rsid w:val="000B1CFD"/>
    <w:rsid w:val="000B1D19"/>
    <w:rsid w:val="000B23DE"/>
    <w:rsid w:val="000B2535"/>
    <w:rsid w:val="000B2950"/>
    <w:rsid w:val="000B2B30"/>
    <w:rsid w:val="000B2B8F"/>
    <w:rsid w:val="000B2E56"/>
    <w:rsid w:val="000B2F93"/>
    <w:rsid w:val="000B3151"/>
    <w:rsid w:val="000B32EC"/>
    <w:rsid w:val="000B36D3"/>
    <w:rsid w:val="000B3A32"/>
    <w:rsid w:val="000B3B48"/>
    <w:rsid w:val="000B3C97"/>
    <w:rsid w:val="000B3DD3"/>
    <w:rsid w:val="000B3E72"/>
    <w:rsid w:val="000B4276"/>
    <w:rsid w:val="000B42BC"/>
    <w:rsid w:val="000B43CB"/>
    <w:rsid w:val="000B43DC"/>
    <w:rsid w:val="000B45F7"/>
    <w:rsid w:val="000B483E"/>
    <w:rsid w:val="000B4B64"/>
    <w:rsid w:val="000B4BCB"/>
    <w:rsid w:val="000B4C33"/>
    <w:rsid w:val="000B4EB2"/>
    <w:rsid w:val="000B507D"/>
    <w:rsid w:val="000B5093"/>
    <w:rsid w:val="000B50A9"/>
    <w:rsid w:val="000B5194"/>
    <w:rsid w:val="000B51E0"/>
    <w:rsid w:val="000B5482"/>
    <w:rsid w:val="000B570C"/>
    <w:rsid w:val="000B5763"/>
    <w:rsid w:val="000B5AAC"/>
    <w:rsid w:val="000B5B25"/>
    <w:rsid w:val="000B5EB5"/>
    <w:rsid w:val="000B6310"/>
    <w:rsid w:val="000B6385"/>
    <w:rsid w:val="000B6596"/>
    <w:rsid w:val="000B689F"/>
    <w:rsid w:val="000B6987"/>
    <w:rsid w:val="000B6F62"/>
    <w:rsid w:val="000B7170"/>
    <w:rsid w:val="000B7358"/>
    <w:rsid w:val="000B75C8"/>
    <w:rsid w:val="000B798D"/>
    <w:rsid w:val="000B7CAC"/>
    <w:rsid w:val="000B7CE8"/>
    <w:rsid w:val="000C00B2"/>
    <w:rsid w:val="000C051D"/>
    <w:rsid w:val="000C0559"/>
    <w:rsid w:val="000C05C3"/>
    <w:rsid w:val="000C076C"/>
    <w:rsid w:val="000C0784"/>
    <w:rsid w:val="000C09B4"/>
    <w:rsid w:val="000C0A02"/>
    <w:rsid w:val="000C0B13"/>
    <w:rsid w:val="000C0BB8"/>
    <w:rsid w:val="000C0C5F"/>
    <w:rsid w:val="000C0D15"/>
    <w:rsid w:val="000C1199"/>
    <w:rsid w:val="000C14DB"/>
    <w:rsid w:val="000C1721"/>
    <w:rsid w:val="000C19AC"/>
    <w:rsid w:val="000C1A8C"/>
    <w:rsid w:val="000C1CFD"/>
    <w:rsid w:val="000C1F5C"/>
    <w:rsid w:val="000C2346"/>
    <w:rsid w:val="000C238B"/>
    <w:rsid w:val="000C23DA"/>
    <w:rsid w:val="000C24A9"/>
    <w:rsid w:val="000C275E"/>
    <w:rsid w:val="000C2953"/>
    <w:rsid w:val="000C299E"/>
    <w:rsid w:val="000C2B9C"/>
    <w:rsid w:val="000C2BA0"/>
    <w:rsid w:val="000C2BEA"/>
    <w:rsid w:val="000C2D11"/>
    <w:rsid w:val="000C30B8"/>
    <w:rsid w:val="000C30BF"/>
    <w:rsid w:val="000C3111"/>
    <w:rsid w:val="000C3373"/>
    <w:rsid w:val="000C3646"/>
    <w:rsid w:val="000C38B8"/>
    <w:rsid w:val="000C3B83"/>
    <w:rsid w:val="000C3BB2"/>
    <w:rsid w:val="000C3C91"/>
    <w:rsid w:val="000C3D2C"/>
    <w:rsid w:val="000C4164"/>
    <w:rsid w:val="000C4167"/>
    <w:rsid w:val="000C41A2"/>
    <w:rsid w:val="000C434C"/>
    <w:rsid w:val="000C43BF"/>
    <w:rsid w:val="000C463E"/>
    <w:rsid w:val="000C466D"/>
    <w:rsid w:val="000C46BE"/>
    <w:rsid w:val="000C473B"/>
    <w:rsid w:val="000C4847"/>
    <w:rsid w:val="000C4905"/>
    <w:rsid w:val="000C4D69"/>
    <w:rsid w:val="000C4DAB"/>
    <w:rsid w:val="000C5BCF"/>
    <w:rsid w:val="000C5DB6"/>
    <w:rsid w:val="000C5DD5"/>
    <w:rsid w:val="000C647C"/>
    <w:rsid w:val="000C65AF"/>
    <w:rsid w:val="000C65CA"/>
    <w:rsid w:val="000C66C8"/>
    <w:rsid w:val="000C6795"/>
    <w:rsid w:val="000C69B6"/>
    <w:rsid w:val="000C6EA1"/>
    <w:rsid w:val="000C703B"/>
    <w:rsid w:val="000C7116"/>
    <w:rsid w:val="000C784C"/>
    <w:rsid w:val="000C7D95"/>
    <w:rsid w:val="000C7DB6"/>
    <w:rsid w:val="000C7F7B"/>
    <w:rsid w:val="000C7FD4"/>
    <w:rsid w:val="000D00F3"/>
    <w:rsid w:val="000D0291"/>
    <w:rsid w:val="000D0654"/>
    <w:rsid w:val="000D09E2"/>
    <w:rsid w:val="000D0A0D"/>
    <w:rsid w:val="000D0A72"/>
    <w:rsid w:val="000D0C09"/>
    <w:rsid w:val="000D0F7B"/>
    <w:rsid w:val="000D100F"/>
    <w:rsid w:val="000D10FE"/>
    <w:rsid w:val="000D1385"/>
    <w:rsid w:val="000D155C"/>
    <w:rsid w:val="000D1565"/>
    <w:rsid w:val="000D1609"/>
    <w:rsid w:val="000D18EE"/>
    <w:rsid w:val="000D193B"/>
    <w:rsid w:val="000D1A3D"/>
    <w:rsid w:val="000D1ACC"/>
    <w:rsid w:val="000D1B1A"/>
    <w:rsid w:val="000D2816"/>
    <w:rsid w:val="000D2B3B"/>
    <w:rsid w:val="000D2B82"/>
    <w:rsid w:val="000D3130"/>
    <w:rsid w:val="000D31CB"/>
    <w:rsid w:val="000D320F"/>
    <w:rsid w:val="000D3A36"/>
    <w:rsid w:val="000D3A44"/>
    <w:rsid w:val="000D3CB0"/>
    <w:rsid w:val="000D3D78"/>
    <w:rsid w:val="000D408A"/>
    <w:rsid w:val="000D41E5"/>
    <w:rsid w:val="000D43CB"/>
    <w:rsid w:val="000D466A"/>
    <w:rsid w:val="000D474B"/>
    <w:rsid w:val="000D4753"/>
    <w:rsid w:val="000D4B17"/>
    <w:rsid w:val="000D4EB0"/>
    <w:rsid w:val="000D528F"/>
    <w:rsid w:val="000D5405"/>
    <w:rsid w:val="000D542C"/>
    <w:rsid w:val="000D554D"/>
    <w:rsid w:val="000D5794"/>
    <w:rsid w:val="000D57E2"/>
    <w:rsid w:val="000D5982"/>
    <w:rsid w:val="000D5B4F"/>
    <w:rsid w:val="000D5BBB"/>
    <w:rsid w:val="000D5C49"/>
    <w:rsid w:val="000D5DE2"/>
    <w:rsid w:val="000D5E54"/>
    <w:rsid w:val="000D6114"/>
    <w:rsid w:val="000D6464"/>
    <w:rsid w:val="000D66C0"/>
    <w:rsid w:val="000D67C6"/>
    <w:rsid w:val="000D68E7"/>
    <w:rsid w:val="000D6CCF"/>
    <w:rsid w:val="000D6D16"/>
    <w:rsid w:val="000D6D6A"/>
    <w:rsid w:val="000D6DE9"/>
    <w:rsid w:val="000D6E02"/>
    <w:rsid w:val="000D6E3F"/>
    <w:rsid w:val="000D6F53"/>
    <w:rsid w:val="000D6F58"/>
    <w:rsid w:val="000D6F5A"/>
    <w:rsid w:val="000D70C0"/>
    <w:rsid w:val="000D7217"/>
    <w:rsid w:val="000D744E"/>
    <w:rsid w:val="000D7537"/>
    <w:rsid w:val="000D756A"/>
    <w:rsid w:val="000D76BA"/>
    <w:rsid w:val="000D7BAD"/>
    <w:rsid w:val="000D7D74"/>
    <w:rsid w:val="000D7DA5"/>
    <w:rsid w:val="000D7DDB"/>
    <w:rsid w:val="000E0493"/>
    <w:rsid w:val="000E053A"/>
    <w:rsid w:val="000E05AB"/>
    <w:rsid w:val="000E06A1"/>
    <w:rsid w:val="000E09CD"/>
    <w:rsid w:val="000E0F21"/>
    <w:rsid w:val="000E1009"/>
    <w:rsid w:val="000E1199"/>
    <w:rsid w:val="000E14DC"/>
    <w:rsid w:val="000E14E2"/>
    <w:rsid w:val="000E1595"/>
    <w:rsid w:val="000E1742"/>
    <w:rsid w:val="000E1AD5"/>
    <w:rsid w:val="000E1B3E"/>
    <w:rsid w:val="000E1BA0"/>
    <w:rsid w:val="000E1D93"/>
    <w:rsid w:val="000E1F38"/>
    <w:rsid w:val="000E1F68"/>
    <w:rsid w:val="000E20D1"/>
    <w:rsid w:val="000E2420"/>
    <w:rsid w:val="000E25E8"/>
    <w:rsid w:val="000E2738"/>
    <w:rsid w:val="000E27B1"/>
    <w:rsid w:val="000E2AB3"/>
    <w:rsid w:val="000E2AC9"/>
    <w:rsid w:val="000E2E2A"/>
    <w:rsid w:val="000E2F56"/>
    <w:rsid w:val="000E32E7"/>
    <w:rsid w:val="000E34FD"/>
    <w:rsid w:val="000E3626"/>
    <w:rsid w:val="000E362D"/>
    <w:rsid w:val="000E363F"/>
    <w:rsid w:val="000E3650"/>
    <w:rsid w:val="000E38F0"/>
    <w:rsid w:val="000E3974"/>
    <w:rsid w:val="000E3B6C"/>
    <w:rsid w:val="000E3C0E"/>
    <w:rsid w:val="000E3D9C"/>
    <w:rsid w:val="000E3E41"/>
    <w:rsid w:val="000E3EF5"/>
    <w:rsid w:val="000E3F72"/>
    <w:rsid w:val="000E408A"/>
    <w:rsid w:val="000E4123"/>
    <w:rsid w:val="000E432D"/>
    <w:rsid w:val="000E434D"/>
    <w:rsid w:val="000E439B"/>
    <w:rsid w:val="000E4482"/>
    <w:rsid w:val="000E49D6"/>
    <w:rsid w:val="000E4AE8"/>
    <w:rsid w:val="000E4B0E"/>
    <w:rsid w:val="000E5049"/>
    <w:rsid w:val="000E5075"/>
    <w:rsid w:val="000E5184"/>
    <w:rsid w:val="000E51DA"/>
    <w:rsid w:val="000E5327"/>
    <w:rsid w:val="000E5359"/>
    <w:rsid w:val="000E58E8"/>
    <w:rsid w:val="000E5B1E"/>
    <w:rsid w:val="000E5EE2"/>
    <w:rsid w:val="000E601D"/>
    <w:rsid w:val="000E62CB"/>
    <w:rsid w:val="000E63E7"/>
    <w:rsid w:val="000E674E"/>
    <w:rsid w:val="000E68BD"/>
    <w:rsid w:val="000E6A44"/>
    <w:rsid w:val="000E6B2A"/>
    <w:rsid w:val="000E6C6C"/>
    <w:rsid w:val="000E6C91"/>
    <w:rsid w:val="000E6CD1"/>
    <w:rsid w:val="000E72EE"/>
    <w:rsid w:val="000E75A7"/>
    <w:rsid w:val="000E75E3"/>
    <w:rsid w:val="000E76FD"/>
    <w:rsid w:val="000E7967"/>
    <w:rsid w:val="000E7C8F"/>
    <w:rsid w:val="000F017E"/>
    <w:rsid w:val="000F0210"/>
    <w:rsid w:val="000F057F"/>
    <w:rsid w:val="000F08BF"/>
    <w:rsid w:val="000F0BC8"/>
    <w:rsid w:val="000F0D94"/>
    <w:rsid w:val="000F0DA4"/>
    <w:rsid w:val="000F0E7D"/>
    <w:rsid w:val="000F0FB6"/>
    <w:rsid w:val="000F112B"/>
    <w:rsid w:val="000F1244"/>
    <w:rsid w:val="000F134E"/>
    <w:rsid w:val="000F17D6"/>
    <w:rsid w:val="000F1811"/>
    <w:rsid w:val="000F18AE"/>
    <w:rsid w:val="000F1BDE"/>
    <w:rsid w:val="000F20D0"/>
    <w:rsid w:val="000F2212"/>
    <w:rsid w:val="000F23C6"/>
    <w:rsid w:val="000F2548"/>
    <w:rsid w:val="000F25E4"/>
    <w:rsid w:val="000F27BC"/>
    <w:rsid w:val="000F2A31"/>
    <w:rsid w:val="000F2BEC"/>
    <w:rsid w:val="000F2D90"/>
    <w:rsid w:val="000F2DFE"/>
    <w:rsid w:val="000F2F5B"/>
    <w:rsid w:val="000F3623"/>
    <w:rsid w:val="000F39F4"/>
    <w:rsid w:val="000F3B25"/>
    <w:rsid w:val="000F3CB9"/>
    <w:rsid w:val="000F412F"/>
    <w:rsid w:val="000F4177"/>
    <w:rsid w:val="000F420E"/>
    <w:rsid w:val="000F42B1"/>
    <w:rsid w:val="000F4AE5"/>
    <w:rsid w:val="000F4C1A"/>
    <w:rsid w:val="000F4FD0"/>
    <w:rsid w:val="000F502C"/>
    <w:rsid w:val="000F5043"/>
    <w:rsid w:val="000F524C"/>
    <w:rsid w:val="000F53FC"/>
    <w:rsid w:val="000F554B"/>
    <w:rsid w:val="000F5697"/>
    <w:rsid w:val="000F57DC"/>
    <w:rsid w:val="000F582C"/>
    <w:rsid w:val="000F58A5"/>
    <w:rsid w:val="000F599A"/>
    <w:rsid w:val="000F5B3D"/>
    <w:rsid w:val="000F5BFC"/>
    <w:rsid w:val="000F5CD6"/>
    <w:rsid w:val="000F5CF3"/>
    <w:rsid w:val="000F5EEA"/>
    <w:rsid w:val="000F6322"/>
    <w:rsid w:val="000F64F4"/>
    <w:rsid w:val="000F66CB"/>
    <w:rsid w:val="000F68AD"/>
    <w:rsid w:val="000F6902"/>
    <w:rsid w:val="000F6E00"/>
    <w:rsid w:val="000F6EAD"/>
    <w:rsid w:val="000F7143"/>
    <w:rsid w:val="000F71A6"/>
    <w:rsid w:val="000F7504"/>
    <w:rsid w:val="000F753E"/>
    <w:rsid w:val="000F774D"/>
    <w:rsid w:val="000F7757"/>
    <w:rsid w:val="000F77D4"/>
    <w:rsid w:val="000F7B78"/>
    <w:rsid w:val="000F7E46"/>
    <w:rsid w:val="000F7F46"/>
    <w:rsid w:val="0010017D"/>
    <w:rsid w:val="001003D5"/>
    <w:rsid w:val="0010056C"/>
    <w:rsid w:val="001005C5"/>
    <w:rsid w:val="001005E0"/>
    <w:rsid w:val="00101009"/>
    <w:rsid w:val="001011CE"/>
    <w:rsid w:val="001011E6"/>
    <w:rsid w:val="001012B3"/>
    <w:rsid w:val="00101370"/>
    <w:rsid w:val="00101A7E"/>
    <w:rsid w:val="00101B43"/>
    <w:rsid w:val="00101B68"/>
    <w:rsid w:val="00101C9D"/>
    <w:rsid w:val="00101CE9"/>
    <w:rsid w:val="001022FB"/>
    <w:rsid w:val="0010232A"/>
    <w:rsid w:val="001023D5"/>
    <w:rsid w:val="00102CD1"/>
    <w:rsid w:val="00102EDB"/>
    <w:rsid w:val="00103081"/>
    <w:rsid w:val="001030F8"/>
    <w:rsid w:val="0010318A"/>
    <w:rsid w:val="001032B8"/>
    <w:rsid w:val="001032E8"/>
    <w:rsid w:val="001035AB"/>
    <w:rsid w:val="00103690"/>
    <w:rsid w:val="001036A7"/>
    <w:rsid w:val="0010371C"/>
    <w:rsid w:val="00103A35"/>
    <w:rsid w:val="00103CA5"/>
    <w:rsid w:val="00103F01"/>
    <w:rsid w:val="00104165"/>
    <w:rsid w:val="001042CC"/>
    <w:rsid w:val="001045CB"/>
    <w:rsid w:val="001046D1"/>
    <w:rsid w:val="001046D7"/>
    <w:rsid w:val="00104958"/>
    <w:rsid w:val="001049B5"/>
    <w:rsid w:val="00104A01"/>
    <w:rsid w:val="00104D6B"/>
    <w:rsid w:val="00104EDE"/>
    <w:rsid w:val="00104F89"/>
    <w:rsid w:val="001057B3"/>
    <w:rsid w:val="00105CF0"/>
    <w:rsid w:val="00105F7E"/>
    <w:rsid w:val="0010607F"/>
    <w:rsid w:val="001063BD"/>
    <w:rsid w:val="001063DA"/>
    <w:rsid w:val="00106484"/>
    <w:rsid w:val="0010648B"/>
    <w:rsid w:val="001068FB"/>
    <w:rsid w:val="00106DB3"/>
    <w:rsid w:val="00106EF9"/>
    <w:rsid w:val="00106FF3"/>
    <w:rsid w:val="00107249"/>
    <w:rsid w:val="001072A7"/>
    <w:rsid w:val="00107D56"/>
    <w:rsid w:val="00110160"/>
    <w:rsid w:val="00110205"/>
    <w:rsid w:val="00110A1B"/>
    <w:rsid w:val="00110AE2"/>
    <w:rsid w:val="00110F47"/>
    <w:rsid w:val="001114AA"/>
    <w:rsid w:val="001115C1"/>
    <w:rsid w:val="0011174B"/>
    <w:rsid w:val="00111751"/>
    <w:rsid w:val="0011182A"/>
    <w:rsid w:val="00111961"/>
    <w:rsid w:val="00111C2A"/>
    <w:rsid w:val="00111CB5"/>
    <w:rsid w:val="00111F59"/>
    <w:rsid w:val="001120DC"/>
    <w:rsid w:val="00112176"/>
    <w:rsid w:val="00112274"/>
    <w:rsid w:val="00112340"/>
    <w:rsid w:val="00112EDC"/>
    <w:rsid w:val="00112F55"/>
    <w:rsid w:val="001132F2"/>
    <w:rsid w:val="00113577"/>
    <w:rsid w:val="00113638"/>
    <w:rsid w:val="00113643"/>
    <w:rsid w:val="00113B71"/>
    <w:rsid w:val="00113D66"/>
    <w:rsid w:val="00113D71"/>
    <w:rsid w:val="00113E86"/>
    <w:rsid w:val="0011413F"/>
    <w:rsid w:val="0011417F"/>
    <w:rsid w:val="001141B8"/>
    <w:rsid w:val="00114421"/>
    <w:rsid w:val="00114498"/>
    <w:rsid w:val="001145A7"/>
    <w:rsid w:val="00114607"/>
    <w:rsid w:val="0011468E"/>
    <w:rsid w:val="00114895"/>
    <w:rsid w:val="00114D1F"/>
    <w:rsid w:val="00114E1C"/>
    <w:rsid w:val="00114E3E"/>
    <w:rsid w:val="00114E9D"/>
    <w:rsid w:val="00115105"/>
    <w:rsid w:val="00115271"/>
    <w:rsid w:val="0011529D"/>
    <w:rsid w:val="001153DB"/>
    <w:rsid w:val="001155CD"/>
    <w:rsid w:val="0011574F"/>
    <w:rsid w:val="0011598F"/>
    <w:rsid w:val="00115A1A"/>
    <w:rsid w:val="00115A8A"/>
    <w:rsid w:val="00115AF2"/>
    <w:rsid w:val="00115B9E"/>
    <w:rsid w:val="00115BC3"/>
    <w:rsid w:val="00115C0C"/>
    <w:rsid w:val="00115DC8"/>
    <w:rsid w:val="00116012"/>
    <w:rsid w:val="001163B7"/>
    <w:rsid w:val="00116454"/>
    <w:rsid w:val="001166CC"/>
    <w:rsid w:val="0011693C"/>
    <w:rsid w:val="00116992"/>
    <w:rsid w:val="00116C80"/>
    <w:rsid w:val="00116CD7"/>
    <w:rsid w:val="00116F2E"/>
    <w:rsid w:val="00116F46"/>
    <w:rsid w:val="00117433"/>
    <w:rsid w:val="0011760D"/>
    <w:rsid w:val="001176B8"/>
    <w:rsid w:val="0011779F"/>
    <w:rsid w:val="00117AF8"/>
    <w:rsid w:val="00117E07"/>
    <w:rsid w:val="0012037D"/>
    <w:rsid w:val="00120B30"/>
    <w:rsid w:val="00120C4D"/>
    <w:rsid w:val="00120ECA"/>
    <w:rsid w:val="00121288"/>
    <w:rsid w:val="00121420"/>
    <w:rsid w:val="00121501"/>
    <w:rsid w:val="00121595"/>
    <w:rsid w:val="00121636"/>
    <w:rsid w:val="0012186F"/>
    <w:rsid w:val="001218D9"/>
    <w:rsid w:val="0012192B"/>
    <w:rsid w:val="00121994"/>
    <w:rsid w:val="00122100"/>
    <w:rsid w:val="00122318"/>
    <w:rsid w:val="001224DC"/>
    <w:rsid w:val="001224E1"/>
    <w:rsid w:val="001227A3"/>
    <w:rsid w:val="0012298B"/>
    <w:rsid w:val="00122BF4"/>
    <w:rsid w:val="00122D58"/>
    <w:rsid w:val="0012310D"/>
    <w:rsid w:val="001231B4"/>
    <w:rsid w:val="0012390B"/>
    <w:rsid w:val="00123A13"/>
    <w:rsid w:val="00123AEE"/>
    <w:rsid w:val="00123FD5"/>
    <w:rsid w:val="001240B4"/>
    <w:rsid w:val="001241E2"/>
    <w:rsid w:val="001242CB"/>
    <w:rsid w:val="00124602"/>
    <w:rsid w:val="00124668"/>
    <w:rsid w:val="00124961"/>
    <w:rsid w:val="00124A27"/>
    <w:rsid w:val="00124BEC"/>
    <w:rsid w:val="00124D58"/>
    <w:rsid w:val="00124DF8"/>
    <w:rsid w:val="00125082"/>
    <w:rsid w:val="001253AC"/>
    <w:rsid w:val="001254E6"/>
    <w:rsid w:val="001255FA"/>
    <w:rsid w:val="001257D3"/>
    <w:rsid w:val="00125989"/>
    <w:rsid w:val="00125E60"/>
    <w:rsid w:val="00125E83"/>
    <w:rsid w:val="00125F26"/>
    <w:rsid w:val="00125FAE"/>
    <w:rsid w:val="001265B1"/>
    <w:rsid w:val="001268BF"/>
    <w:rsid w:val="001269D5"/>
    <w:rsid w:val="00126A22"/>
    <w:rsid w:val="00126DDB"/>
    <w:rsid w:val="00126EE1"/>
    <w:rsid w:val="00127091"/>
    <w:rsid w:val="001272AD"/>
    <w:rsid w:val="0012751F"/>
    <w:rsid w:val="001275EC"/>
    <w:rsid w:val="00127955"/>
    <w:rsid w:val="00130046"/>
    <w:rsid w:val="001300D3"/>
    <w:rsid w:val="0013033D"/>
    <w:rsid w:val="001304A9"/>
    <w:rsid w:val="001305F0"/>
    <w:rsid w:val="001308A1"/>
    <w:rsid w:val="00130EC0"/>
    <w:rsid w:val="00130F5A"/>
    <w:rsid w:val="00130F92"/>
    <w:rsid w:val="0013124C"/>
    <w:rsid w:val="00131569"/>
    <w:rsid w:val="001316F2"/>
    <w:rsid w:val="00131700"/>
    <w:rsid w:val="0013171D"/>
    <w:rsid w:val="00131975"/>
    <w:rsid w:val="00131DBF"/>
    <w:rsid w:val="00131F75"/>
    <w:rsid w:val="001322BB"/>
    <w:rsid w:val="001322FA"/>
    <w:rsid w:val="001325C5"/>
    <w:rsid w:val="001325C8"/>
    <w:rsid w:val="00132957"/>
    <w:rsid w:val="00132A23"/>
    <w:rsid w:val="00132B59"/>
    <w:rsid w:val="00132D7B"/>
    <w:rsid w:val="00132E94"/>
    <w:rsid w:val="00133600"/>
    <w:rsid w:val="00133847"/>
    <w:rsid w:val="00133CD0"/>
    <w:rsid w:val="0013405E"/>
    <w:rsid w:val="0013422E"/>
    <w:rsid w:val="00134376"/>
    <w:rsid w:val="0013440E"/>
    <w:rsid w:val="00134443"/>
    <w:rsid w:val="001345B7"/>
    <w:rsid w:val="00134709"/>
    <w:rsid w:val="00134795"/>
    <w:rsid w:val="00134DF3"/>
    <w:rsid w:val="00134E73"/>
    <w:rsid w:val="00135022"/>
    <w:rsid w:val="00135193"/>
    <w:rsid w:val="00135353"/>
    <w:rsid w:val="00135607"/>
    <w:rsid w:val="00135901"/>
    <w:rsid w:val="0013597A"/>
    <w:rsid w:val="00135E0A"/>
    <w:rsid w:val="001360D5"/>
    <w:rsid w:val="00136152"/>
    <w:rsid w:val="001361F6"/>
    <w:rsid w:val="001366ED"/>
    <w:rsid w:val="0013671E"/>
    <w:rsid w:val="00136CC6"/>
    <w:rsid w:val="00136FD2"/>
    <w:rsid w:val="00137205"/>
    <w:rsid w:val="00137332"/>
    <w:rsid w:val="001374A7"/>
    <w:rsid w:val="0013756C"/>
    <w:rsid w:val="00137608"/>
    <w:rsid w:val="00137793"/>
    <w:rsid w:val="001378B0"/>
    <w:rsid w:val="001378D4"/>
    <w:rsid w:val="001379B5"/>
    <w:rsid w:val="00137C75"/>
    <w:rsid w:val="00137E65"/>
    <w:rsid w:val="00137FA6"/>
    <w:rsid w:val="00140051"/>
    <w:rsid w:val="001401D6"/>
    <w:rsid w:val="001404DF"/>
    <w:rsid w:val="00140823"/>
    <w:rsid w:val="001409DA"/>
    <w:rsid w:val="00140A0E"/>
    <w:rsid w:val="00140B06"/>
    <w:rsid w:val="00140BA6"/>
    <w:rsid w:val="00140EDA"/>
    <w:rsid w:val="00141081"/>
    <w:rsid w:val="00141211"/>
    <w:rsid w:val="0014153F"/>
    <w:rsid w:val="0014173A"/>
    <w:rsid w:val="001417AC"/>
    <w:rsid w:val="00141814"/>
    <w:rsid w:val="001418E5"/>
    <w:rsid w:val="00141D39"/>
    <w:rsid w:val="00141DDA"/>
    <w:rsid w:val="00141FED"/>
    <w:rsid w:val="00142027"/>
    <w:rsid w:val="00142251"/>
    <w:rsid w:val="0014230C"/>
    <w:rsid w:val="00142569"/>
    <w:rsid w:val="001428A1"/>
    <w:rsid w:val="00142A27"/>
    <w:rsid w:val="00142F3F"/>
    <w:rsid w:val="00143261"/>
    <w:rsid w:val="00143555"/>
    <w:rsid w:val="001435DF"/>
    <w:rsid w:val="001436AD"/>
    <w:rsid w:val="0014373A"/>
    <w:rsid w:val="001437C4"/>
    <w:rsid w:val="001437CB"/>
    <w:rsid w:val="0014392B"/>
    <w:rsid w:val="00143961"/>
    <w:rsid w:val="0014397A"/>
    <w:rsid w:val="00143A52"/>
    <w:rsid w:val="00143A94"/>
    <w:rsid w:val="00143C98"/>
    <w:rsid w:val="00143E7E"/>
    <w:rsid w:val="00143E95"/>
    <w:rsid w:val="001443D5"/>
    <w:rsid w:val="00144422"/>
    <w:rsid w:val="0014446C"/>
    <w:rsid w:val="001448C0"/>
    <w:rsid w:val="001448CD"/>
    <w:rsid w:val="00144948"/>
    <w:rsid w:val="00144A14"/>
    <w:rsid w:val="00144BB9"/>
    <w:rsid w:val="00144CE7"/>
    <w:rsid w:val="00144F08"/>
    <w:rsid w:val="00145122"/>
    <w:rsid w:val="0014533F"/>
    <w:rsid w:val="001453D5"/>
    <w:rsid w:val="001456A7"/>
    <w:rsid w:val="00145731"/>
    <w:rsid w:val="001457FE"/>
    <w:rsid w:val="00145CA5"/>
    <w:rsid w:val="0014608C"/>
    <w:rsid w:val="001462D2"/>
    <w:rsid w:val="00146416"/>
    <w:rsid w:val="00146503"/>
    <w:rsid w:val="001466AE"/>
    <w:rsid w:val="00146721"/>
    <w:rsid w:val="001467DC"/>
    <w:rsid w:val="0014686F"/>
    <w:rsid w:val="00146E1E"/>
    <w:rsid w:val="00146F73"/>
    <w:rsid w:val="00147204"/>
    <w:rsid w:val="001472A5"/>
    <w:rsid w:val="0014752A"/>
    <w:rsid w:val="00147690"/>
    <w:rsid w:val="0014783D"/>
    <w:rsid w:val="001479B4"/>
    <w:rsid w:val="00147A57"/>
    <w:rsid w:val="00147CCD"/>
    <w:rsid w:val="00147D00"/>
    <w:rsid w:val="00150022"/>
    <w:rsid w:val="001500A1"/>
    <w:rsid w:val="001502C7"/>
    <w:rsid w:val="0015056B"/>
    <w:rsid w:val="00150A5E"/>
    <w:rsid w:val="00150A87"/>
    <w:rsid w:val="00150AD6"/>
    <w:rsid w:val="00150B36"/>
    <w:rsid w:val="00150BE7"/>
    <w:rsid w:val="00150DB4"/>
    <w:rsid w:val="00150E2B"/>
    <w:rsid w:val="00150E6B"/>
    <w:rsid w:val="00151011"/>
    <w:rsid w:val="001515B8"/>
    <w:rsid w:val="00151618"/>
    <w:rsid w:val="00151756"/>
    <w:rsid w:val="00151795"/>
    <w:rsid w:val="001519EE"/>
    <w:rsid w:val="00151AA3"/>
    <w:rsid w:val="00151B40"/>
    <w:rsid w:val="00151C00"/>
    <w:rsid w:val="00151D81"/>
    <w:rsid w:val="00151E7E"/>
    <w:rsid w:val="00151E92"/>
    <w:rsid w:val="0015206A"/>
    <w:rsid w:val="00152238"/>
    <w:rsid w:val="00152393"/>
    <w:rsid w:val="001526D7"/>
    <w:rsid w:val="001527B3"/>
    <w:rsid w:val="001528C9"/>
    <w:rsid w:val="00152A52"/>
    <w:rsid w:val="00152A61"/>
    <w:rsid w:val="00152C8A"/>
    <w:rsid w:val="00153297"/>
    <w:rsid w:val="001532B5"/>
    <w:rsid w:val="00153350"/>
    <w:rsid w:val="00153359"/>
    <w:rsid w:val="001536C7"/>
    <w:rsid w:val="00153ABB"/>
    <w:rsid w:val="00153AF7"/>
    <w:rsid w:val="00153C6E"/>
    <w:rsid w:val="00153E59"/>
    <w:rsid w:val="001540F8"/>
    <w:rsid w:val="001544AC"/>
    <w:rsid w:val="001546E9"/>
    <w:rsid w:val="00154821"/>
    <w:rsid w:val="001548AF"/>
    <w:rsid w:val="00154941"/>
    <w:rsid w:val="00154975"/>
    <w:rsid w:val="00154AAF"/>
    <w:rsid w:val="00155066"/>
    <w:rsid w:val="00155161"/>
    <w:rsid w:val="00155307"/>
    <w:rsid w:val="001553BD"/>
    <w:rsid w:val="00155761"/>
    <w:rsid w:val="00155788"/>
    <w:rsid w:val="00155804"/>
    <w:rsid w:val="0015580D"/>
    <w:rsid w:val="00155D58"/>
    <w:rsid w:val="00155E37"/>
    <w:rsid w:val="00155EBC"/>
    <w:rsid w:val="00155EF9"/>
    <w:rsid w:val="00155F5D"/>
    <w:rsid w:val="00156661"/>
    <w:rsid w:val="00156726"/>
    <w:rsid w:val="00156930"/>
    <w:rsid w:val="00156BBC"/>
    <w:rsid w:val="00156DE6"/>
    <w:rsid w:val="001576C9"/>
    <w:rsid w:val="001576DA"/>
    <w:rsid w:val="0015772B"/>
    <w:rsid w:val="001579B6"/>
    <w:rsid w:val="00157B2E"/>
    <w:rsid w:val="00157ECE"/>
    <w:rsid w:val="00157F99"/>
    <w:rsid w:val="00157FFB"/>
    <w:rsid w:val="00160090"/>
    <w:rsid w:val="001600FE"/>
    <w:rsid w:val="00160334"/>
    <w:rsid w:val="0016078D"/>
    <w:rsid w:val="00160A4B"/>
    <w:rsid w:val="00160B20"/>
    <w:rsid w:val="0016132F"/>
    <w:rsid w:val="0016156C"/>
    <w:rsid w:val="001616BC"/>
    <w:rsid w:val="001618E0"/>
    <w:rsid w:val="00161F43"/>
    <w:rsid w:val="00161F68"/>
    <w:rsid w:val="00161F94"/>
    <w:rsid w:val="001625A3"/>
    <w:rsid w:val="00162908"/>
    <w:rsid w:val="00162DA9"/>
    <w:rsid w:val="00162E74"/>
    <w:rsid w:val="00163166"/>
    <w:rsid w:val="001631D9"/>
    <w:rsid w:val="001631F1"/>
    <w:rsid w:val="00163395"/>
    <w:rsid w:val="001635A0"/>
    <w:rsid w:val="00163681"/>
    <w:rsid w:val="0016395A"/>
    <w:rsid w:val="0016399D"/>
    <w:rsid w:val="00163A98"/>
    <w:rsid w:val="00163BC8"/>
    <w:rsid w:val="00163EF8"/>
    <w:rsid w:val="00164111"/>
    <w:rsid w:val="00164548"/>
    <w:rsid w:val="001646B4"/>
    <w:rsid w:val="00164994"/>
    <w:rsid w:val="001649C2"/>
    <w:rsid w:val="00164A6A"/>
    <w:rsid w:val="00164A84"/>
    <w:rsid w:val="00165340"/>
    <w:rsid w:val="0016567D"/>
    <w:rsid w:val="001656A1"/>
    <w:rsid w:val="00165847"/>
    <w:rsid w:val="00165A0D"/>
    <w:rsid w:val="00165B47"/>
    <w:rsid w:val="00165CA7"/>
    <w:rsid w:val="00165D59"/>
    <w:rsid w:val="00165D6C"/>
    <w:rsid w:val="00165FF1"/>
    <w:rsid w:val="00166297"/>
    <w:rsid w:val="001662AF"/>
    <w:rsid w:val="001663F0"/>
    <w:rsid w:val="001666EE"/>
    <w:rsid w:val="0016687E"/>
    <w:rsid w:val="00166A8C"/>
    <w:rsid w:val="00166AFC"/>
    <w:rsid w:val="00166BD1"/>
    <w:rsid w:val="00166D2F"/>
    <w:rsid w:val="00167282"/>
    <w:rsid w:val="00167358"/>
    <w:rsid w:val="00167764"/>
    <w:rsid w:val="00167837"/>
    <w:rsid w:val="0016798F"/>
    <w:rsid w:val="00167AAA"/>
    <w:rsid w:val="00167BCB"/>
    <w:rsid w:val="00167C5E"/>
    <w:rsid w:val="00167CB9"/>
    <w:rsid w:val="0017004A"/>
    <w:rsid w:val="001700B7"/>
    <w:rsid w:val="0017026F"/>
    <w:rsid w:val="00170579"/>
    <w:rsid w:val="0017073B"/>
    <w:rsid w:val="00170B26"/>
    <w:rsid w:val="00170BD9"/>
    <w:rsid w:val="00170F18"/>
    <w:rsid w:val="00170FDF"/>
    <w:rsid w:val="00171240"/>
    <w:rsid w:val="001712AA"/>
    <w:rsid w:val="00171394"/>
    <w:rsid w:val="001713D6"/>
    <w:rsid w:val="001715EC"/>
    <w:rsid w:val="00171604"/>
    <w:rsid w:val="001716C5"/>
    <w:rsid w:val="00171A25"/>
    <w:rsid w:val="00171ACF"/>
    <w:rsid w:val="00171C28"/>
    <w:rsid w:val="00171DEF"/>
    <w:rsid w:val="00171E09"/>
    <w:rsid w:val="00171E11"/>
    <w:rsid w:val="00171F7E"/>
    <w:rsid w:val="0017206C"/>
    <w:rsid w:val="001721A4"/>
    <w:rsid w:val="0017236B"/>
    <w:rsid w:val="00172465"/>
    <w:rsid w:val="001724B0"/>
    <w:rsid w:val="00172656"/>
    <w:rsid w:val="00172676"/>
    <w:rsid w:val="00172888"/>
    <w:rsid w:val="00172940"/>
    <w:rsid w:val="00172B50"/>
    <w:rsid w:val="00172BA1"/>
    <w:rsid w:val="00172BB6"/>
    <w:rsid w:val="00172F87"/>
    <w:rsid w:val="001732A9"/>
    <w:rsid w:val="001733A4"/>
    <w:rsid w:val="0017340D"/>
    <w:rsid w:val="0017393A"/>
    <w:rsid w:val="00173943"/>
    <w:rsid w:val="00173CF6"/>
    <w:rsid w:val="00173D5C"/>
    <w:rsid w:val="00173D9A"/>
    <w:rsid w:val="00173EE3"/>
    <w:rsid w:val="001748BD"/>
    <w:rsid w:val="00174A3D"/>
    <w:rsid w:val="00174B05"/>
    <w:rsid w:val="00174BD9"/>
    <w:rsid w:val="00174D37"/>
    <w:rsid w:val="00174D82"/>
    <w:rsid w:val="00174E5E"/>
    <w:rsid w:val="001754AD"/>
    <w:rsid w:val="00175737"/>
    <w:rsid w:val="001757BB"/>
    <w:rsid w:val="0017580D"/>
    <w:rsid w:val="001759A0"/>
    <w:rsid w:val="00175ACA"/>
    <w:rsid w:val="00175B06"/>
    <w:rsid w:val="00175B3F"/>
    <w:rsid w:val="00175BCF"/>
    <w:rsid w:val="00175F10"/>
    <w:rsid w:val="0017614F"/>
    <w:rsid w:val="001762B1"/>
    <w:rsid w:val="00176576"/>
    <w:rsid w:val="00176594"/>
    <w:rsid w:val="001767FF"/>
    <w:rsid w:val="00176820"/>
    <w:rsid w:val="001768FC"/>
    <w:rsid w:val="00176924"/>
    <w:rsid w:val="00176E2F"/>
    <w:rsid w:val="00177398"/>
    <w:rsid w:val="0017745C"/>
    <w:rsid w:val="001774A0"/>
    <w:rsid w:val="0017762C"/>
    <w:rsid w:val="001776C7"/>
    <w:rsid w:val="0017783C"/>
    <w:rsid w:val="001778EB"/>
    <w:rsid w:val="00177938"/>
    <w:rsid w:val="00177AE0"/>
    <w:rsid w:val="00177CF2"/>
    <w:rsid w:val="001803CB"/>
    <w:rsid w:val="0018044B"/>
    <w:rsid w:val="00180517"/>
    <w:rsid w:val="00180526"/>
    <w:rsid w:val="00180622"/>
    <w:rsid w:val="0018070F"/>
    <w:rsid w:val="00180AD1"/>
    <w:rsid w:val="00180CD7"/>
    <w:rsid w:val="00180DFA"/>
    <w:rsid w:val="00180EE5"/>
    <w:rsid w:val="00181134"/>
    <w:rsid w:val="0018136A"/>
    <w:rsid w:val="001813FA"/>
    <w:rsid w:val="0018167F"/>
    <w:rsid w:val="001816F3"/>
    <w:rsid w:val="001819C3"/>
    <w:rsid w:val="00181ADB"/>
    <w:rsid w:val="00181B7B"/>
    <w:rsid w:val="00181D9C"/>
    <w:rsid w:val="00182114"/>
    <w:rsid w:val="00182378"/>
    <w:rsid w:val="001823A3"/>
    <w:rsid w:val="001824A2"/>
    <w:rsid w:val="00182882"/>
    <w:rsid w:val="001828CB"/>
    <w:rsid w:val="00182900"/>
    <w:rsid w:val="00182AEF"/>
    <w:rsid w:val="00182B3E"/>
    <w:rsid w:val="00182C93"/>
    <w:rsid w:val="00183095"/>
    <w:rsid w:val="001831AC"/>
    <w:rsid w:val="00183430"/>
    <w:rsid w:val="0018365C"/>
    <w:rsid w:val="001836BC"/>
    <w:rsid w:val="001839E3"/>
    <w:rsid w:val="00183D71"/>
    <w:rsid w:val="00183EB2"/>
    <w:rsid w:val="001840D8"/>
    <w:rsid w:val="0018414E"/>
    <w:rsid w:val="00184264"/>
    <w:rsid w:val="0018430F"/>
    <w:rsid w:val="001843AF"/>
    <w:rsid w:val="001843E4"/>
    <w:rsid w:val="001843EE"/>
    <w:rsid w:val="001843F5"/>
    <w:rsid w:val="001844C0"/>
    <w:rsid w:val="0018452C"/>
    <w:rsid w:val="001846A8"/>
    <w:rsid w:val="00184917"/>
    <w:rsid w:val="0018491C"/>
    <w:rsid w:val="00184BD0"/>
    <w:rsid w:val="00184C67"/>
    <w:rsid w:val="0018549E"/>
    <w:rsid w:val="001854EB"/>
    <w:rsid w:val="00185532"/>
    <w:rsid w:val="0018580F"/>
    <w:rsid w:val="001858B8"/>
    <w:rsid w:val="00185C8A"/>
    <w:rsid w:val="001860CB"/>
    <w:rsid w:val="0018610E"/>
    <w:rsid w:val="0018613B"/>
    <w:rsid w:val="00186345"/>
    <w:rsid w:val="001865B9"/>
    <w:rsid w:val="00186706"/>
    <w:rsid w:val="00186A99"/>
    <w:rsid w:val="00186DE2"/>
    <w:rsid w:val="00186DE3"/>
    <w:rsid w:val="00186E23"/>
    <w:rsid w:val="00187061"/>
    <w:rsid w:val="0018724B"/>
    <w:rsid w:val="00187871"/>
    <w:rsid w:val="001879A1"/>
    <w:rsid w:val="00187C73"/>
    <w:rsid w:val="00187DD3"/>
    <w:rsid w:val="00187DE9"/>
    <w:rsid w:val="00187E8A"/>
    <w:rsid w:val="00190015"/>
    <w:rsid w:val="0019021A"/>
    <w:rsid w:val="0019024C"/>
    <w:rsid w:val="001902CD"/>
    <w:rsid w:val="001905A2"/>
    <w:rsid w:val="00190616"/>
    <w:rsid w:val="00190777"/>
    <w:rsid w:val="00190864"/>
    <w:rsid w:val="00190C35"/>
    <w:rsid w:val="00190CD2"/>
    <w:rsid w:val="00190CE9"/>
    <w:rsid w:val="00190D93"/>
    <w:rsid w:val="00191088"/>
    <w:rsid w:val="001912F9"/>
    <w:rsid w:val="001914AA"/>
    <w:rsid w:val="00191868"/>
    <w:rsid w:val="001918B3"/>
    <w:rsid w:val="00192122"/>
    <w:rsid w:val="001921F1"/>
    <w:rsid w:val="001923E6"/>
    <w:rsid w:val="001926AE"/>
    <w:rsid w:val="001926B9"/>
    <w:rsid w:val="00192A16"/>
    <w:rsid w:val="00192A7F"/>
    <w:rsid w:val="00192B50"/>
    <w:rsid w:val="00192C24"/>
    <w:rsid w:val="00192CEC"/>
    <w:rsid w:val="00193660"/>
    <w:rsid w:val="001936F8"/>
    <w:rsid w:val="00193938"/>
    <w:rsid w:val="00193BC4"/>
    <w:rsid w:val="00193D6F"/>
    <w:rsid w:val="00193DE8"/>
    <w:rsid w:val="00193E93"/>
    <w:rsid w:val="00193F7E"/>
    <w:rsid w:val="00194167"/>
    <w:rsid w:val="001941BD"/>
    <w:rsid w:val="001941DB"/>
    <w:rsid w:val="00194994"/>
    <w:rsid w:val="00194DC5"/>
    <w:rsid w:val="00194FF5"/>
    <w:rsid w:val="00195261"/>
    <w:rsid w:val="00195653"/>
    <w:rsid w:val="00195684"/>
    <w:rsid w:val="00195E19"/>
    <w:rsid w:val="0019616E"/>
    <w:rsid w:val="00196193"/>
    <w:rsid w:val="001964AD"/>
    <w:rsid w:val="00196885"/>
    <w:rsid w:val="0019695C"/>
    <w:rsid w:val="00196BF9"/>
    <w:rsid w:val="00196DFD"/>
    <w:rsid w:val="00196ECB"/>
    <w:rsid w:val="001971C6"/>
    <w:rsid w:val="00197516"/>
    <w:rsid w:val="00197707"/>
    <w:rsid w:val="001977CF"/>
    <w:rsid w:val="001979CE"/>
    <w:rsid w:val="00197C33"/>
    <w:rsid w:val="001A05D7"/>
    <w:rsid w:val="001A074C"/>
    <w:rsid w:val="001A0AC0"/>
    <w:rsid w:val="001A0B0C"/>
    <w:rsid w:val="001A0BCD"/>
    <w:rsid w:val="001A0BFD"/>
    <w:rsid w:val="001A0D39"/>
    <w:rsid w:val="001A0FC9"/>
    <w:rsid w:val="001A1369"/>
    <w:rsid w:val="001A137D"/>
    <w:rsid w:val="001A1477"/>
    <w:rsid w:val="001A1566"/>
    <w:rsid w:val="001A16CB"/>
    <w:rsid w:val="001A17AA"/>
    <w:rsid w:val="001A18B6"/>
    <w:rsid w:val="001A1B4B"/>
    <w:rsid w:val="001A1B73"/>
    <w:rsid w:val="001A1E46"/>
    <w:rsid w:val="001A1E74"/>
    <w:rsid w:val="001A236A"/>
    <w:rsid w:val="001A24D0"/>
    <w:rsid w:val="001A265F"/>
    <w:rsid w:val="001A296B"/>
    <w:rsid w:val="001A29E3"/>
    <w:rsid w:val="001A2A91"/>
    <w:rsid w:val="001A2AAC"/>
    <w:rsid w:val="001A2EAE"/>
    <w:rsid w:val="001A3131"/>
    <w:rsid w:val="001A33E0"/>
    <w:rsid w:val="001A3486"/>
    <w:rsid w:val="001A35C4"/>
    <w:rsid w:val="001A395C"/>
    <w:rsid w:val="001A3D21"/>
    <w:rsid w:val="001A3F3E"/>
    <w:rsid w:val="001A3F78"/>
    <w:rsid w:val="001A4477"/>
    <w:rsid w:val="001A4686"/>
    <w:rsid w:val="001A46D2"/>
    <w:rsid w:val="001A5210"/>
    <w:rsid w:val="001A523E"/>
    <w:rsid w:val="001A52C4"/>
    <w:rsid w:val="001A52FF"/>
    <w:rsid w:val="001A54A3"/>
    <w:rsid w:val="001A54F3"/>
    <w:rsid w:val="001A5785"/>
    <w:rsid w:val="001A58E4"/>
    <w:rsid w:val="001A5D51"/>
    <w:rsid w:val="001A613D"/>
    <w:rsid w:val="001A620A"/>
    <w:rsid w:val="001A62A4"/>
    <w:rsid w:val="001A6387"/>
    <w:rsid w:val="001A65FD"/>
    <w:rsid w:val="001A6693"/>
    <w:rsid w:val="001A66C4"/>
    <w:rsid w:val="001A677A"/>
    <w:rsid w:val="001A6A23"/>
    <w:rsid w:val="001A6A7D"/>
    <w:rsid w:val="001A6CB0"/>
    <w:rsid w:val="001A6D6E"/>
    <w:rsid w:val="001A6E36"/>
    <w:rsid w:val="001A71A3"/>
    <w:rsid w:val="001A73AE"/>
    <w:rsid w:val="001A7452"/>
    <w:rsid w:val="001A7618"/>
    <w:rsid w:val="001A77B3"/>
    <w:rsid w:val="001A7AFA"/>
    <w:rsid w:val="001A7BAC"/>
    <w:rsid w:val="001A7DFF"/>
    <w:rsid w:val="001B0375"/>
    <w:rsid w:val="001B0489"/>
    <w:rsid w:val="001B09CB"/>
    <w:rsid w:val="001B0D8D"/>
    <w:rsid w:val="001B12E5"/>
    <w:rsid w:val="001B1443"/>
    <w:rsid w:val="001B1584"/>
    <w:rsid w:val="001B1618"/>
    <w:rsid w:val="001B1677"/>
    <w:rsid w:val="001B16B4"/>
    <w:rsid w:val="001B177C"/>
    <w:rsid w:val="001B1879"/>
    <w:rsid w:val="001B1884"/>
    <w:rsid w:val="001B1970"/>
    <w:rsid w:val="001B1A87"/>
    <w:rsid w:val="001B1E13"/>
    <w:rsid w:val="001B1ED9"/>
    <w:rsid w:val="001B1F7B"/>
    <w:rsid w:val="001B205B"/>
    <w:rsid w:val="001B28A9"/>
    <w:rsid w:val="001B29A3"/>
    <w:rsid w:val="001B2A7F"/>
    <w:rsid w:val="001B2BC9"/>
    <w:rsid w:val="001B2D86"/>
    <w:rsid w:val="001B2E03"/>
    <w:rsid w:val="001B326F"/>
    <w:rsid w:val="001B3435"/>
    <w:rsid w:val="001B38C3"/>
    <w:rsid w:val="001B3978"/>
    <w:rsid w:val="001B3B0E"/>
    <w:rsid w:val="001B42FD"/>
    <w:rsid w:val="001B4A2E"/>
    <w:rsid w:val="001B4CA8"/>
    <w:rsid w:val="001B4CB3"/>
    <w:rsid w:val="001B4D27"/>
    <w:rsid w:val="001B4F4F"/>
    <w:rsid w:val="001B5190"/>
    <w:rsid w:val="001B53FD"/>
    <w:rsid w:val="001B5478"/>
    <w:rsid w:val="001B54BE"/>
    <w:rsid w:val="001B5690"/>
    <w:rsid w:val="001B5879"/>
    <w:rsid w:val="001B5C26"/>
    <w:rsid w:val="001B5C94"/>
    <w:rsid w:val="001B5E36"/>
    <w:rsid w:val="001B5FE3"/>
    <w:rsid w:val="001B62AA"/>
    <w:rsid w:val="001B6506"/>
    <w:rsid w:val="001B66D3"/>
    <w:rsid w:val="001B67A8"/>
    <w:rsid w:val="001B694F"/>
    <w:rsid w:val="001B6AE4"/>
    <w:rsid w:val="001B6AFF"/>
    <w:rsid w:val="001B6C3C"/>
    <w:rsid w:val="001B6CBF"/>
    <w:rsid w:val="001B74B8"/>
    <w:rsid w:val="001B7682"/>
    <w:rsid w:val="001B7BA5"/>
    <w:rsid w:val="001B7C46"/>
    <w:rsid w:val="001B7D35"/>
    <w:rsid w:val="001B7DC0"/>
    <w:rsid w:val="001C0086"/>
    <w:rsid w:val="001C011D"/>
    <w:rsid w:val="001C0207"/>
    <w:rsid w:val="001C036F"/>
    <w:rsid w:val="001C0588"/>
    <w:rsid w:val="001C05F1"/>
    <w:rsid w:val="001C0734"/>
    <w:rsid w:val="001C0B7E"/>
    <w:rsid w:val="001C0CE1"/>
    <w:rsid w:val="001C1061"/>
    <w:rsid w:val="001C10CF"/>
    <w:rsid w:val="001C12FA"/>
    <w:rsid w:val="001C14B9"/>
    <w:rsid w:val="001C14FF"/>
    <w:rsid w:val="001C1525"/>
    <w:rsid w:val="001C1611"/>
    <w:rsid w:val="001C1D49"/>
    <w:rsid w:val="001C1F23"/>
    <w:rsid w:val="001C2054"/>
    <w:rsid w:val="001C2156"/>
    <w:rsid w:val="001C268C"/>
    <w:rsid w:val="001C2721"/>
    <w:rsid w:val="001C2976"/>
    <w:rsid w:val="001C2A49"/>
    <w:rsid w:val="001C2B67"/>
    <w:rsid w:val="001C2CE0"/>
    <w:rsid w:val="001C2D6A"/>
    <w:rsid w:val="001C2DDD"/>
    <w:rsid w:val="001C2F30"/>
    <w:rsid w:val="001C2F69"/>
    <w:rsid w:val="001C2F84"/>
    <w:rsid w:val="001C36AF"/>
    <w:rsid w:val="001C3B85"/>
    <w:rsid w:val="001C3BCE"/>
    <w:rsid w:val="001C3C42"/>
    <w:rsid w:val="001C3E0A"/>
    <w:rsid w:val="001C3E63"/>
    <w:rsid w:val="001C3E87"/>
    <w:rsid w:val="001C3F6C"/>
    <w:rsid w:val="001C43BD"/>
    <w:rsid w:val="001C43F5"/>
    <w:rsid w:val="001C4511"/>
    <w:rsid w:val="001C4513"/>
    <w:rsid w:val="001C46B3"/>
    <w:rsid w:val="001C47B2"/>
    <w:rsid w:val="001C48C2"/>
    <w:rsid w:val="001C4928"/>
    <w:rsid w:val="001C513A"/>
    <w:rsid w:val="001C51EE"/>
    <w:rsid w:val="001C52E3"/>
    <w:rsid w:val="001C53FC"/>
    <w:rsid w:val="001C5631"/>
    <w:rsid w:val="001C56B2"/>
    <w:rsid w:val="001C5839"/>
    <w:rsid w:val="001C5A91"/>
    <w:rsid w:val="001C5CF4"/>
    <w:rsid w:val="001C5DAC"/>
    <w:rsid w:val="001C5E6B"/>
    <w:rsid w:val="001C5FEE"/>
    <w:rsid w:val="001C61AB"/>
    <w:rsid w:val="001C6250"/>
    <w:rsid w:val="001C6299"/>
    <w:rsid w:val="001C6350"/>
    <w:rsid w:val="001C64F9"/>
    <w:rsid w:val="001C68F8"/>
    <w:rsid w:val="001C6940"/>
    <w:rsid w:val="001C6999"/>
    <w:rsid w:val="001C701D"/>
    <w:rsid w:val="001C7022"/>
    <w:rsid w:val="001C76EE"/>
    <w:rsid w:val="001C7867"/>
    <w:rsid w:val="001C7AFE"/>
    <w:rsid w:val="001C7CEA"/>
    <w:rsid w:val="001C7CF4"/>
    <w:rsid w:val="001C7E9D"/>
    <w:rsid w:val="001C7EBE"/>
    <w:rsid w:val="001C7F02"/>
    <w:rsid w:val="001D0135"/>
    <w:rsid w:val="001D028B"/>
    <w:rsid w:val="001D0308"/>
    <w:rsid w:val="001D0882"/>
    <w:rsid w:val="001D0BB0"/>
    <w:rsid w:val="001D10D5"/>
    <w:rsid w:val="001D16DD"/>
    <w:rsid w:val="001D178A"/>
    <w:rsid w:val="001D18E1"/>
    <w:rsid w:val="001D1A88"/>
    <w:rsid w:val="001D1B46"/>
    <w:rsid w:val="001D1D04"/>
    <w:rsid w:val="001D1DFB"/>
    <w:rsid w:val="001D22B6"/>
    <w:rsid w:val="001D2652"/>
    <w:rsid w:val="001D296B"/>
    <w:rsid w:val="001D2A95"/>
    <w:rsid w:val="001D2D27"/>
    <w:rsid w:val="001D2E9F"/>
    <w:rsid w:val="001D2EBC"/>
    <w:rsid w:val="001D2F0D"/>
    <w:rsid w:val="001D3867"/>
    <w:rsid w:val="001D39AA"/>
    <w:rsid w:val="001D3AB6"/>
    <w:rsid w:val="001D3B0B"/>
    <w:rsid w:val="001D42F1"/>
    <w:rsid w:val="001D4455"/>
    <w:rsid w:val="001D4800"/>
    <w:rsid w:val="001D498C"/>
    <w:rsid w:val="001D49FC"/>
    <w:rsid w:val="001D4B77"/>
    <w:rsid w:val="001D4ED3"/>
    <w:rsid w:val="001D4F03"/>
    <w:rsid w:val="001D5096"/>
    <w:rsid w:val="001D518A"/>
    <w:rsid w:val="001D5288"/>
    <w:rsid w:val="001D5382"/>
    <w:rsid w:val="001D55A1"/>
    <w:rsid w:val="001D55A6"/>
    <w:rsid w:val="001D58F1"/>
    <w:rsid w:val="001D5B49"/>
    <w:rsid w:val="001D60FD"/>
    <w:rsid w:val="001D62D0"/>
    <w:rsid w:val="001D6774"/>
    <w:rsid w:val="001D6DDF"/>
    <w:rsid w:val="001D6ED6"/>
    <w:rsid w:val="001D6EE1"/>
    <w:rsid w:val="001D7027"/>
    <w:rsid w:val="001D710A"/>
    <w:rsid w:val="001D7183"/>
    <w:rsid w:val="001D757A"/>
    <w:rsid w:val="001D7622"/>
    <w:rsid w:val="001D7653"/>
    <w:rsid w:val="001D7B94"/>
    <w:rsid w:val="001D7C2B"/>
    <w:rsid w:val="001D7C2C"/>
    <w:rsid w:val="001D7D6A"/>
    <w:rsid w:val="001D7F68"/>
    <w:rsid w:val="001D7FE9"/>
    <w:rsid w:val="001E0028"/>
    <w:rsid w:val="001E009A"/>
    <w:rsid w:val="001E03E1"/>
    <w:rsid w:val="001E04F2"/>
    <w:rsid w:val="001E0513"/>
    <w:rsid w:val="001E07B8"/>
    <w:rsid w:val="001E0AE1"/>
    <w:rsid w:val="001E0BAE"/>
    <w:rsid w:val="001E101B"/>
    <w:rsid w:val="001E10C1"/>
    <w:rsid w:val="001E1139"/>
    <w:rsid w:val="001E1171"/>
    <w:rsid w:val="001E11DC"/>
    <w:rsid w:val="001E12B2"/>
    <w:rsid w:val="001E1C8B"/>
    <w:rsid w:val="001E1D93"/>
    <w:rsid w:val="001E2471"/>
    <w:rsid w:val="001E24BB"/>
    <w:rsid w:val="001E2553"/>
    <w:rsid w:val="001E2727"/>
    <w:rsid w:val="001E2CA1"/>
    <w:rsid w:val="001E2F72"/>
    <w:rsid w:val="001E30B1"/>
    <w:rsid w:val="001E3487"/>
    <w:rsid w:val="001E3983"/>
    <w:rsid w:val="001E3F37"/>
    <w:rsid w:val="001E40F9"/>
    <w:rsid w:val="001E4104"/>
    <w:rsid w:val="001E4301"/>
    <w:rsid w:val="001E43B7"/>
    <w:rsid w:val="001E43F4"/>
    <w:rsid w:val="001E45E3"/>
    <w:rsid w:val="001E460D"/>
    <w:rsid w:val="001E4665"/>
    <w:rsid w:val="001E477A"/>
    <w:rsid w:val="001E4792"/>
    <w:rsid w:val="001E4A87"/>
    <w:rsid w:val="001E4AE3"/>
    <w:rsid w:val="001E4BFB"/>
    <w:rsid w:val="001E4CEB"/>
    <w:rsid w:val="001E4F23"/>
    <w:rsid w:val="001E5381"/>
    <w:rsid w:val="001E55E1"/>
    <w:rsid w:val="001E5750"/>
    <w:rsid w:val="001E57B6"/>
    <w:rsid w:val="001E59D5"/>
    <w:rsid w:val="001E5B2B"/>
    <w:rsid w:val="001E5DF3"/>
    <w:rsid w:val="001E5E68"/>
    <w:rsid w:val="001E6061"/>
    <w:rsid w:val="001E6488"/>
    <w:rsid w:val="001E652E"/>
    <w:rsid w:val="001E65C0"/>
    <w:rsid w:val="001E6624"/>
    <w:rsid w:val="001E66D7"/>
    <w:rsid w:val="001E6715"/>
    <w:rsid w:val="001E6A0B"/>
    <w:rsid w:val="001E6ACB"/>
    <w:rsid w:val="001E6AF7"/>
    <w:rsid w:val="001E6D0B"/>
    <w:rsid w:val="001E6E9F"/>
    <w:rsid w:val="001E7159"/>
    <w:rsid w:val="001E7219"/>
    <w:rsid w:val="001E7562"/>
    <w:rsid w:val="001E7666"/>
    <w:rsid w:val="001E775A"/>
    <w:rsid w:val="001E788C"/>
    <w:rsid w:val="001E79B6"/>
    <w:rsid w:val="001E7A7D"/>
    <w:rsid w:val="001E7AF1"/>
    <w:rsid w:val="001E7CF5"/>
    <w:rsid w:val="001E7DC2"/>
    <w:rsid w:val="001E7FAE"/>
    <w:rsid w:val="001F001E"/>
    <w:rsid w:val="001F019E"/>
    <w:rsid w:val="001F060D"/>
    <w:rsid w:val="001F0937"/>
    <w:rsid w:val="001F09B6"/>
    <w:rsid w:val="001F0DDD"/>
    <w:rsid w:val="001F0DE5"/>
    <w:rsid w:val="001F124C"/>
    <w:rsid w:val="001F1371"/>
    <w:rsid w:val="001F152A"/>
    <w:rsid w:val="001F155B"/>
    <w:rsid w:val="001F1677"/>
    <w:rsid w:val="001F17EB"/>
    <w:rsid w:val="001F182C"/>
    <w:rsid w:val="001F1AAF"/>
    <w:rsid w:val="001F1B9C"/>
    <w:rsid w:val="001F1DBA"/>
    <w:rsid w:val="001F1E1F"/>
    <w:rsid w:val="001F1EB5"/>
    <w:rsid w:val="001F1FAD"/>
    <w:rsid w:val="001F2029"/>
    <w:rsid w:val="001F22C1"/>
    <w:rsid w:val="001F254E"/>
    <w:rsid w:val="001F2564"/>
    <w:rsid w:val="001F272D"/>
    <w:rsid w:val="001F2733"/>
    <w:rsid w:val="001F2A52"/>
    <w:rsid w:val="001F2E35"/>
    <w:rsid w:val="001F2F14"/>
    <w:rsid w:val="001F30AF"/>
    <w:rsid w:val="001F3116"/>
    <w:rsid w:val="001F32FF"/>
    <w:rsid w:val="001F346E"/>
    <w:rsid w:val="001F34FB"/>
    <w:rsid w:val="001F3587"/>
    <w:rsid w:val="001F358D"/>
    <w:rsid w:val="001F36D9"/>
    <w:rsid w:val="001F37D4"/>
    <w:rsid w:val="001F3B6B"/>
    <w:rsid w:val="001F3BCA"/>
    <w:rsid w:val="001F3C69"/>
    <w:rsid w:val="001F407F"/>
    <w:rsid w:val="001F40E1"/>
    <w:rsid w:val="001F40FA"/>
    <w:rsid w:val="001F423E"/>
    <w:rsid w:val="001F4652"/>
    <w:rsid w:val="001F469B"/>
    <w:rsid w:val="001F475F"/>
    <w:rsid w:val="001F47A8"/>
    <w:rsid w:val="001F48F6"/>
    <w:rsid w:val="001F4D95"/>
    <w:rsid w:val="001F4E25"/>
    <w:rsid w:val="001F4ECE"/>
    <w:rsid w:val="001F4F2C"/>
    <w:rsid w:val="001F4F48"/>
    <w:rsid w:val="001F509B"/>
    <w:rsid w:val="001F51E8"/>
    <w:rsid w:val="001F520E"/>
    <w:rsid w:val="001F556F"/>
    <w:rsid w:val="001F561F"/>
    <w:rsid w:val="001F5CF0"/>
    <w:rsid w:val="001F5D4C"/>
    <w:rsid w:val="001F5E39"/>
    <w:rsid w:val="001F5F3C"/>
    <w:rsid w:val="001F5FC1"/>
    <w:rsid w:val="001F618B"/>
    <w:rsid w:val="001F61C1"/>
    <w:rsid w:val="001F6609"/>
    <w:rsid w:val="001F6ACB"/>
    <w:rsid w:val="001F6BE0"/>
    <w:rsid w:val="001F6C5D"/>
    <w:rsid w:val="001F6D29"/>
    <w:rsid w:val="001F6EB3"/>
    <w:rsid w:val="001F7030"/>
    <w:rsid w:val="001F72A2"/>
    <w:rsid w:val="001F74D3"/>
    <w:rsid w:val="001F7569"/>
    <w:rsid w:val="001F7616"/>
    <w:rsid w:val="001F7741"/>
    <w:rsid w:val="001F792B"/>
    <w:rsid w:val="001F7A35"/>
    <w:rsid w:val="001F7D80"/>
    <w:rsid w:val="0020029E"/>
    <w:rsid w:val="00200307"/>
    <w:rsid w:val="0020045E"/>
    <w:rsid w:val="002004E1"/>
    <w:rsid w:val="00200800"/>
    <w:rsid w:val="0020081B"/>
    <w:rsid w:val="00200A19"/>
    <w:rsid w:val="00200B0C"/>
    <w:rsid w:val="00200B49"/>
    <w:rsid w:val="00200C20"/>
    <w:rsid w:val="00200F3E"/>
    <w:rsid w:val="00200FF6"/>
    <w:rsid w:val="00201164"/>
    <w:rsid w:val="002011A0"/>
    <w:rsid w:val="0020128B"/>
    <w:rsid w:val="0020144F"/>
    <w:rsid w:val="00201495"/>
    <w:rsid w:val="0020149A"/>
    <w:rsid w:val="002014AE"/>
    <w:rsid w:val="002014E0"/>
    <w:rsid w:val="002015A6"/>
    <w:rsid w:val="0020189F"/>
    <w:rsid w:val="002018FD"/>
    <w:rsid w:val="00201A57"/>
    <w:rsid w:val="00201A9B"/>
    <w:rsid w:val="00201BF3"/>
    <w:rsid w:val="00201E55"/>
    <w:rsid w:val="00201F43"/>
    <w:rsid w:val="0020205F"/>
    <w:rsid w:val="0020217C"/>
    <w:rsid w:val="002023CD"/>
    <w:rsid w:val="002023D6"/>
    <w:rsid w:val="002027CD"/>
    <w:rsid w:val="00202B1C"/>
    <w:rsid w:val="00202F2A"/>
    <w:rsid w:val="00202FEE"/>
    <w:rsid w:val="00202FF3"/>
    <w:rsid w:val="00203118"/>
    <w:rsid w:val="00203896"/>
    <w:rsid w:val="002038C0"/>
    <w:rsid w:val="00203C9D"/>
    <w:rsid w:val="00203E81"/>
    <w:rsid w:val="00203FDC"/>
    <w:rsid w:val="002041BC"/>
    <w:rsid w:val="002041C0"/>
    <w:rsid w:val="00204538"/>
    <w:rsid w:val="0020483C"/>
    <w:rsid w:val="0020484F"/>
    <w:rsid w:val="002049C9"/>
    <w:rsid w:val="002049FC"/>
    <w:rsid w:val="00204CBF"/>
    <w:rsid w:val="00204E5E"/>
    <w:rsid w:val="00204EF1"/>
    <w:rsid w:val="00204F38"/>
    <w:rsid w:val="002052FC"/>
    <w:rsid w:val="00205407"/>
    <w:rsid w:val="00205418"/>
    <w:rsid w:val="00205478"/>
    <w:rsid w:val="002055BA"/>
    <w:rsid w:val="002055D9"/>
    <w:rsid w:val="002057D1"/>
    <w:rsid w:val="002058D2"/>
    <w:rsid w:val="00205981"/>
    <w:rsid w:val="00205D60"/>
    <w:rsid w:val="00205E13"/>
    <w:rsid w:val="0020602D"/>
    <w:rsid w:val="0020654D"/>
    <w:rsid w:val="00206779"/>
    <w:rsid w:val="002068B1"/>
    <w:rsid w:val="002068F8"/>
    <w:rsid w:val="00206A47"/>
    <w:rsid w:val="00206D74"/>
    <w:rsid w:val="002070FA"/>
    <w:rsid w:val="00207213"/>
    <w:rsid w:val="002074BA"/>
    <w:rsid w:val="002079FD"/>
    <w:rsid w:val="00207E3B"/>
    <w:rsid w:val="00207F86"/>
    <w:rsid w:val="00207FD8"/>
    <w:rsid w:val="00210174"/>
    <w:rsid w:val="0021028A"/>
    <w:rsid w:val="00210764"/>
    <w:rsid w:val="00210A5D"/>
    <w:rsid w:val="00210AAC"/>
    <w:rsid w:val="00210D87"/>
    <w:rsid w:val="00210F42"/>
    <w:rsid w:val="00211600"/>
    <w:rsid w:val="0021180B"/>
    <w:rsid w:val="002118BC"/>
    <w:rsid w:val="00211A6B"/>
    <w:rsid w:val="00211C2C"/>
    <w:rsid w:val="00211CAA"/>
    <w:rsid w:val="00212426"/>
    <w:rsid w:val="002124BB"/>
    <w:rsid w:val="0021259B"/>
    <w:rsid w:val="0021274E"/>
    <w:rsid w:val="002128A7"/>
    <w:rsid w:val="002129DE"/>
    <w:rsid w:val="00212B94"/>
    <w:rsid w:val="00212CB5"/>
    <w:rsid w:val="0021369B"/>
    <w:rsid w:val="00213796"/>
    <w:rsid w:val="00213D16"/>
    <w:rsid w:val="00214A38"/>
    <w:rsid w:val="00214C34"/>
    <w:rsid w:val="00214E4A"/>
    <w:rsid w:val="002150E2"/>
    <w:rsid w:val="00215333"/>
    <w:rsid w:val="0021536B"/>
    <w:rsid w:val="00215D93"/>
    <w:rsid w:val="00215EAF"/>
    <w:rsid w:val="0021610C"/>
    <w:rsid w:val="002161D3"/>
    <w:rsid w:val="0021645B"/>
    <w:rsid w:val="002164FA"/>
    <w:rsid w:val="00216ADE"/>
    <w:rsid w:val="00216FB9"/>
    <w:rsid w:val="0021703D"/>
    <w:rsid w:val="00217053"/>
    <w:rsid w:val="0021710B"/>
    <w:rsid w:val="00217133"/>
    <w:rsid w:val="0021716B"/>
    <w:rsid w:val="002172DB"/>
    <w:rsid w:val="002173E9"/>
    <w:rsid w:val="00217430"/>
    <w:rsid w:val="0021745A"/>
    <w:rsid w:val="0021747A"/>
    <w:rsid w:val="0021765A"/>
    <w:rsid w:val="0021782C"/>
    <w:rsid w:val="002201F5"/>
    <w:rsid w:val="0022024D"/>
    <w:rsid w:val="002202A8"/>
    <w:rsid w:val="00220330"/>
    <w:rsid w:val="00220614"/>
    <w:rsid w:val="0022068C"/>
    <w:rsid w:val="00220A14"/>
    <w:rsid w:val="00220A80"/>
    <w:rsid w:val="00220AAA"/>
    <w:rsid w:val="00220C24"/>
    <w:rsid w:val="00220F26"/>
    <w:rsid w:val="0022114E"/>
    <w:rsid w:val="002211DA"/>
    <w:rsid w:val="00221634"/>
    <w:rsid w:val="00221844"/>
    <w:rsid w:val="00221AA1"/>
    <w:rsid w:val="00222057"/>
    <w:rsid w:val="002223B3"/>
    <w:rsid w:val="002225EC"/>
    <w:rsid w:val="002229C9"/>
    <w:rsid w:val="002229F5"/>
    <w:rsid w:val="00222D97"/>
    <w:rsid w:val="0022316B"/>
    <w:rsid w:val="00223591"/>
    <w:rsid w:val="0022373D"/>
    <w:rsid w:val="00223CB7"/>
    <w:rsid w:val="00223D10"/>
    <w:rsid w:val="002240DA"/>
    <w:rsid w:val="00224102"/>
    <w:rsid w:val="002247A5"/>
    <w:rsid w:val="00224B3A"/>
    <w:rsid w:val="00224B6A"/>
    <w:rsid w:val="00224E1A"/>
    <w:rsid w:val="00225062"/>
    <w:rsid w:val="002250AE"/>
    <w:rsid w:val="002250F9"/>
    <w:rsid w:val="00225109"/>
    <w:rsid w:val="00225277"/>
    <w:rsid w:val="0022545E"/>
    <w:rsid w:val="00225657"/>
    <w:rsid w:val="0022572E"/>
    <w:rsid w:val="00225787"/>
    <w:rsid w:val="0022582D"/>
    <w:rsid w:val="002259AB"/>
    <w:rsid w:val="002259C1"/>
    <w:rsid w:val="00225C19"/>
    <w:rsid w:val="00225C59"/>
    <w:rsid w:val="00225DD4"/>
    <w:rsid w:val="00225E0B"/>
    <w:rsid w:val="00225F53"/>
    <w:rsid w:val="0022634A"/>
    <w:rsid w:val="00226454"/>
    <w:rsid w:val="002264BC"/>
    <w:rsid w:val="002264C5"/>
    <w:rsid w:val="00226705"/>
    <w:rsid w:val="0022690B"/>
    <w:rsid w:val="00226A9F"/>
    <w:rsid w:val="00226AA8"/>
    <w:rsid w:val="00226C1D"/>
    <w:rsid w:val="00226CBC"/>
    <w:rsid w:val="00226D00"/>
    <w:rsid w:val="00226D5C"/>
    <w:rsid w:val="00226DE2"/>
    <w:rsid w:val="00227306"/>
    <w:rsid w:val="0022740B"/>
    <w:rsid w:val="0022767D"/>
    <w:rsid w:val="00227710"/>
    <w:rsid w:val="0022771D"/>
    <w:rsid w:val="002277DB"/>
    <w:rsid w:val="002278E0"/>
    <w:rsid w:val="00227B79"/>
    <w:rsid w:val="00227C4A"/>
    <w:rsid w:val="00227EC7"/>
    <w:rsid w:val="00227ED2"/>
    <w:rsid w:val="00227EED"/>
    <w:rsid w:val="002300A1"/>
    <w:rsid w:val="0023013C"/>
    <w:rsid w:val="002303DF"/>
    <w:rsid w:val="0023056D"/>
    <w:rsid w:val="002307A1"/>
    <w:rsid w:val="0023088C"/>
    <w:rsid w:val="00230C28"/>
    <w:rsid w:val="00230DA9"/>
    <w:rsid w:val="00230E32"/>
    <w:rsid w:val="00230FF1"/>
    <w:rsid w:val="00231163"/>
    <w:rsid w:val="00231715"/>
    <w:rsid w:val="00231A7E"/>
    <w:rsid w:val="00231B95"/>
    <w:rsid w:val="00231C35"/>
    <w:rsid w:val="00231D9F"/>
    <w:rsid w:val="00231DFA"/>
    <w:rsid w:val="00231F44"/>
    <w:rsid w:val="002322DF"/>
    <w:rsid w:val="00232330"/>
    <w:rsid w:val="002327FE"/>
    <w:rsid w:val="00232A66"/>
    <w:rsid w:val="00232B06"/>
    <w:rsid w:val="00232E33"/>
    <w:rsid w:val="00232E57"/>
    <w:rsid w:val="00232E90"/>
    <w:rsid w:val="00232ED0"/>
    <w:rsid w:val="00233217"/>
    <w:rsid w:val="00233672"/>
    <w:rsid w:val="00233A11"/>
    <w:rsid w:val="00233BED"/>
    <w:rsid w:val="00233C43"/>
    <w:rsid w:val="00234055"/>
    <w:rsid w:val="0023417F"/>
    <w:rsid w:val="0023459A"/>
    <w:rsid w:val="002346A0"/>
    <w:rsid w:val="00234A6F"/>
    <w:rsid w:val="00234BF4"/>
    <w:rsid w:val="00235060"/>
    <w:rsid w:val="002350A5"/>
    <w:rsid w:val="00235201"/>
    <w:rsid w:val="0023524B"/>
    <w:rsid w:val="00235750"/>
    <w:rsid w:val="0023584E"/>
    <w:rsid w:val="00235875"/>
    <w:rsid w:val="00235F66"/>
    <w:rsid w:val="00236118"/>
    <w:rsid w:val="00236310"/>
    <w:rsid w:val="00236503"/>
    <w:rsid w:val="00236526"/>
    <w:rsid w:val="00236562"/>
    <w:rsid w:val="00236599"/>
    <w:rsid w:val="002366AC"/>
    <w:rsid w:val="0023682E"/>
    <w:rsid w:val="00236878"/>
    <w:rsid w:val="00236C6C"/>
    <w:rsid w:val="00236F28"/>
    <w:rsid w:val="00236F45"/>
    <w:rsid w:val="0023713B"/>
    <w:rsid w:val="002372C3"/>
    <w:rsid w:val="002374EE"/>
    <w:rsid w:val="00237580"/>
    <w:rsid w:val="002377B8"/>
    <w:rsid w:val="00237804"/>
    <w:rsid w:val="0023782F"/>
    <w:rsid w:val="00237886"/>
    <w:rsid w:val="00237A83"/>
    <w:rsid w:val="00237B34"/>
    <w:rsid w:val="00237D36"/>
    <w:rsid w:val="00237D38"/>
    <w:rsid w:val="00237DCC"/>
    <w:rsid w:val="00237E81"/>
    <w:rsid w:val="00237EF8"/>
    <w:rsid w:val="00237F1F"/>
    <w:rsid w:val="00237FF0"/>
    <w:rsid w:val="00240148"/>
    <w:rsid w:val="0024014E"/>
    <w:rsid w:val="00240224"/>
    <w:rsid w:val="0024022F"/>
    <w:rsid w:val="00240317"/>
    <w:rsid w:val="0024031E"/>
    <w:rsid w:val="0024033F"/>
    <w:rsid w:val="0024040C"/>
    <w:rsid w:val="002405EA"/>
    <w:rsid w:val="00240712"/>
    <w:rsid w:val="00240A7F"/>
    <w:rsid w:val="00240C40"/>
    <w:rsid w:val="00240D30"/>
    <w:rsid w:val="00240DBE"/>
    <w:rsid w:val="00240DFD"/>
    <w:rsid w:val="00240ED9"/>
    <w:rsid w:val="00240F97"/>
    <w:rsid w:val="00240FF5"/>
    <w:rsid w:val="002410F6"/>
    <w:rsid w:val="00241385"/>
    <w:rsid w:val="0024147F"/>
    <w:rsid w:val="002419FB"/>
    <w:rsid w:val="00241D40"/>
    <w:rsid w:val="00241DCD"/>
    <w:rsid w:val="00241EDA"/>
    <w:rsid w:val="00241FF6"/>
    <w:rsid w:val="002420B9"/>
    <w:rsid w:val="00242167"/>
    <w:rsid w:val="0024223A"/>
    <w:rsid w:val="002422B5"/>
    <w:rsid w:val="002425FA"/>
    <w:rsid w:val="00242680"/>
    <w:rsid w:val="002428C9"/>
    <w:rsid w:val="00242A43"/>
    <w:rsid w:val="00242E3A"/>
    <w:rsid w:val="00242F8D"/>
    <w:rsid w:val="00243224"/>
    <w:rsid w:val="00243260"/>
    <w:rsid w:val="0024339D"/>
    <w:rsid w:val="00243544"/>
    <w:rsid w:val="00243A4D"/>
    <w:rsid w:val="00243B55"/>
    <w:rsid w:val="00243BA7"/>
    <w:rsid w:val="00243C84"/>
    <w:rsid w:val="00243CF0"/>
    <w:rsid w:val="00243DB3"/>
    <w:rsid w:val="00243DD4"/>
    <w:rsid w:val="00244242"/>
    <w:rsid w:val="00244284"/>
    <w:rsid w:val="002444DF"/>
    <w:rsid w:val="00244514"/>
    <w:rsid w:val="00244627"/>
    <w:rsid w:val="00244944"/>
    <w:rsid w:val="00244DCC"/>
    <w:rsid w:val="00244EA1"/>
    <w:rsid w:val="00244EB7"/>
    <w:rsid w:val="00245286"/>
    <w:rsid w:val="00245293"/>
    <w:rsid w:val="002453EE"/>
    <w:rsid w:val="0024554D"/>
    <w:rsid w:val="00245680"/>
    <w:rsid w:val="00245946"/>
    <w:rsid w:val="002460E6"/>
    <w:rsid w:val="002461F2"/>
    <w:rsid w:val="00246433"/>
    <w:rsid w:val="002465FF"/>
    <w:rsid w:val="002467C8"/>
    <w:rsid w:val="00246943"/>
    <w:rsid w:val="00246C34"/>
    <w:rsid w:val="00246CCB"/>
    <w:rsid w:val="00246FB5"/>
    <w:rsid w:val="00247092"/>
    <w:rsid w:val="00247434"/>
    <w:rsid w:val="00247649"/>
    <w:rsid w:val="00247736"/>
    <w:rsid w:val="0024776A"/>
    <w:rsid w:val="002500F7"/>
    <w:rsid w:val="0025067A"/>
    <w:rsid w:val="00250680"/>
    <w:rsid w:val="002509DE"/>
    <w:rsid w:val="00250D5E"/>
    <w:rsid w:val="00251334"/>
    <w:rsid w:val="00251363"/>
    <w:rsid w:val="00251501"/>
    <w:rsid w:val="0025166F"/>
    <w:rsid w:val="00251C33"/>
    <w:rsid w:val="00252195"/>
    <w:rsid w:val="002523A6"/>
    <w:rsid w:val="0025258C"/>
    <w:rsid w:val="00252A86"/>
    <w:rsid w:val="00252D1E"/>
    <w:rsid w:val="00252D42"/>
    <w:rsid w:val="00253014"/>
    <w:rsid w:val="00253226"/>
    <w:rsid w:val="0025389E"/>
    <w:rsid w:val="00253AFA"/>
    <w:rsid w:val="00253B48"/>
    <w:rsid w:val="00253C08"/>
    <w:rsid w:val="00253E62"/>
    <w:rsid w:val="00254060"/>
    <w:rsid w:val="002540C1"/>
    <w:rsid w:val="002540D1"/>
    <w:rsid w:val="002544A7"/>
    <w:rsid w:val="0025450E"/>
    <w:rsid w:val="00254C05"/>
    <w:rsid w:val="00254C94"/>
    <w:rsid w:val="00254CC2"/>
    <w:rsid w:val="00254D6C"/>
    <w:rsid w:val="00254F05"/>
    <w:rsid w:val="00254F3C"/>
    <w:rsid w:val="00254F8D"/>
    <w:rsid w:val="00255145"/>
    <w:rsid w:val="00255B5C"/>
    <w:rsid w:val="00255CB3"/>
    <w:rsid w:val="00255FF0"/>
    <w:rsid w:val="00256382"/>
    <w:rsid w:val="00256516"/>
    <w:rsid w:val="00256915"/>
    <w:rsid w:val="00256A4B"/>
    <w:rsid w:val="00256B13"/>
    <w:rsid w:val="002572AA"/>
    <w:rsid w:val="002575C3"/>
    <w:rsid w:val="00257BD6"/>
    <w:rsid w:val="00257C5F"/>
    <w:rsid w:val="00257D3F"/>
    <w:rsid w:val="00257DE2"/>
    <w:rsid w:val="00257EB2"/>
    <w:rsid w:val="00257ECB"/>
    <w:rsid w:val="00257FDD"/>
    <w:rsid w:val="002601EB"/>
    <w:rsid w:val="002603B1"/>
    <w:rsid w:val="002603BA"/>
    <w:rsid w:val="00260497"/>
    <w:rsid w:val="002604BE"/>
    <w:rsid w:val="0026061E"/>
    <w:rsid w:val="00260635"/>
    <w:rsid w:val="002607DE"/>
    <w:rsid w:val="002607FA"/>
    <w:rsid w:val="0026082E"/>
    <w:rsid w:val="002608CC"/>
    <w:rsid w:val="00260A5D"/>
    <w:rsid w:val="00260A7A"/>
    <w:rsid w:val="00260BA2"/>
    <w:rsid w:val="00260CA5"/>
    <w:rsid w:val="00260DAA"/>
    <w:rsid w:val="00261044"/>
    <w:rsid w:val="002610C1"/>
    <w:rsid w:val="0026145D"/>
    <w:rsid w:val="00261515"/>
    <w:rsid w:val="00261613"/>
    <w:rsid w:val="00261CE7"/>
    <w:rsid w:val="00261CF6"/>
    <w:rsid w:val="00261FD5"/>
    <w:rsid w:val="00262005"/>
    <w:rsid w:val="00262096"/>
    <w:rsid w:val="00262556"/>
    <w:rsid w:val="00262B04"/>
    <w:rsid w:val="00262B97"/>
    <w:rsid w:val="00262C11"/>
    <w:rsid w:val="00263019"/>
    <w:rsid w:val="002631B8"/>
    <w:rsid w:val="0026325A"/>
    <w:rsid w:val="002632A7"/>
    <w:rsid w:val="002632BB"/>
    <w:rsid w:val="0026371F"/>
    <w:rsid w:val="00263741"/>
    <w:rsid w:val="002637A6"/>
    <w:rsid w:val="00263850"/>
    <w:rsid w:val="00263CC2"/>
    <w:rsid w:val="00263E83"/>
    <w:rsid w:val="00263FED"/>
    <w:rsid w:val="00264251"/>
    <w:rsid w:val="00264265"/>
    <w:rsid w:val="002645CD"/>
    <w:rsid w:val="0026461E"/>
    <w:rsid w:val="00264B01"/>
    <w:rsid w:val="00264BE2"/>
    <w:rsid w:val="00264CAC"/>
    <w:rsid w:val="00264E70"/>
    <w:rsid w:val="00264EED"/>
    <w:rsid w:val="00265128"/>
    <w:rsid w:val="00265343"/>
    <w:rsid w:val="002653A7"/>
    <w:rsid w:val="002653C4"/>
    <w:rsid w:val="00265414"/>
    <w:rsid w:val="00265547"/>
    <w:rsid w:val="002655D4"/>
    <w:rsid w:val="0026573A"/>
    <w:rsid w:val="002657DA"/>
    <w:rsid w:val="002658D9"/>
    <w:rsid w:val="00265924"/>
    <w:rsid w:val="00265AFC"/>
    <w:rsid w:val="00265D41"/>
    <w:rsid w:val="00265EF3"/>
    <w:rsid w:val="002661AC"/>
    <w:rsid w:val="002661D5"/>
    <w:rsid w:val="002662D8"/>
    <w:rsid w:val="0026648B"/>
    <w:rsid w:val="002664E9"/>
    <w:rsid w:val="0026658C"/>
    <w:rsid w:val="002668A0"/>
    <w:rsid w:val="002669E3"/>
    <w:rsid w:val="00266A75"/>
    <w:rsid w:val="00266C16"/>
    <w:rsid w:val="00266D43"/>
    <w:rsid w:val="00266F7C"/>
    <w:rsid w:val="002671E9"/>
    <w:rsid w:val="002672D7"/>
    <w:rsid w:val="002675BB"/>
    <w:rsid w:val="00267710"/>
    <w:rsid w:val="00267BD7"/>
    <w:rsid w:val="00267CCF"/>
    <w:rsid w:val="00267F8D"/>
    <w:rsid w:val="00270156"/>
    <w:rsid w:val="0027048F"/>
    <w:rsid w:val="00270578"/>
    <w:rsid w:val="00270611"/>
    <w:rsid w:val="00270765"/>
    <w:rsid w:val="00270ADB"/>
    <w:rsid w:val="00270C40"/>
    <w:rsid w:val="00270F80"/>
    <w:rsid w:val="002710C6"/>
    <w:rsid w:val="0027117B"/>
    <w:rsid w:val="002711A4"/>
    <w:rsid w:val="002713AC"/>
    <w:rsid w:val="002714AF"/>
    <w:rsid w:val="00271654"/>
    <w:rsid w:val="00271734"/>
    <w:rsid w:val="0027176D"/>
    <w:rsid w:val="002719EF"/>
    <w:rsid w:val="00271F65"/>
    <w:rsid w:val="00272155"/>
    <w:rsid w:val="002723D0"/>
    <w:rsid w:val="0027244E"/>
    <w:rsid w:val="00272846"/>
    <w:rsid w:val="00272869"/>
    <w:rsid w:val="00272892"/>
    <w:rsid w:val="00272BDC"/>
    <w:rsid w:val="00272C06"/>
    <w:rsid w:val="00272FBD"/>
    <w:rsid w:val="00272FEA"/>
    <w:rsid w:val="002732D8"/>
    <w:rsid w:val="00273501"/>
    <w:rsid w:val="00273736"/>
    <w:rsid w:val="00273874"/>
    <w:rsid w:val="0027397B"/>
    <w:rsid w:val="0027398F"/>
    <w:rsid w:val="00273B2A"/>
    <w:rsid w:val="00273B2F"/>
    <w:rsid w:val="00273DB5"/>
    <w:rsid w:val="00273FA6"/>
    <w:rsid w:val="00274313"/>
    <w:rsid w:val="002746BC"/>
    <w:rsid w:val="002748A6"/>
    <w:rsid w:val="0027495B"/>
    <w:rsid w:val="00274A23"/>
    <w:rsid w:val="00274A60"/>
    <w:rsid w:val="00274A65"/>
    <w:rsid w:val="00274B59"/>
    <w:rsid w:val="00274C3D"/>
    <w:rsid w:val="00274E97"/>
    <w:rsid w:val="00274FCD"/>
    <w:rsid w:val="002750AF"/>
    <w:rsid w:val="002750FD"/>
    <w:rsid w:val="00275224"/>
    <w:rsid w:val="0027538E"/>
    <w:rsid w:val="00275390"/>
    <w:rsid w:val="00275403"/>
    <w:rsid w:val="0027575A"/>
    <w:rsid w:val="0027583B"/>
    <w:rsid w:val="00275A75"/>
    <w:rsid w:val="002760ED"/>
    <w:rsid w:val="0027629E"/>
    <w:rsid w:val="00276387"/>
    <w:rsid w:val="00276853"/>
    <w:rsid w:val="00276A7B"/>
    <w:rsid w:val="00276B67"/>
    <w:rsid w:val="00276B70"/>
    <w:rsid w:val="00276BC5"/>
    <w:rsid w:val="00277322"/>
    <w:rsid w:val="00277690"/>
    <w:rsid w:val="00277763"/>
    <w:rsid w:val="002777B8"/>
    <w:rsid w:val="00277AD5"/>
    <w:rsid w:val="00277B65"/>
    <w:rsid w:val="00277CE7"/>
    <w:rsid w:val="00277E36"/>
    <w:rsid w:val="00277F22"/>
    <w:rsid w:val="0028015F"/>
    <w:rsid w:val="00280499"/>
    <w:rsid w:val="00280648"/>
    <w:rsid w:val="00280661"/>
    <w:rsid w:val="002807EA"/>
    <w:rsid w:val="00280935"/>
    <w:rsid w:val="00280AE6"/>
    <w:rsid w:val="00280BBF"/>
    <w:rsid w:val="002812C9"/>
    <w:rsid w:val="002816B3"/>
    <w:rsid w:val="00281803"/>
    <w:rsid w:val="0028181E"/>
    <w:rsid w:val="00281E40"/>
    <w:rsid w:val="0028217F"/>
    <w:rsid w:val="002824F0"/>
    <w:rsid w:val="00282BBF"/>
    <w:rsid w:val="00282E47"/>
    <w:rsid w:val="00282ED2"/>
    <w:rsid w:val="002830AC"/>
    <w:rsid w:val="002832F2"/>
    <w:rsid w:val="00283327"/>
    <w:rsid w:val="002835F9"/>
    <w:rsid w:val="00283C5B"/>
    <w:rsid w:val="00283DD2"/>
    <w:rsid w:val="002840F1"/>
    <w:rsid w:val="002841A5"/>
    <w:rsid w:val="0028437E"/>
    <w:rsid w:val="0028456C"/>
    <w:rsid w:val="0028463A"/>
    <w:rsid w:val="0028467E"/>
    <w:rsid w:val="00284842"/>
    <w:rsid w:val="0028490C"/>
    <w:rsid w:val="00284A60"/>
    <w:rsid w:val="00284AF5"/>
    <w:rsid w:val="00284BA3"/>
    <w:rsid w:val="00284F1E"/>
    <w:rsid w:val="00285210"/>
    <w:rsid w:val="00285345"/>
    <w:rsid w:val="002854D6"/>
    <w:rsid w:val="00285535"/>
    <w:rsid w:val="002855E2"/>
    <w:rsid w:val="00285676"/>
    <w:rsid w:val="002857DF"/>
    <w:rsid w:val="002857FF"/>
    <w:rsid w:val="002859C3"/>
    <w:rsid w:val="00285B14"/>
    <w:rsid w:val="00285C1A"/>
    <w:rsid w:val="00285EFD"/>
    <w:rsid w:val="00285F01"/>
    <w:rsid w:val="0028616F"/>
    <w:rsid w:val="00286319"/>
    <w:rsid w:val="0028643A"/>
    <w:rsid w:val="002865B9"/>
    <w:rsid w:val="00286638"/>
    <w:rsid w:val="0028678D"/>
    <w:rsid w:val="00286987"/>
    <w:rsid w:val="00286A28"/>
    <w:rsid w:val="00286B18"/>
    <w:rsid w:val="00286E62"/>
    <w:rsid w:val="00286EA9"/>
    <w:rsid w:val="00286ED2"/>
    <w:rsid w:val="00286FD1"/>
    <w:rsid w:val="0028708E"/>
    <w:rsid w:val="0028711B"/>
    <w:rsid w:val="00287269"/>
    <w:rsid w:val="002874A5"/>
    <w:rsid w:val="0028775F"/>
    <w:rsid w:val="002877C9"/>
    <w:rsid w:val="00287CC8"/>
    <w:rsid w:val="00287E27"/>
    <w:rsid w:val="00287E78"/>
    <w:rsid w:val="00287EE9"/>
    <w:rsid w:val="0029003C"/>
    <w:rsid w:val="002902B7"/>
    <w:rsid w:val="0029030F"/>
    <w:rsid w:val="002904E5"/>
    <w:rsid w:val="0029057B"/>
    <w:rsid w:val="00290736"/>
    <w:rsid w:val="00290D82"/>
    <w:rsid w:val="00290EF3"/>
    <w:rsid w:val="00290F5B"/>
    <w:rsid w:val="0029115C"/>
    <w:rsid w:val="002912EB"/>
    <w:rsid w:val="00291363"/>
    <w:rsid w:val="002914FE"/>
    <w:rsid w:val="0029175A"/>
    <w:rsid w:val="002919C7"/>
    <w:rsid w:val="00291BE6"/>
    <w:rsid w:val="00291CFB"/>
    <w:rsid w:val="00291F26"/>
    <w:rsid w:val="00291FAD"/>
    <w:rsid w:val="0029274A"/>
    <w:rsid w:val="00292C88"/>
    <w:rsid w:val="00292D8B"/>
    <w:rsid w:val="00292E59"/>
    <w:rsid w:val="00292F15"/>
    <w:rsid w:val="00293130"/>
    <w:rsid w:val="002933DC"/>
    <w:rsid w:val="002934A4"/>
    <w:rsid w:val="00293602"/>
    <w:rsid w:val="0029391C"/>
    <w:rsid w:val="00293BE0"/>
    <w:rsid w:val="00293BE5"/>
    <w:rsid w:val="00293D23"/>
    <w:rsid w:val="00293D4E"/>
    <w:rsid w:val="00293DEB"/>
    <w:rsid w:val="00293E7F"/>
    <w:rsid w:val="00293F05"/>
    <w:rsid w:val="002940ED"/>
    <w:rsid w:val="00294100"/>
    <w:rsid w:val="002941F7"/>
    <w:rsid w:val="00294241"/>
    <w:rsid w:val="002947FD"/>
    <w:rsid w:val="00294881"/>
    <w:rsid w:val="00294918"/>
    <w:rsid w:val="00294C54"/>
    <w:rsid w:val="00295371"/>
    <w:rsid w:val="00295425"/>
    <w:rsid w:val="002955FC"/>
    <w:rsid w:val="00295641"/>
    <w:rsid w:val="0029595C"/>
    <w:rsid w:val="00295AEE"/>
    <w:rsid w:val="00295EA2"/>
    <w:rsid w:val="0029682B"/>
    <w:rsid w:val="00296860"/>
    <w:rsid w:val="00296A9B"/>
    <w:rsid w:val="00296AAF"/>
    <w:rsid w:val="00296CCE"/>
    <w:rsid w:val="00297056"/>
    <w:rsid w:val="002970B2"/>
    <w:rsid w:val="002973E6"/>
    <w:rsid w:val="00297466"/>
    <w:rsid w:val="00297496"/>
    <w:rsid w:val="00297541"/>
    <w:rsid w:val="00297584"/>
    <w:rsid w:val="00297596"/>
    <w:rsid w:val="00297756"/>
    <w:rsid w:val="00297924"/>
    <w:rsid w:val="002979B7"/>
    <w:rsid w:val="00297AA8"/>
    <w:rsid w:val="00297B0F"/>
    <w:rsid w:val="00297CE1"/>
    <w:rsid w:val="00297D14"/>
    <w:rsid w:val="00297DEA"/>
    <w:rsid w:val="002A007D"/>
    <w:rsid w:val="002A00A0"/>
    <w:rsid w:val="002A03B2"/>
    <w:rsid w:val="002A0411"/>
    <w:rsid w:val="002A07F7"/>
    <w:rsid w:val="002A0B44"/>
    <w:rsid w:val="002A0F8B"/>
    <w:rsid w:val="002A1005"/>
    <w:rsid w:val="002A1015"/>
    <w:rsid w:val="002A13AA"/>
    <w:rsid w:val="002A18BB"/>
    <w:rsid w:val="002A1979"/>
    <w:rsid w:val="002A19FA"/>
    <w:rsid w:val="002A1D5A"/>
    <w:rsid w:val="002A2068"/>
    <w:rsid w:val="002A20BC"/>
    <w:rsid w:val="002A21B4"/>
    <w:rsid w:val="002A25AA"/>
    <w:rsid w:val="002A25C1"/>
    <w:rsid w:val="002A262F"/>
    <w:rsid w:val="002A2E7C"/>
    <w:rsid w:val="002A3080"/>
    <w:rsid w:val="002A30CC"/>
    <w:rsid w:val="002A3201"/>
    <w:rsid w:val="002A33CE"/>
    <w:rsid w:val="002A346B"/>
    <w:rsid w:val="002A348D"/>
    <w:rsid w:val="002A34F5"/>
    <w:rsid w:val="002A361E"/>
    <w:rsid w:val="002A363C"/>
    <w:rsid w:val="002A366C"/>
    <w:rsid w:val="002A3717"/>
    <w:rsid w:val="002A3998"/>
    <w:rsid w:val="002A3A4C"/>
    <w:rsid w:val="002A3B22"/>
    <w:rsid w:val="002A3D51"/>
    <w:rsid w:val="002A3E0A"/>
    <w:rsid w:val="002A4298"/>
    <w:rsid w:val="002A4AA8"/>
    <w:rsid w:val="002A4AD9"/>
    <w:rsid w:val="002A4C66"/>
    <w:rsid w:val="002A4CDB"/>
    <w:rsid w:val="002A5191"/>
    <w:rsid w:val="002A5242"/>
    <w:rsid w:val="002A5269"/>
    <w:rsid w:val="002A533A"/>
    <w:rsid w:val="002A56EB"/>
    <w:rsid w:val="002A5A9C"/>
    <w:rsid w:val="002A5B15"/>
    <w:rsid w:val="002A5C57"/>
    <w:rsid w:val="002A6024"/>
    <w:rsid w:val="002A603F"/>
    <w:rsid w:val="002A6122"/>
    <w:rsid w:val="002A629F"/>
    <w:rsid w:val="002A6548"/>
    <w:rsid w:val="002A680C"/>
    <w:rsid w:val="002A6B12"/>
    <w:rsid w:val="002A6D7D"/>
    <w:rsid w:val="002A6E0B"/>
    <w:rsid w:val="002A71D4"/>
    <w:rsid w:val="002A75F2"/>
    <w:rsid w:val="002A7607"/>
    <w:rsid w:val="002A7866"/>
    <w:rsid w:val="002A79FE"/>
    <w:rsid w:val="002A7A0B"/>
    <w:rsid w:val="002A7AC6"/>
    <w:rsid w:val="002A7EB0"/>
    <w:rsid w:val="002A7F7A"/>
    <w:rsid w:val="002B01FD"/>
    <w:rsid w:val="002B038D"/>
    <w:rsid w:val="002B0412"/>
    <w:rsid w:val="002B042F"/>
    <w:rsid w:val="002B05EF"/>
    <w:rsid w:val="002B08BB"/>
    <w:rsid w:val="002B0A12"/>
    <w:rsid w:val="002B0B87"/>
    <w:rsid w:val="002B0BAE"/>
    <w:rsid w:val="002B1033"/>
    <w:rsid w:val="002B11A6"/>
    <w:rsid w:val="002B12BE"/>
    <w:rsid w:val="002B131B"/>
    <w:rsid w:val="002B16A0"/>
    <w:rsid w:val="002B1840"/>
    <w:rsid w:val="002B1AB2"/>
    <w:rsid w:val="002B1B64"/>
    <w:rsid w:val="002B1EA7"/>
    <w:rsid w:val="002B1F60"/>
    <w:rsid w:val="002B230F"/>
    <w:rsid w:val="002B23A8"/>
    <w:rsid w:val="002B24A3"/>
    <w:rsid w:val="002B2509"/>
    <w:rsid w:val="002B25F4"/>
    <w:rsid w:val="002B2707"/>
    <w:rsid w:val="002B274B"/>
    <w:rsid w:val="002B27B3"/>
    <w:rsid w:val="002B27C0"/>
    <w:rsid w:val="002B2861"/>
    <w:rsid w:val="002B28EF"/>
    <w:rsid w:val="002B2B19"/>
    <w:rsid w:val="002B2C2B"/>
    <w:rsid w:val="002B2C44"/>
    <w:rsid w:val="002B2EBD"/>
    <w:rsid w:val="002B3062"/>
    <w:rsid w:val="002B3106"/>
    <w:rsid w:val="002B3500"/>
    <w:rsid w:val="002B353D"/>
    <w:rsid w:val="002B3596"/>
    <w:rsid w:val="002B35A4"/>
    <w:rsid w:val="002B35DA"/>
    <w:rsid w:val="002B392C"/>
    <w:rsid w:val="002B3C8E"/>
    <w:rsid w:val="002B3FD8"/>
    <w:rsid w:val="002B409A"/>
    <w:rsid w:val="002B41FE"/>
    <w:rsid w:val="002B42B1"/>
    <w:rsid w:val="002B43B5"/>
    <w:rsid w:val="002B48CB"/>
    <w:rsid w:val="002B4CBC"/>
    <w:rsid w:val="002B4D47"/>
    <w:rsid w:val="002B4F01"/>
    <w:rsid w:val="002B5031"/>
    <w:rsid w:val="002B508D"/>
    <w:rsid w:val="002B53C9"/>
    <w:rsid w:val="002B54FB"/>
    <w:rsid w:val="002B563D"/>
    <w:rsid w:val="002B57EF"/>
    <w:rsid w:val="002B585D"/>
    <w:rsid w:val="002B5976"/>
    <w:rsid w:val="002B5C5B"/>
    <w:rsid w:val="002B5F20"/>
    <w:rsid w:val="002B606C"/>
    <w:rsid w:val="002B60AA"/>
    <w:rsid w:val="002B61F7"/>
    <w:rsid w:val="002B63A5"/>
    <w:rsid w:val="002B63EF"/>
    <w:rsid w:val="002B651F"/>
    <w:rsid w:val="002B6CCD"/>
    <w:rsid w:val="002B7469"/>
    <w:rsid w:val="002B7496"/>
    <w:rsid w:val="002B75D6"/>
    <w:rsid w:val="002C01EB"/>
    <w:rsid w:val="002C03D7"/>
    <w:rsid w:val="002C0564"/>
    <w:rsid w:val="002C07BD"/>
    <w:rsid w:val="002C086F"/>
    <w:rsid w:val="002C08A9"/>
    <w:rsid w:val="002C08E1"/>
    <w:rsid w:val="002C094A"/>
    <w:rsid w:val="002C0B6D"/>
    <w:rsid w:val="002C0C16"/>
    <w:rsid w:val="002C103C"/>
    <w:rsid w:val="002C124C"/>
    <w:rsid w:val="002C1260"/>
    <w:rsid w:val="002C1387"/>
    <w:rsid w:val="002C1913"/>
    <w:rsid w:val="002C1A9E"/>
    <w:rsid w:val="002C1D1A"/>
    <w:rsid w:val="002C1EAC"/>
    <w:rsid w:val="002C23B0"/>
    <w:rsid w:val="002C251E"/>
    <w:rsid w:val="002C2579"/>
    <w:rsid w:val="002C25A8"/>
    <w:rsid w:val="002C28B6"/>
    <w:rsid w:val="002C2C54"/>
    <w:rsid w:val="002C2F71"/>
    <w:rsid w:val="002C3198"/>
    <w:rsid w:val="002C31F9"/>
    <w:rsid w:val="002C3247"/>
    <w:rsid w:val="002C373B"/>
    <w:rsid w:val="002C3B2E"/>
    <w:rsid w:val="002C3CA7"/>
    <w:rsid w:val="002C3CB0"/>
    <w:rsid w:val="002C3E25"/>
    <w:rsid w:val="002C3E2E"/>
    <w:rsid w:val="002C4259"/>
    <w:rsid w:val="002C434E"/>
    <w:rsid w:val="002C4527"/>
    <w:rsid w:val="002C46AB"/>
    <w:rsid w:val="002C46FD"/>
    <w:rsid w:val="002C4778"/>
    <w:rsid w:val="002C4A5D"/>
    <w:rsid w:val="002C4C2E"/>
    <w:rsid w:val="002C50CD"/>
    <w:rsid w:val="002C5387"/>
    <w:rsid w:val="002C5439"/>
    <w:rsid w:val="002C5443"/>
    <w:rsid w:val="002C545A"/>
    <w:rsid w:val="002C55B1"/>
    <w:rsid w:val="002C57E6"/>
    <w:rsid w:val="002C57E8"/>
    <w:rsid w:val="002C59C8"/>
    <w:rsid w:val="002C5A95"/>
    <w:rsid w:val="002C5BC4"/>
    <w:rsid w:val="002C5BDC"/>
    <w:rsid w:val="002C618C"/>
    <w:rsid w:val="002C61CE"/>
    <w:rsid w:val="002C642A"/>
    <w:rsid w:val="002C6447"/>
    <w:rsid w:val="002C6496"/>
    <w:rsid w:val="002C65ED"/>
    <w:rsid w:val="002C68C8"/>
    <w:rsid w:val="002C69FD"/>
    <w:rsid w:val="002C6DC7"/>
    <w:rsid w:val="002C6E5B"/>
    <w:rsid w:val="002C6FD0"/>
    <w:rsid w:val="002C71CB"/>
    <w:rsid w:val="002C74BB"/>
    <w:rsid w:val="002C769D"/>
    <w:rsid w:val="002C7A21"/>
    <w:rsid w:val="002C7C36"/>
    <w:rsid w:val="002C7E28"/>
    <w:rsid w:val="002C7F44"/>
    <w:rsid w:val="002D002E"/>
    <w:rsid w:val="002D01B3"/>
    <w:rsid w:val="002D0732"/>
    <w:rsid w:val="002D0995"/>
    <w:rsid w:val="002D0A30"/>
    <w:rsid w:val="002D0B11"/>
    <w:rsid w:val="002D0B33"/>
    <w:rsid w:val="002D0C68"/>
    <w:rsid w:val="002D0D03"/>
    <w:rsid w:val="002D127A"/>
    <w:rsid w:val="002D1387"/>
    <w:rsid w:val="002D146D"/>
    <w:rsid w:val="002D172E"/>
    <w:rsid w:val="002D193E"/>
    <w:rsid w:val="002D1952"/>
    <w:rsid w:val="002D1E75"/>
    <w:rsid w:val="002D1E97"/>
    <w:rsid w:val="002D233D"/>
    <w:rsid w:val="002D245C"/>
    <w:rsid w:val="002D2680"/>
    <w:rsid w:val="002D2CC8"/>
    <w:rsid w:val="002D2DED"/>
    <w:rsid w:val="002D2FDD"/>
    <w:rsid w:val="002D3053"/>
    <w:rsid w:val="002D310C"/>
    <w:rsid w:val="002D3734"/>
    <w:rsid w:val="002D39C9"/>
    <w:rsid w:val="002D3A55"/>
    <w:rsid w:val="002D3B07"/>
    <w:rsid w:val="002D3BAB"/>
    <w:rsid w:val="002D3D4B"/>
    <w:rsid w:val="002D42D0"/>
    <w:rsid w:val="002D4627"/>
    <w:rsid w:val="002D4A05"/>
    <w:rsid w:val="002D4AC8"/>
    <w:rsid w:val="002D4C77"/>
    <w:rsid w:val="002D4CE2"/>
    <w:rsid w:val="002D4DB7"/>
    <w:rsid w:val="002D4F07"/>
    <w:rsid w:val="002D508F"/>
    <w:rsid w:val="002D5310"/>
    <w:rsid w:val="002D5584"/>
    <w:rsid w:val="002D566E"/>
    <w:rsid w:val="002D5716"/>
    <w:rsid w:val="002D5750"/>
    <w:rsid w:val="002D5DBA"/>
    <w:rsid w:val="002D5F2F"/>
    <w:rsid w:val="002D5F6E"/>
    <w:rsid w:val="002D6169"/>
    <w:rsid w:val="002D6249"/>
    <w:rsid w:val="002D639D"/>
    <w:rsid w:val="002D63AB"/>
    <w:rsid w:val="002D6486"/>
    <w:rsid w:val="002D6A4C"/>
    <w:rsid w:val="002D6DB7"/>
    <w:rsid w:val="002D6EB2"/>
    <w:rsid w:val="002D6F19"/>
    <w:rsid w:val="002D702D"/>
    <w:rsid w:val="002D707C"/>
    <w:rsid w:val="002D7082"/>
    <w:rsid w:val="002D70B2"/>
    <w:rsid w:val="002D7455"/>
    <w:rsid w:val="002D754F"/>
    <w:rsid w:val="002D78BA"/>
    <w:rsid w:val="002D7BE9"/>
    <w:rsid w:val="002D7C15"/>
    <w:rsid w:val="002D7C49"/>
    <w:rsid w:val="002D7C67"/>
    <w:rsid w:val="002D7CB3"/>
    <w:rsid w:val="002D7ED6"/>
    <w:rsid w:val="002E02BB"/>
    <w:rsid w:val="002E0475"/>
    <w:rsid w:val="002E0607"/>
    <w:rsid w:val="002E0747"/>
    <w:rsid w:val="002E0808"/>
    <w:rsid w:val="002E08E1"/>
    <w:rsid w:val="002E0AF8"/>
    <w:rsid w:val="002E0B63"/>
    <w:rsid w:val="002E0CF9"/>
    <w:rsid w:val="002E0DA1"/>
    <w:rsid w:val="002E0DC1"/>
    <w:rsid w:val="002E0E63"/>
    <w:rsid w:val="002E0EE4"/>
    <w:rsid w:val="002E0F75"/>
    <w:rsid w:val="002E11F8"/>
    <w:rsid w:val="002E1492"/>
    <w:rsid w:val="002E1524"/>
    <w:rsid w:val="002E1A60"/>
    <w:rsid w:val="002E1BAA"/>
    <w:rsid w:val="002E1DCB"/>
    <w:rsid w:val="002E24F2"/>
    <w:rsid w:val="002E2559"/>
    <w:rsid w:val="002E2570"/>
    <w:rsid w:val="002E293D"/>
    <w:rsid w:val="002E3142"/>
    <w:rsid w:val="002E321E"/>
    <w:rsid w:val="002E32A4"/>
    <w:rsid w:val="002E32D7"/>
    <w:rsid w:val="002E380E"/>
    <w:rsid w:val="002E3893"/>
    <w:rsid w:val="002E3ACD"/>
    <w:rsid w:val="002E3C69"/>
    <w:rsid w:val="002E3DAC"/>
    <w:rsid w:val="002E4057"/>
    <w:rsid w:val="002E42A7"/>
    <w:rsid w:val="002E43B5"/>
    <w:rsid w:val="002E43DC"/>
    <w:rsid w:val="002E44CB"/>
    <w:rsid w:val="002E46E9"/>
    <w:rsid w:val="002E47DD"/>
    <w:rsid w:val="002E47EA"/>
    <w:rsid w:val="002E48B9"/>
    <w:rsid w:val="002E4918"/>
    <w:rsid w:val="002E4AC0"/>
    <w:rsid w:val="002E4AC3"/>
    <w:rsid w:val="002E4C14"/>
    <w:rsid w:val="002E4C83"/>
    <w:rsid w:val="002E4D56"/>
    <w:rsid w:val="002E4FF7"/>
    <w:rsid w:val="002E50DE"/>
    <w:rsid w:val="002E52C1"/>
    <w:rsid w:val="002E5473"/>
    <w:rsid w:val="002E5686"/>
    <w:rsid w:val="002E5772"/>
    <w:rsid w:val="002E583E"/>
    <w:rsid w:val="002E5E1E"/>
    <w:rsid w:val="002E5F30"/>
    <w:rsid w:val="002E5FD2"/>
    <w:rsid w:val="002E6448"/>
    <w:rsid w:val="002E6608"/>
    <w:rsid w:val="002E6693"/>
    <w:rsid w:val="002E6C06"/>
    <w:rsid w:val="002E6CEA"/>
    <w:rsid w:val="002E6DAC"/>
    <w:rsid w:val="002E72E3"/>
    <w:rsid w:val="002E7404"/>
    <w:rsid w:val="002E745B"/>
    <w:rsid w:val="002E7476"/>
    <w:rsid w:val="002E7481"/>
    <w:rsid w:val="002E765A"/>
    <w:rsid w:val="002E7856"/>
    <w:rsid w:val="002E79FF"/>
    <w:rsid w:val="002E7BA5"/>
    <w:rsid w:val="002E7D61"/>
    <w:rsid w:val="002F0036"/>
    <w:rsid w:val="002F0485"/>
    <w:rsid w:val="002F0577"/>
    <w:rsid w:val="002F0596"/>
    <w:rsid w:val="002F0880"/>
    <w:rsid w:val="002F0889"/>
    <w:rsid w:val="002F0A52"/>
    <w:rsid w:val="002F0AAC"/>
    <w:rsid w:val="002F0B50"/>
    <w:rsid w:val="002F0C68"/>
    <w:rsid w:val="002F0CB4"/>
    <w:rsid w:val="002F0DC4"/>
    <w:rsid w:val="002F0E5D"/>
    <w:rsid w:val="002F0F2F"/>
    <w:rsid w:val="002F1012"/>
    <w:rsid w:val="002F10D9"/>
    <w:rsid w:val="002F10E5"/>
    <w:rsid w:val="002F13BB"/>
    <w:rsid w:val="002F1403"/>
    <w:rsid w:val="002F14E0"/>
    <w:rsid w:val="002F1579"/>
    <w:rsid w:val="002F1621"/>
    <w:rsid w:val="002F1653"/>
    <w:rsid w:val="002F1668"/>
    <w:rsid w:val="002F173B"/>
    <w:rsid w:val="002F1779"/>
    <w:rsid w:val="002F1870"/>
    <w:rsid w:val="002F1C10"/>
    <w:rsid w:val="002F1DF7"/>
    <w:rsid w:val="002F1E84"/>
    <w:rsid w:val="002F1FDE"/>
    <w:rsid w:val="002F215A"/>
    <w:rsid w:val="002F22E8"/>
    <w:rsid w:val="002F2554"/>
    <w:rsid w:val="002F2739"/>
    <w:rsid w:val="002F28A7"/>
    <w:rsid w:val="002F292D"/>
    <w:rsid w:val="002F2AAD"/>
    <w:rsid w:val="002F2E71"/>
    <w:rsid w:val="002F32F1"/>
    <w:rsid w:val="002F3422"/>
    <w:rsid w:val="002F380A"/>
    <w:rsid w:val="002F3FF2"/>
    <w:rsid w:val="002F4133"/>
    <w:rsid w:val="002F41AF"/>
    <w:rsid w:val="002F4335"/>
    <w:rsid w:val="002F4367"/>
    <w:rsid w:val="002F43E0"/>
    <w:rsid w:val="002F483F"/>
    <w:rsid w:val="002F484C"/>
    <w:rsid w:val="002F4998"/>
    <w:rsid w:val="002F4EE1"/>
    <w:rsid w:val="002F52A7"/>
    <w:rsid w:val="002F566C"/>
    <w:rsid w:val="002F567D"/>
    <w:rsid w:val="002F59F6"/>
    <w:rsid w:val="002F5D87"/>
    <w:rsid w:val="002F5D95"/>
    <w:rsid w:val="002F5DFF"/>
    <w:rsid w:val="002F5EB4"/>
    <w:rsid w:val="002F5F47"/>
    <w:rsid w:val="002F66AF"/>
    <w:rsid w:val="002F680E"/>
    <w:rsid w:val="002F6CD5"/>
    <w:rsid w:val="002F6EC6"/>
    <w:rsid w:val="002F6ED3"/>
    <w:rsid w:val="002F71A7"/>
    <w:rsid w:val="002F7342"/>
    <w:rsid w:val="002F7459"/>
    <w:rsid w:val="002F78BA"/>
    <w:rsid w:val="002F79F9"/>
    <w:rsid w:val="002F7DEF"/>
    <w:rsid w:val="0030008E"/>
    <w:rsid w:val="0030016F"/>
    <w:rsid w:val="003002F2"/>
    <w:rsid w:val="003003B8"/>
    <w:rsid w:val="00300633"/>
    <w:rsid w:val="00300A11"/>
    <w:rsid w:val="00300A43"/>
    <w:rsid w:val="00300F23"/>
    <w:rsid w:val="00301087"/>
    <w:rsid w:val="0030108D"/>
    <w:rsid w:val="0030123D"/>
    <w:rsid w:val="00301343"/>
    <w:rsid w:val="003019FE"/>
    <w:rsid w:val="00301C39"/>
    <w:rsid w:val="00301D02"/>
    <w:rsid w:val="00301F8D"/>
    <w:rsid w:val="00301FE5"/>
    <w:rsid w:val="00302678"/>
    <w:rsid w:val="00302932"/>
    <w:rsid w:val="003029E2"/>
    <w:rsid w:val="00302A6D"/>
    <w:rsid w:val="00302E67"/>
    <w:rsid w:val="00302F19"/>
    <w:rsid w:val="003030F0"/>
    <w:rsid w:val="003031FE"/>
    <w:rsid w:val="00303212"/>
    <w:rsid w:val="0030338E"/>
    <w:rsid w:val="003034EE"/>
    <w:rsid w:val="00303566"/>
    <w:rsid w:val="003037CB"/>
    <w:rsid w:val="00303AFF"/>
    <w:rsid w:val="00303ECD"/>
    <w:rsid w:val="00303FB8"/>
    <w:rsid w:val="003041CD"/>
    <w:rsid w:val="003042B1"/>
    <w:rsid w:val="003045A4"/>
    <w:rsid w:val="00304600"/>
    <w:rsid w:val="00304A1E"/>
    <w:rsid w:val="00304A2E"/>
    <w:rsid w:val="00304D54"/>
    <w:rsid w:val="00304D97"/>
    <w:rsid w:val="00304E43"/>
    <w:rsid w:val="00304F3C"/>
    <w:rsid w:val="00305622"/>
    <w:rsid w:val="00305648"/>
    <w:rsid w:val="003056A8"/>
    <w:rsid w:val="003056AD"/>
    <w:rsid w:val="003059E0"/>
    <w:rsid w:val="00305B1D"/>
    <w:rsid w:val="00305B9C"/>
    <w:rsid w:val="00305CF2"/>
    <w:rsid w:val="00305D86"/>
    <w:rsid w:val="00305E93"/>
    <w:rsid w:val="00306460"/>
    <w:rsid w:val="003065D4"/>
    <w:rsid w:val="0030683D"/>
    <w:rsid w:val="00306D56"/>
    <w:rsid w:val="00307033"/>
    <w:rsid w:val="0030716B"/>
    <w:rsid w:val="003071A5"/>
    <w:rsid w:val="00307872"/>
    <w:rsid w:val="00307884"/>
    <w:rsid w:val="00307AFF"/>
    <w:rsid w:val="00307B01"/>
    <w:rsid w:val="00307B36"/>
    <w:rsid w:val="00307E72"/>
    <w:rsid w:val="00307FDE"/>
    <w:rsid w:val="00310088"/>
    <w:rsid w:val="003102D9"/>
    <w:rsid w:val="003104A3"/>
    <w:rsid w:val="003104F4"/>
    <w:rsid w:val="0031056F"/>
    <w:rsid w:val="003107A1"/>
    <w:rsid w:val="00310C08"/>
    <w:rsid w:val="00310C4D"/>
    <w:rsid w:val="00310E3E"/>
    <w:rsid w:val="0031102A"/>
    <w:rsid w:val="0031131C"/>
    <w:rsid w:val="00311344"/>
    <w:rsid w:val="003115BE"/>
    <w:rsid w:val="003115ED"/>
    <w:rsid w:val="003118A0"/>
    <w:rsid w:val="00311BE7"/>
    <w:rsid w:val="00311F75"/>
    <w:rsid w:val="00311FEE"/>
    <w:rsid w:val="003120FE"/>
    <w:rsid w:val="003121D3"/>
    <w:rsid w:val="00312280"/>
    <w:rsid w:val="003122F9"/>
    <w:rsid w:val="00312515"/>
    <w:rsid w:val="0031267B"/>
    <w:rsid w:val="0031272A"/>
    <w:rsid w:val="00312B5B"/>
    <w:rsid w:val="00312D68"/>
    <w:rsid w:val="00312EC2"/>
    <w:rsid w:val="00312F43"/>
    <w:rsid w:val="003130D0"/>
    <w:rsid w:val="003131E0"/>
    <w:rsid w:val="003131E6"/>
    <w:rsid w:val="003132A0"/>
    <w:rsid w:val="00313440"/>
    <w:rsid w:val="003135B6"/>
    <w:rsid w:val="0031377C"/>
    <w:rsid w:val="0031395E"/>
    <w:rsid w:val="00313C40"/>
    <w:rsid w:val="00313C50"/>
    <w:rsid w:val="00313D3B"/>
    <w:rsid w:val="00313D9B"/>
    <w:rsid w:val="00313DFF"/>
    <w:rsid w:val="00313E54"/>
    <w:rsid w:val="00314089"/>
    <w:rsid w:val="0031415B"/>
    <w:rsid w:val="0031415C"/>
    <w:rsid w:val="00314161"/>
    <w:rsid w:val="00314521"/>
    <w:rsid w:val="0031479F"/>
    <w:rsid w:val="00314846"/>
    <w:rsid w:val="003149FE"/>
    <w:rsid w:val="00314C02"/>
    <w:rsid w:val="00314E98"/>
    <w:rsid w:val="00314FE9"/>
    <w:rsid w:val="00314FFF"/>
    <w:rsid w:val="00315060"/>
    <w:rsid w:val="003152B8"/>
    <w:rsid w:val="003153DA"/>
    <w:rsid w:val="003156F7"/>
    <w:rsid w:val="00315714"/>
    <w:rsid w:val="00315825"/>
    <w:rsid w:val="003158E9"/>
    <w:rsid w:val="00315BED"/>
    <w:rsid w:val="00315C4A"/>
    <w:rsid w:val="00315C4B"/>
    <w:rsid w:val="00315CF8"/>
    <w:rsid w:val="00315E67"/>
    <w:rsid w:val="00316044"/>
    <w:rsid w:val="003161E3"/>
    <w:rsid w:val="00316262"/>
    <w:rsid w:val="003166B4"/>
    <w:rsid w:val="00316844"/>
    <w:rsid w:val="003168E4"/>
    <w:rsid w:val="003169B9"/>
    <w:rsid w:val="00316A8F"/>
    <w:rsid w:val="00316AF6"/>
    <w:rsid w:val="00316B85"/>
    <w:rsid w:val="00316C77"/>
    <w:rsid w:val="00316F4A"/>
    <w:rsid w:val="003170D3"/>
    <w:rsid w:val="003172B5"/>
    <w:rsid w:val="00317339"/>
    <w:rsid w:val="003173D1"/>
    <w:rsid w:val="0031782C"/>
    <w:rsid w:val="00317835"/>
    <w:rsid w:val="00317921"/>
    <w:rsid w:val="00317A5B"/>
    <w:rsid w:val="00317A70"/>
    <w:rsid w:val="003200CA"/>
    <w:rsid w:val="003201C6"/>
    <w:rsid w:val="00320488"/>
    <w:rsid w:val="00320508"/>
    <w:rsid w:val="003205EF"/>
    <w:rsid w:val="0032062D"/>
    <w:rsid w:val="0032072B"/>
    <w:rsid w:val="00320754"/>
    <w:rsid w:val="0032093D"/>
    <w:rsid w:val="00320BA9"/>
    <w:rsid w:val="00320C82"/>
    <w:rsid w:val="00320E1B"/>
    <w:rsid w:val="00321098"/>
    <w:rsid w:val="003210D5"/>
    <w:rsid w:val="003214A7"/>
    <w:rsid w:val="003214EE"/>
    <w:rsid w:val="00321DEF"/>
    <w:rsid w:val="00322116"/>
    <w:rsid w:val="003226C6"/>
    <w:rsid w:val="003228C5"/>
    <w:rsid w:val="003229EB"/>
    <w:rsid w:val="00322AB0"/>
    <w:rsid w:val="00322F39"/>
    <w:rsid w:val="00323085"/>
    <w:rsid w:val="0032324D"/>
    <w:rsid w:val="00323372"/>
    <w:rsid w:val="003233FD"/>
    <w:rsid w:val="00323523"/>
    <w:rsid w:val="003239AF"/>
    <w:rsid w:val="00323A1B"/>
    <w:rsid w:val="00323B3E"/>
    <w:rsid w:val="00323B8A"/>
    <w:rsid w:val="00323BFA"/>
    <w:rsid w:val="0032415C"/>
    <w:rsid w:val="00324207"/>
    <w:rsid w:val="0032432D"/>
    <w:rsid w:val="003243BB"/>
    <w:rsid w:val="00324D0B"/>
    <w:rsid w:val="00324D78"/>
    <w:rsid w:val="00324F58"/>
    <w:rsid w:val="00325158"/>
    <w:rsid w:val="003254A5"/>
    <w:rsid w:val="003256C2"/>
    <w:rsid w:val="00325791"/>
    <w:rsid w:val="0032598F"/>
    <w:rsid w:val="00325C4A"/>
    <w:rsid w:val="00325E26"/>
    <w:rsid w:val="00325FC3"/>
    <w:rsid w:val="003262C1"/>
    <w:rsid w:val="00326388"/>
    <w:rsid w:val="00326451"/>
    <w:rsid w:val="00326758"/>
    <w:rsid w:val="003268EF"/>
    <w:rsid w:val="003269DB"/>
    <w:rsid w:val="00326A68"/>
    <w:rsid w:val="00326A85"/>
    <w:rsid w:val="00326C3B"/>
    <w:rsid w:val="00326D42"/>
    <w:rsid w:val="00326D98"/>
    <w:rsid w:val="00326E7B"/>
    <w:rsid w:val="00326FBE"/>
    <w:rsid w:val="00326FCA"/>
    <w:rsid w:val="00327003"/>
    <w:rsid w:val="00327159"/>
    <w:rsid w:val="003271FB"/>
    <w:rsid w:val="0032777D"/>
    <w:rsid w:val="0032782F"/>
    <w:rsid w:val="003279F0"/>
    <w:rsid w:val="00327A42"/>
    <w:rsid w:val="00327A8F"/>
    <w:rsid w:val="00327AD3"/>
    <w:rsid w:val="00330066"/>
    <w:rsid w:val="00330856"/>
    <w:rsid w:val="00330ABB"/>
    <w:rsid w:val="00330B6C"/>
    <w:rsid w:val="00330EE4"/>
    <w:rsid w:val="003310EB"/>
    <w:rsid w:val="00331148"/>
    <w:rsid w:val="00331223"/>
    <w:rsid w:val="0033133B"/>
    <w:rsid w:val="00331524"/>
    <w:rsid w:val="00331615"/>
    <w:rsid w:val="00331730"/>
    <w:rsid w:val="003318F6"/>
    <w:rsid w:val="00331F3A"/>
    <w:rsid w:val="00331FA8"/>
    <w:rsid w:val="0033201B"/>
    <w:rsid w:val="00332080"/>
    <w:rsid w:val="003320CE"/>
    <w:rsid w:val="00332311"/>
    <w:rsid w:val="0033246E"/>
    <w:rsid w:val="00332867"/>
    <w:rsid w:val="00332AE5"/>
    <w:rsid w:val="00332E4B"/>
    <w:rsid w:val="0033364A"/>
    <w:rsid w:val="0033366C"/>
    <w:rsid w:val="00333A92"/>
    <w:rsid w:val="00333B7D"/>
    <w:rsid w:val="00333BAA"/>
    <w:rsid w:val="00333D06"/>
    <w:rsid w:val="00333FBA"/>
    <w:rsid w:val="00333FD0"/>
    <w:rsid w:val="003343C2"/>
    <w:rsid w:val="003345E9"/>
    <w:rsid w:val="00334624"/>
    <w:rsid w:val="0033477F"/>
    <w:rsid w:val="003347F9"/>
    <w:rsid w:val="003349B8"/>
    <w:rsid w:val="003349F6"/>
    <w:rsid w:val="00334CFC"/>
    <w:rsid w:val="00334D4E"/>
    <w:rsid w:val="00334D7A"/>
    <w:rsid w:val="00334FF1"/>
    <w:rsid w:val="00335049"/>
    <w:rsid w:val="00335116"/>
    <w:rsid w:val="00335229"/>
    <w:rsid w:val="0033571E"/>
    <w:rsid w:val="003360F8"/>
    <w:rsid w:val="00336153"/>
    <w:rsid w:val="00336384"/>
    <w:rsid w:val="00336646"/>
    <w:rsid w:val="00336737"/>
    <w:rsid w:val="00336DB8"/>
    <w:rsid w:val="00336FC9"/>
    <w:rsid w:val="00337091"/>
    <w:rsid w:val="003372D0"/>
    <w:rsid w:val="00337432"/>
    <w:rsid w:val="00337665"/>
    <w:rsid w:val="00337DAE"/>
    <w:rsid w:val="0034007D"/>
    <w:rsid w:val="00340133"/>
    <w:rsid w:val="00340186"/>
    <w:rsid w:val="003403D2"/>
    <w:rsid w:val="003403F1"/>
    <w:rsid w:val="00340691"/>
    <w:rsid w:val="003409D3"/>
    <w:rsid w:val="00340B3F"/>
    <w:rsid w:val="00340DEB"/>
    <w:rsid w:val="003411FF"/>
    <w:rsid w:val="0034170C"/>
    <w:rsid w:val="003417CA"/>
    <w:rsid w:val="00341828"/>
    <w:rsid w:val="00341AB7"/>
    <w:rsid w:val="00341CC8"/>
    <w:rsid w:val="00341D00"/>
    <w:rsid w:val="00342209"/>
    <w:rsid w:val="00342236"/>
    <w:rsid w:val="003422DC"/>
    <w:rsid w:val="003423ED"/>
    <w:rsid w:val="00342517"/>
    <w:rsid w:val="00342609"/>
    <w:rsid w:val="003427B1"/>
    <w:rsid w:val="003430CC"/>
    <w:rsid w:val="003432F0"/>
    <w:rsid w:val="0034352B"/>
    <w:rsid w:val="003435C8"/>
    <w:rsid w:val="003438BC"/>
    <w:rsid w:val="00343946"/>
    <w:rsid w:val="00343AE1"/>
    <w:rsid w:val="00343B0A"/>
    <w:rsid w:val="00343C32"/>
    <w:rsid w:val="00343EBD"/>
    <w:rsid w:val="00343ECE"/>
    <w:rsid w:val="00343FA0"/>
    <w:rsid w:val="00343FC0"/>
    <w:rsid w:val="00344093"/>
    <w:rsid w:val="003446D4"/>
    <w:rsid w:val="00344716"/>
    <w:rsid w:val="003447B8"/>
    <w:rsid w:val="00344810"/>
    <w:rsid w:val="00344946"/>
    <w:rsid w:val="00344AC8"/>
    <w:rsid w:val="00344BEE"/>
    <w:rsid w:val="00344D72"/>
    <w:rsid w:val="00344F76"/>
    <w:rsid w:val="003450B7"/>
    <w:rsid w:val="00345281"/>
    <w:rsid w:val="003452CD"/>
    <w:rsid w:val="00345585"/>
    <w:rsid w:val="003455F2"/>
    <w:rsid w:val="0034587B"/>
    <w:rsid w:val="003459F8"/>
    <w:rsid w:val="00345A17"/>
    <w:rsid w:val="00345D8F"/>
    <w:rsid w:val="00345E9D"/>
    <w:rsid w:val="0034610A"/>
    <w:rsid w:val="00346265"/>
    <w:rsid w:val="00346347"/>
    <w:rsid w:val="00346691"/>
    <w:rsid w:val="00346A45"/>
    <w:rsid w:val="00346DED"/>
    <w:rsid w:val="00346E6A"/>
    <w:rsid w:val="00346EA0"/>
    <w:rsid w:val="00347135"/>
    <w:rsid w:val="0034756C"/>
    <w:rsid w:val="003475C3"/>
    <w:rsid w:val="003478CF"/>
    <w:rsid w:val="003478FB"/>
    <w:rsid w:val="00347A6E"/>
    <w:rsid w:val="00347EFC"/>
    <w:rsid w:val="00347F92"/>
    <w:rsid w:val="00350199"/>
    <w:rsid w:val="00350281"/>
    <w:rsid w:val="00350712"/>
    <w:rsid w:val="003507C0"/>
    <w:rsid w:val="003507FF"/>
    <w:rsid w:val="00350AD6"/>
    <w:rsid w:val="00351035"/>
    <w:rsid w:val="0035116F"/>
    <w:rsid w:val="003511BA"/>
    <w:rsid w:val="00351258"/>
    <w:rsid w:val="00351399"/>
    <w:rsid w:val="003514B1"/>
    <w:rsid w:val="003515A3"/>
    <w:rsid w:val="0035177B"/>
    <w:rsid w:val="003517E8"/>
    <w:rsid w:val="003517F3"/>
    <w:rsid w:val="003519CB"/>
    <w:rsid w:val="00351A30"/>
    <w:rsid w:val="00351A6E"/>
    <w:rsid w:val="00351BD3"/>
    <w:rsid w:val="00351C2E"/>
    <w:rsid w:val="00351E03"/>
    <w:rsid w:val="00351FAD"/>
    <w:rsid w:val="0035255E"/>
    <w:rsid w:val="003526EF"/>
    <w:rsid w:val="003528C5"/>
    <w:rsid w:val="00352C03"/>
    <w:rsid w:val="00352C1D"/>
    <w:rsid w:val="00352D12"/>
    <w:rsid w:val="00352F25"/>
    <w:rsid w:val="003534FF"/>
    <w:rsid w:val="0035355A"/>
    <w:rsid w:val="0035367B"/>
    <w:rsid w:val="003539AE"/>
    <w:rsid w:val="00353ABB"/>
    <w:rsid w:val="00353D96"/>
    <w:rsid w:val="003542A5"/>
    <w:rsid w:val="003542CA"/>
    <w:rsid w:val="00354781"/>
    <w:rsid w:val="003547B5"/>
    <w:rsid w:val="00354A2B"/>
    <w:rsid w:val="00354DF9"/>
    <w:rsid w:val="003553F1"/>
    <w:rsid w:val="00355401"/>
    <w:rsid w:val="00355BA6"/>
    <w:rsid w:val="00355DFA"/>
    <w:rsid w:val="00355F58"/>
    <w:rsid w:val="003561EB"/>
    <w:rsid w:val="00356274"/>
    <w:rsid w:val="00356630"/>
    <w:rsid w:val="003566D5"/>
    <w:rsid w:val="0035690E"/>
    <w:rsid w:val="00356978"/>
    <w:rsid w:val="00356BAC"/>
    <w:rsid w:val="00356C02"/>
    <w:rsid w:val="00356FAB"/>
    <w:rsid w:val="00356FF7"/>
    <w:rsid w:val="003571C8"/>
    <w:rsid w:val="003572A5"/>
    <w:rsid w:val="003574C1"/>
    <w:rsid w:val="0035785E"/>
    <w:rsid w:val="003579AE"/>
    <w:rsid w:val="003579B8"/>
    <w:rsid w:val="00357B29"/>
    <w:rsid w:val="003600A4"/>
    <w:rsid w:val="003603BA"/>
    <w:rsid w:val="003605C0"/>
    <w:rsid w:val="003605C6"/>
    <w:rsid w:val="003606B4"/>
    <w:rsid w:val="003606D2"/>
    <w:rsid w:val="0036087C"/>
    <w:rsid w:val="003609AD"/>
    <w:rsid w:val="00360A53"/>
    <w:rsid w:val="00360B1C"/>
    <w:rsid w:val="00360BFA"/>
    <w:rsid w:val="00360F9C"/>
    <w:rsid w:val="00361007"/>
    <w:rsid w:val="003610C1"/>
    <w:rsid w:val="0036116D"/>
    <w:rsid w:val="0036130B"/>
    <w:rsid w:val="00361402"/>
    <w:rsid w:val="00361822"/>
    <w:rsid w:val="00361915"/>
    <w:rsid w:val="00361A04"/>
    <w:rsid w:val="003621C7"/>
    <w:rsid w:val="003621CF"/>
    <w:rsid w:val="00362270"/>
    <w:rsid w:val="00362615"/>
    <w:rsid w:val="003626EE"/>
    <w:rsid w:val="00362D2B"/>
    <w:rsid w:val="00362E31"/>
    <w:rsid w:val="00362FC9"/>
    <w:rsid w:val="003630BA"/>
    <w:rsid w:val="003630C6"/>
    <w:rsid w:val="00363813"/>
    <w:rsid w:val="0036384B"/>
    <w:rsid w:val="00363906"/>
    <w:rsid w:val="00363A2E"/>
    <w:rsid w:val="00363F65"/>
    <w:rsid w:val="00364303"/>
    <w:rsid w:val="0036441A"/>
    <w:rsid w:val="0036462B"/>
    <w:rsid w:val="0036463D"/>
    <w:rsid w:val="00364683"/>
    <w:rsid w:val="00364794"/>
    <w:rsid w:val="0036480B"/>
    <w:rsid w:val="00364C8B"/>
    <w:rsid w:val="00364E5E"/>
    <w:rsid w:val="00364FB5"/>
    <w:rsid w:val="00365376"/>
    <w:rsid w:val="0036537A"/>
    <w:rsid w:val="003656B9"/>
    <w:rsid w:val="003657FD"/>
    <w:rsid w:val="003659AB"/>
    <w:rsid w:val="00365A72"/>
    <w:rsid w:val="00365AEB"/>
    <w:rsid w:val="00365CC1"/>
    <w:rsid w:val="003661C6"/>
    <w:rsid w:val="003664EB"/>
    <w:rsid w:val="003667B1"/>
    <w:rsid w:val="0036680F"/>
    <w:rsid w:val="00366A56"/>
    <w:rsid w:val="00366C4A"/>
    <w:rsid w:val="00367078"/>
    <w:rsid w:val="00367130"/>
    <w:rsid w:val="003671F5"/>
    <w:rsid w:val="00367458"/>
    <w:rsid w:val="00367666"/>
    <w:rsid w:val="00367684"/>
    <w:rsid w:val="0036779B"/>
    <w:rsid w:val="00367943"/>
    <w:rsid w:val="00367D46"/>
    <w:rsid w:val="00367E5D"/>
    <w:rsid w:val="00367F02"/>
    <w:rsid w:val="003700D9"/>
    <w:rsid w:val="00370406"/>
    <w:rsid w:val="003704C2"/>
    <w:rsid w:val="003705AE"/>
    <w:rsid w:val="003705D6"/>
    <w:rsid w:val="003707CB"/>
    <w:rsid w:val="00370B66"/>
    <w:rsid w:val="00370CCF"/>
    <w:rsid w:val="00370D0D"/>
    <w:rsid w:val="00370D26"/>
    <w:rsid w:val="00370DEB"/>
    <w:rsid w:val="00370E49"/>
    <w:rsid w:val="00370F9E"/>
    <w:rsid w:val="0037125F"/>
    <w:rsid w:val="0037127D"/>
    <w:rsid w:val="00371326"/>
    <w:rsid w:val="00371438"/>
    <w:rsid w:val="00371683"/>
    <w:rsid w:val="00371BE4"/>
    <w:rsid w:val="00371F31"/>
    <w:rsid w:val="003720FC"/>
    <w:rsid w:val="003721F3"/>
    <w:rsid w:val="003724AE"/>
    <w:rsid w:val="003724BC"/>
    <w:rsid w:val="003725AE"/>
    <w:rsid w:val="003727AF"/>
    <w:rsid w:val="00372CAC"/>
    <w:rsid w:val="00372F24"/>
    <w:rsid w:val="0037303A"/>
    <w:rsid w:val="0037331B"/>
    <w:rsid w:val="00373604"/>
    <w:rsid w:val="00373627"/>
    <w:rsid w:val="00373634"/>
    <w:rsid w:val="00373A2C"/>
    <w:rsid w:val="00373C63"/>
    <w:rsid w:val="00373DB7"/>
    <w:rsid w:val="00373E68"/>
    <w:rsid w:val="00374024"/>
    <w:rsid w:val="003742C4"/>
    <w:rsid w:val="00374774"/>
    <w:rsid w:val="003749BD"/>
    <w:rsid w:val="00374A10"/>
    <w:rsid w:val="00374A2F"/>
    <w:rsid w:val="00374BBB"/>
    <w:rsid w:val="00374E45"/>
    <w:rsid w:val="00374E63"/>
    <w:rsid w:val="003751EC"/>
    <w:rsid w:val="0037527F"/>
    <w:rsid w:val="003752A4"/>
    <w:rsid w:val="00375549"/>
    <w:rsid w:val="003756CC"/>
    <w:rsid w:val="00375960"/>
    <w:rsid w:val="00375ABE"/>
    <w:rsid w:val="00375B4A"/>
    <w:rsid w:val="00375C36"/>
    <w:rsid w:val="00375F99"/>
    <w:rsid w:val="00375FAE"/>
    <w:rsid w:val="00376186"/>
    <w:rsid w:val="003763B6"/>
    <w:rsid w:val="00376527"/>
    <w:rsid w:val="003765EE"/>
    <w:rsid w:val="0037664F"/>
    <w:rsid w:val="0037669A"/>
    <w:rsid w:val="0037670D"/>
    <w:rsid w:val="0037675E"/>
    <w:rsid w:val="00376B61"/>
    <w:rsid w:val="00376C41"/>
    <w:rsid w:val="00376C76"/>
    <w:rsid w:val="00376D63"/>
    <w:rsid w:val="00376DD4"/>
    <w:rsid w:val="003771DD"/>
    <w:rsid w:val="0037753D"/>
    <w:rsid w:val="00377545"/>
    <w:rsid w:val="00377761"/>
    <w:rsid w:val="003779F5"/>
    <w:rsid w:val="00377CCF"/>
    <w:rsid w:val="00377F60"/>
    <w:rsid w:val="00380012"/>
    <w:rsid w:val="003803CA"/>
    <w:rsid w:val="0038062C"/>
    <w:rsid w:val="00380913"/>
    <w:rsid w:val="00380A62"/>
    <w:rsid w:val="00380B7B"/>
    <w:rsid w:val="00380DB1"/>
    <w:rsid w:val="00380E71"/>
    <w:rsid w:val="00380E8B"/>
    <w:rsid w:val="003810A9"/>
    <w:rsid w:val="003811F9"/>
    <w:rsid w:val="0038149B"/>
    <w:rsid w:val="00381935"/>
    <w:rsid w:val="00381985"/>
    <w:rsid w:val="00381C7D"/>
    <w:rsid w:val="00381CE1"/>
    <w:rsid w:val="00381E96"/>
    <w:rsid w:val="00381EB5"/>
    <w:rsid w:val="00382091"/>
    <w:rsid w:val="003820FA"/>
    <w:rsid w:val="0038261D"/>
    <w:rsid w:val="003827ED"/>
    <w:rsid w:val="003828CC"/>
    <w:rsid w:val="00382A30"/>
    <w:rsid w:val="00382E49"/>
    <w:rsid w:val="00382EB1"/>
    <w:rsid w:val="00382ED9"/>
    <w:rsid w:val="00383309"/>
    <w:rsid w:val="0038342F"/>
    <w:rsid w:val="00383492"/>
    <w:rsid w:val="003839DD"/>
    <w:rsid w:val="00383B59"/>
    <w:rsid w:val="00383D3F"/>
    <w:rsid w:val="00383E55"/>
    <w:rsid w:val="003840A3"/>
    <w:rsid w:val="00384144"/>
    <w:rsid w:val="003845E5"/>
    <w:rsid w:val="003846F8"/>
    <w:rsid w:val="003847AC"/>
    <w:rsid w:val="0038498E"/>
    <w:rsid w:val="00384AEB"/>
    <w:rsid w:val="00384D6C"/>
    <w:rsid w:val="003851B0"/>
    <w:rsid w:val="003852DA"/>
    <w:rsid w:val="0038534E"/>
    <w:rsid w:val="00385370"/>
    <w:rsid w:val="003857B3"/>
    <w:rsid w:val="00385984"/>
    <w:rsid w:val="00385BC4"/>
    <w:rsid w:val="00385DE5"/>
    <w:rsid w:val="00385F4D"/>
    <w:rsid w:val="0038616D"/>
    <w:rsid w:val="003862A4"/>
    <w:rsid w:val="003863FD"/>
    <w:rsid w:val="00386707"/>
    <w:rsid w:val="0038684D"/>
    <w:rsid w:val="00386B25"/>
    <w:rsid w:val="00386C1D"/>
    <w:rsid w:val="00386F19"/>
    <w:rsid w:val="00386F6E"/>
    <w:rsid w:val="00387622"/>
    <w:rsid w:val="0038796B"/>
    <w:rsid w:val="00387A45"/>
    <w:rsid w:val="00387AA5"/>
    <w:rsid w:val="00387CBD"/>
    <w:rsid w:val="00387F85"/>
    <w:rsid w:val="003902FA"/>
    <w:rsid w:val="0039044C"/>
    <w:rsid w:val="00390500"/>
    <w:rsid w:val="003905BE"/>
    <w:rsid w:val="003906FB"/>
    <w:rsid w:val="0039071C"/>
    <w:rsid w:val="0039089C"/>
    <w:rsid w:val="003909DF"/>
    <w:rsid w:val="00390A87"/>
    <w:rsid w:val="00390D77"/>
    <w:rsid w:val="00390FC4"/>
    <w:rsid w:val="00390FE1"/>
    <w:rsid w:val="00391003"/>
    <w:rsid w:val="00391050"/>
    <w:rsid w:val="003910DD"/>
    <w:rsid w:val="0039124C"/>
    <w:rsid w:val="00391255"/>
    <w:rsid w:val="00391257"/>
    <w:rsid w:val="0039132B"/>
    <w:rsid w:val="0039175C"/>
    <w:rsid w:val="003918E2"/>
    <w:rsid w:val="00391916"/>
    <w:rsid w:val="00391AAA"/>
    <w:rsid w:val="00391AEA"/>
    <w:rsid w:val="00391B48"/>
    <w:rsid w:val="00391E47"/>
    <w:rsid w:val="00391FCA"/>
    <w:rsid w:val="00391FED"/>
    <w:rsid w:val="0039210A"/>
    <w:rsid w:val="0039219B"/>
    <w:rsid w:val="003922C5"/>
    <w:rsid w:val="003925DF"/>
    <w:rsid w:val="00392653"/>
    <w:rsid w:val="003926E8"/>
    <w:rsid w:val="00392E29"/>
    <w:rsid w:val="00392F59"/>
    <w:rsid w:val="00393185"/>
    <w:rsid w:val="003933D8"/>
    <w:rsid w:val="00393458"/>
    <w:rsid w:val="00393B01"/>
    <w:rsid w:val="00393BA4"/>
    <w:rsid w:val="00393CB7"/>
    <w:rsid w:val="00393D26"/>
    <w:rsid w:val="00393EB3"/>
    <w:rsid w:val="0039423E"/>
    <w:rsid w:val="0039434A"/>
    <w:rsid w:val="00394594"/>
    <w:rsid w:val="003945D4"/>
    <w:rsid w:val="003946DF"/>
    <w:rsid w:val="00394770"/>
    <w:rsid w:val="00394B02"/>
    <w:rsid w:val="00394C68"/>
    <w:rsid w:val="00394D2C"/>
    <w:rsid w:val="00394D76"/>
    <w:rsid w:val="00394E26"/>
    <w:rsid w:val="00394F20"/>
    <w:rsid w:val="003950D0"/>
    <w:rsid w:val="00395188"/>
    <w:rsid w:val="00395205"/>
    <w:rsid w:val="0039559A"/>
    <w:rsid w:val="003956CA"/>
    <w:rsid w:val="0039571F"/>
    <w:rsid w:val="003957EA"/>
    <w:rsid w:val="00395A07"/>
    <w:rsid w:val="00395D36"/>
    <w:rsid w:val="00395D58"/>
    <w:rsid w:val="00395E5A"/>
    <w:rsid w:val="00395F5A"/>
    <w:rsid w:val="0039673E"/>
    <w:rsid w:val="00396BC1"/>
    <w:rsid w:val="00396D38"/>
    <w:rsid w:val="00396EAA"/>
    <w:rsid w:val="00396EED"/>
    <w:rsid w:val="00396FA9"/>
    <w:rsid w:val="003973C8"/>
    <w:rsid w:val="003975AE"/>
    <w:rsid w:val="003976C6"/>
    <w:rsid w:val="0039787B"/>
    <w:rsid w:val="00397AEF"/>
    <w:rsid w:val="00397C3B"/>
    <w:rsid w:val="00397CA5"/>
    <w:rsid w:val="00397EC7"/>
    <w:rsid w:val="003A0085"/>
    <w:rsid w:val="003A0095"/>
    <w:rsid w:val="003A00ED"/>
    <w:rsid w:val="003A0353"/>
    <w:rsid w:val="003A092F"/>
    <w:rsid w:val="003A0979"/>
    <w:rsid w:val="003A09F7"/>
    <w:rsid w:val="003A0A11"/>
    <w:rsid w:val="003A0DAA"/>
    <w:rsid w:val="003A0E5A"/>
    <w:rsid w:val="003A1004"/>
    <w:rsid w:val="003A127A"/>
    <w:rsid w:val="003A133F"/>
    <w:rsid w:val="003A13A6"/>
    <w:rsid w:val="003A1493"/>
    <w:rsid w:val="003A1C96"/>
    <w:rsid w:val="003A1DE4"/>
    <w:rsid w:val="003A20D9"/>
    <w:rsid w:val="003A21DA"/>
    <w:rsid w:val="003A225D"/>
    <w:rsid w:val="003A2697"/>
    <w:rsid w:val="003A274D"/>
    <w:rsid w:val="003A2787"/>
    <w:rsid w:val="003A279C"/>
    <w:rsid w:val="003A316D"/>
    <w:rsid w:val="003A3732"/>
    <w:rsid w:val="003A379D"/>
    <w:rsid w:val="003A37B3"/>
    <w:rsid w:val="003A38A4"/>
    <w:rsid w:val="003A3AF6"/>
    <w:rsid w:val="003A3B7C"/>
    <w:rsid w:val="003A3C0C"/>
    <w:rsid w:val="003A3D84"/>
    <w:rsid w:val="003A3E3B"/>
    <w:rsid w:val="003A3E51"/>
    <w:rsid w:val="003A3FF9"/>
    <w:rsid w:val="003A4302"/>
    <w:rsid w:val="003A4510"/>
    <w:rsid w:val="003A47C6"/>
    <w:rsid w:val="003A48C8"/>
    <w:rsid w:val="003A4F31"/>
    <w:rsid w:val="003A4F7C"/>
    <w:rsid w:val="003A4F83"/>
    <w:rsid w:val="003A51EB"/>
    <w:rsid w:val="003A51FB"/>
    <w:rsid w:val="003A534E"/>
    <w:rsid w:val="003A5475"/>
    <w:rsid w:val="003A564F"/>
    <w:rsid w:val="003A5921"/>
    <w:rsid w:val="003A5967"/>
    <w:rsid w:val="003A598F"/>
    <w:rsid w:val="003A599C"/>
    <w:rsid w:val="003A59E0"/>
    <w:rsid w:val="003A59ED"/>
    <w:rsid w:val="003A5DDE"/>
    <w:rsid w:val="003A6017"/>
    <w:rsid w:val="003A6660"/>
    <w:rsid w:val="003A6799"/>
    <w:rsid w:val="003A67F2"/>
    <w:rsid w:val="003A6A18"/>
    <w:rsid w:val="003A6A41"/>
    <w:rsid w:val="003A6B2E"/>
    <w:rsid w:val="003A6D0B"/>
    <w:rsid w:val="003A6F5A"/>
    <w:rsid w:val="003A735D"/>
    <w:rsid w:val="003A7411"/>
    <w:rsid w:val="003A747D"/>
    <w:rsid w:val="003A7C70"/>
    <w:rsid w:val="003A7C92"/>
    <w:rsid w:val="003A7D3A"/>
    <w:rsid w:val="003B0116"/>
    <w:rsid w:val="003B0138"/>
    <w:rsid w:val="003B01B8"/>
    <w:rsid w:val="003B02D8"/>
    <w:rsid w:val="003B06E4"/>
    <w:rsid w:val="003B06F7"/>
    <w:rsid w:val="003B0848"/>
    <w:rsid w:val="003B0941"/>
    <w:rsid w:val="003B0BAA"/>
    <w:rsid w:val="003B0F4F"/>
    <w:rsid w:val="003B0FB3"/>
    <w:rsid w:val="003B10DF"/>
    <w:rsid w:val="003B10F9"/>
    <w:rsid w:val="003B14E1"/>
    <w:rsid w:val="003B162D"/>
    <w:rsid w:val="003B16E2"/>
    <w:rsid w:val="003B19B6"/>
    <w:rsid w:val="003B1A74"/>
    <w:rsid w:val="003B1B25"/>
    <w:rsid w:val="003B1BC0"/>
    <w:rsid w:val="003B1C28"/>
    <w:rsid w:val="003B1DCB"/>
    <w:rsid w:val="003B20D7"/>
    <w:rsid w:val="003B218D"/>
    <w:rsid w:val="003B2213"/>
    <w:rsid w:val="003B276A"/>
    <w:rsid w:val="003B2833"/>
    <w:rsid w:val="003B28A6"/>
    <w:rsid w:val="003B2985"/>
    <w:rsid w:val="003B2E73"/>
    <w:rsid w:val="003B31EB"/>
    <w:rsid w:val="003B3324"/>
    <w:rsid w:val="003B3476"/>
    <w:rsid w:val="003B37EB"/>
    <w:rsid w:val="003B3BD0"/>
    <w:rsid w:val="003B3C2E"/>
    <w:rsid w:val="003B3D1F"/>
    <w:rsid w:val="003B3E40"/>
    <w:rsid w:val="003B4080"/>
    <w:rsid w:val="003B4358"/>
    <w:rsid w:val="003B43A3"/>
    <w:rsid w:val="003B4510"/>
    <w:rsid w:val="003B47B1"/>
    <w:rsid w:val="003B489D"/>
    <w:rsid w:val="003B4CCB"/>
    <w:rsid w:val="003B4DE0"/>
    <w:rsid w:val="003B5456"/>
    <w:rsid w:val="003B54D1"/>
    <w:rsid w:val="003B5956"/>
    <w:rsid w:val="003B64B2"/>
    <w:rsid w:val="003B64C1"/>
    <w:rsid w:val="003B64E1"/>
    <w:rsid w:val="003B673C"/>
    <w:rsid w:val="003B675F"/>
    <w:rsid w:val="003B6C51"/>
    <w:rsid w:val="003B6C6C"/>
    <w:rsid w:val="003B6F45"/>
    <w:rsid w:val="003B791A"/>
    <w:rsid w:val="003B79A2"/>
    <w:rsid w:val="003B7A72"/>
    <w:rsid w:val="003B7B1F"/>
    <w:rsid w:val="003B7B4C"/>
    <w:rsid w:val="003B7BC2"/>
    <w:rsid w:val="003B7D3B"/>
    <w:rsid w:val="003B7E6C"/>
    <w:rsid w:val="003C0558"/>
    <w:rsid w:val="003C06FC"/>
    <w:rsid w:val="003C0739"/>
    <w:rsid w:val="003C0A8D"/>
    <w:rsid w:val="003C0B13"/>
    <w:rsid w:val="003C0D7D"/>
    <w:rsid w:val="003C0E7E"/>
    <w:rsid w:val="003C11E6"/>
    <w:rsid w:val="003C12F2"/>
    <w:rsid w:val="003C1412"/>
    <w:rsid w:val="003C1625"/>
    <w:rsid w:val="003C1803"/>
    <w:rsid w:val="003C1970"/>
    <w:rsid w:val="003C1C35"/>
    <w:rsid w:val="003C1F43"/>
    <w:rsid w:val="003C2225"/>
    <w:rsid w:val="003C2343"/>
    <w:rsid w:val="003C234E"/>
    <w:rsid w:val="003C2428"/>
    <w:rsid w:val="003C26DD"/>
    <w:rsid w:val="003C2732"/>
    <w:rsid w:val="003C28F4"/>
    <w:rsid w:val="003C2973"/>
    <w:rsid w:val="003C2A56"/>
    <w:rsid w:val="003C2A6B"/>
    <w:rsid w:val="003C2BC9"/>
    <w:rsid w:val="003C2D4E"/>
    <w:rsid w:val="003C2FD2"/>
    <w:rsid w:val="003C3492"/>
    <w:rsid w:val="003C359B"/>
    <w:rsid w:val="003C35CF"/>
    <w:rsid w:val="003C3955"/>
    <w:rsid w:val="003C399D"/>
    <w:rsid w:val="003C4067"/>
    <w:rsid w:val="003C4255"/>
    <w:rsid w:val="003C4392"/>
    <w:rsid w:val="003C4670"/>
    <w:rsid w:val="003C46DC"/>
    <w:rsid w:val="003C498F"/>
    <w:rsid w:val="003C4A1D"/>
    <w:rsid w:val="003C4AAC"/>
    <w:rsid w:val="003C4B51"/>
    <w:rsid w:val="003C50D1"/>
    <w:rsid w:val="003C5634"/>
    <w:rsid w:val="003C56B4"/>
    <w:rsid w:val="003C5FBA"/>
    <w:rsid w:val="003C5FC2"/>
    <w:rsid w:val="003C6782"/>
    <w:rsid w:val="003C67D6"/>
    <w:rsid w:val="003C6823"/>
    <w:rsid w:val="003C69AA"/>
    <w:rsid w:val="003C6CD5"/>
    <w:rsid w:val="003C7117"/>
    <w:rsid w:val="003C77D2"/>
    <w:rsid w:val="003C78C6"/>
    <w:rsid w:val="003C7AE9"/>
    <w:rsid w:val="003C7C65"/>
    <w:rsid w:val="003C7CD4"/>
    <w:rsid w:val="003C7CF4"/>
    <w:rsid w:val="003C7DA7"/>
    <w:rsid w:val="003D00AB"/>
    <w:rsid w:val="003D0145"/>
    <w:rsid w:val="003D041E"/>
    <w:rsid w:val="003D0561"/>
    <w:rsid w:val="003D066C"/>
    <w:rsid w:val="003D07C2"/>
    <w:rsid w:val="003D0A2A"/>
    <w:rsid w:val="003D12E8"/>
    <w:rsid w:val="003D1340"/>
    <w:rsid w:val="003D151C"/>
    <w:rsid w:val="003D157B"/>
    <w:rsid w:val="003D1602"/>
    <w:rsid w:val="003D16C4"/>
    <w:rsid w:val="003D1753"/>
    <w:rsid w:val="003D17A5"/>
    <w:rsid w:val="003D1812"/>
    <w:rsid w:val="003D18AB"/>
    <w:rsid w:val="003D18B4"/>
    <w:rsid w:val="003D194F"/>
    <w:rsid w:val="003D1B47"/>
    <w:rsid w:val="003D1BE5"/>
    <w:rsid w:val="003D1C01"/>
    <w:rsid w:val="003D1EB1"/>
    <w:rsid w:val="003D1F58"/>
    <w:rsid w:val="003D1F5E"/>
    <w:rsid w:val="003D212F"/>
    <w:rsid w:val="003D2181"/>
    <w:rsid w:val="003D28D9"/>
    <w:rsid w:val="003D2A40"/>
    <w:rsid w:val="003D2C13"/>
    <w:rsid w:val="003D2F20"/>
    <w:rsid w:val="003D31AE"/>
    <w:rsid w:val="003D328D"/>
    <w:rsid w:val="003D3442"/>
    <w:rsid w:val="003D36A8"/>
    <w:rsid w:val="003D36CE"/>
    <w:rsid w:val="003D38A3"/>
    <w:rsid w:val="003D39DD"/>
    <w:rsid w:val="003D3A84"/>
    <w:rsid w:val="003D3A8F"/>
    <w:rsid w:val="003D3E22"/>
    <w:rsid w:val="003D42C8"/>
    <w:rsid w:val="003D4534"/>
    <w:rsid w:val="003D469A"/>
    <w:rsid w:val="003D4709"/>
    <w:rsid w:val="003D4CA5"/>
    <w:rsid w:val="003D4D66"/>
    <w:rsid w:val="003D4D76"/>
    <w:rsid w:val="003D4FA3"/>
    <w:rsid w:val="003D5119"/>
    <w:rsid w:val="003D5176"/>
    <w:rsid w:val="003D5265"/>
    <w:rsid w:val="003D5285"/>
    <w:rsid w:val="003D52A2"/>
    <w:rsid w:val="003D562D"/>
    <w:rsid w:val="003D585B"/>
    <w:rsid w:val="003D5991"/>
    <w:rsid w:val="003D59FB"/>
    <w:rsid w:val="003D5C9F"/>
    <w:rsid w:val="003D5D2B"/>
    <w:rsid w:val="003D602C"/>
    <w:rsid w:val="003D607F"/>
    <w:rsid w:val="003D60B6"/>
    <w:rsid w:val="003D63A4"/>
    <w:rsid w:val="003D642D"/>
    <w:rsid w:val="003D660C"/>
    <w:rsid w:val="003D6789"/>
    <w:rsid w:val="003D6845"/>
    <w:rsid w:val="003D68AA"/>
    <w:rsid w:val="003D69BE"/>
    <w:rsid w:val="003D6A5C"/>
    <w:rsid w:val="003D6BCA"/>
    <w:rsid w:val="003D6DED"/>
    <w:rsid w:val="003D6F07"/>
    <w:rsid w:val="003D7644"/>
    <w:rsid w:val="003D775B"/>
    <w:rsid w:val="003D7969"/>
    <w:rsid w:val="003D79AB"/>
    <w:rsid w:val="003D7AA3"/>
    <w:rsid w:val="003D7BD4"/>
    <w:rsid w:val="003D7C16"/>
    <w:rsid w:val="003D7D1B"/>
    <w:rsid w:val="003D7DB7"/>
    <w:rsid w:val="003D7DD1"/>
    <w:rsid w:val="003D7FF7"/>
    <w:rsid w:val="003E00AC"/>
    <w:rsid w:val="003E0271"/>
    <w:rsid w:val="003E057A"/>
    <w:rsid w:val="003E0649"/>
    <w:rsid w:val="003E0712"/>
    <w:rsid w:val="003E091B"/>
    <w:rsid w:val="003E0B66"/>
    <w:rsid w:val="003E0C5F"/>
    <w:rsid w:val="003E0C72"/>
    <w:rsid w:val="003E124C"/>
    <w:rsid w:val="003E12CA"/>
    <w:rsid w:val="003E16EE"/>
    <w:rsid w:val="003E1C1B"/>
    <w:rsid w:val="003E1C65"/>
    <w:rsid w:val="003E2045"/>
    <w:rsid w:val="003E22B8"/>
    <w:rsid w:val="003E235B"/>
    <w:rsid w:val="003E260C"/>
    <w:rsid w:val="003E2738"/>
    <w:rsid w:val="003E27E2"/>
    <w:rsid w:val="003E29C4"/>
    <w:rsid w:val="003E2D12"/>
    <w:rsid w:val="003E2DD4"/>
    <w:rsid w:val="003E2DDC"/>
    <w:rsid w:val="003E2DE0"/>
    <w:rsid w:val="003E310A"/>
    <w:rsid w:val="003E3798"/>
    <w:rsid w:val="003E3993"/>
    <w:rsid w:val="003E3A02"/>
    <w:rsid w:val="003E3B49"/>
    <w:rsid w:val="003E3B82"/>
    <w:rsid w:val="003E3C7F"/>
    <w:rsid w:val="003E3D1D"/>
    <w:rsid w:val="003E4225"/>
    <w:rsid w:val="003E43D2"/>
    <w:rsid w:val="003E456E"/>
    <w:rsid w:val="003E4855"/>
    <w:rsid w:val="003E49C9"/>
    <w:rsid w:val="003E4B7D"/>
    <w:rsid w:val="003E509E"/>
    <w:rsid w:val="003E50D8"/>
    <w:rsid w:val="003E50DF"/>
    <w:rsid w:val="003E5210"/>
    <w:rsid w:val="003E55FD"/>
    <w:rsid w:val="003E56D2"/>
    <w:rsid w:val="003E570B"/>
    <w:rsid w:val="003E5788"/>
    <w:rsid w:val="003E597D"/>
    <w:rsid w:val="003E59FD"/>
    <w:rsid w:val="003E5B4D"/>
    <w:rsid w:val="003E5D63"/>
    <w:rsid w:val="003E5FD2"/>
    <w:rsid w:val="003E61CD"/>
    <w:rsid w:val="003E625B"/>
    <w:rsid w:val="003E64A3"/>
    <w:rsid w:val="003E6542"/>
    <w:rsid w:val="003E67CC"/>
    <w:rsid w:val="003E6807"/>
    <w:rsid w:val="003E6CE1"/>
    <w:rsid w:val="003E6EAF"/>
    <w:rsid w:val="003E7003"/>
    <w:rsid w:val="003E716A"/>
    <w:rsid w:val="003E739A"/>
    <w:rsid w:val="003E7712"/>
    <w:rsid w:val="003E7771"/>
    <w:rsid w:val="003E7AC8"/>
    <w:rsid w:val="003E7C9E"/>
    <w:rsid w:val="003E7CB4"/>
    <w:rsid w:val="003F0079"/>
    <w:rsid w:val="003F0140"/>
    <w:rsid w:val="003F01FE"/>
    <w:rsid w:val="003F02C3"/>
    <w:rsid w:val="003F02C4"/>
    <w:rsid w:val="003F06BB"/>
    <w:rsid w:val="003F07E9"/>
    <w:rsid w:val="003F0899"/>
    <w:rsid w:val="003F0961"/>
    <w:rsid w:val="003F0967"/>
    <w:rsid w:val="003F099E"/>
    <w:rsid w:val="003F0B97"/>
    <w:rsid w:val="003F0C38"/>
    <w:rsid w:val="003F0CDA"/>
    <w:rsid w:val="003F0FD4"/>
    <w:rsid w:val="003F156B"/>
    <w:rsid w:val="003F1609"/>
    <w:rsid w:val="003F1667"/>
    <w:rsid w:val="003F16F8"/>
    <w:rsid w:val="003F1802"/>
    <w:rsid w:val="003F1948"/>
    <w:rsid w:val="003F1B48"/>
    <w:rsid w:val="003F1BEB"/>
    <w:rsid w:val="003F1FBF"/>
    <w:rsid w:val="003F2064"/>
    <w:rsid w:val="003F214D"/>
    <w:rsid w:val="003F23A0"/>
    <w:rsid w:val="003F289A"/>
    <w:rsid w:val="003F2AA3"/>
    <w:rsid w:val="003F3032"/>
    <w:rsid w:val="003F310E"/>
    <w:rsid w:val="003F3477"/>
    <w:rsid w:val="003F34C8"/>
    <w:rsid w:val="003F3575"/>
    <w:rsid w:val="003F35FA"/>
    <w:rsid w:val="003F3A4B"/>
    <w:rsid w:val="003F3EA1"/>
    <w:rsid w:val="003F3FAB"/>
    <w:rsid w:val="003F4154"/>
    <w:rsid w:val="003F4515"/>
    <w:rsid w:val="003F4614"/>
    <w:rsid w:val="003F46EF"/>
    <w:rsid w:val="003F4B3C"/>
    <w:rsid w:val="003F4BA4"/>
    <w:rsid w:val="003F4BE0"/>
    <w:rsid w:val="003F4FFD"/>
    <w:rsid w:val="003F52C1"/>
    <w:rsid w:val="003F53CD"/>
    <w:rsid w:val="003F5534"/>
    <w:rsid w:val="003F571D"/>
    <w:rsid w:val="003F5918"/>
    <w:rsid w:val="003F59F7"/>
    <w:rsid w:val="003F5BD3"/>
    <w:rsid w:val="003F5C92"/>
    <w:rsid w:val="003F5DE1"/>
    <w:rsid w:val="003F5E32"/>
    <w:rsid w:val="003F5E56"/>
    <w:rsid w:val="003F60C6"/>
    <w:rsid w:val="003F626C"/>
    <w:rsid w:val="003F6721"/>
    <w:rsid w:val="003F6881"/>
    <w:rsid w:val="003F6FA6"/>
    <w:rsid w:val="003F76E6"/>
    <w:rsid w:val="003F7814"/>
    <w:rsid w:val="003F7B1F"/>
    <w:rsid w:val="003F7C1E"/>
    <w:rsid w:val="003F7E08"/>
    <w:rsid w:val="0040009F"/>
    <w:rsid w:val="004004CE"/>
    <w:rsid w:val="0040071F"/>
    <w:rsid w:val="00400D50"/>
    <w:rsid w:val="00400DE2"/>
    <w:rsid w:val="00401008"/>
    <w:rsid w:val="00401066"/>
    <w:rsid w:val="0040107C"/>
    <w:rsid w:val="00401134"/>
    <w:rsid w:val="004015AC"/>
    <w:rsid w:val="004019E6"/>
    <w:rsid w:val="00401A67"/>
    <w:rsid w:val="00401B10"/>
    <w:rsid w:val="00401F5F"/>
    <w:rsid w:val="00402144"/>
    <w:rsid w:val="0040267B"/>
    <w:rsid w:val="00402759"/>
    <w:rsid w:val="00402916"/>
    <w:rsid w:val="00402B69"/>
    <w:rsid w:val="00402EB7"/>
    <w:rsid w:val="00402F3E"/>
    <w:rsid w:val="0040322E"/>
    <w:rsid w:val="004034C9"/>
    <w:rsid w:val="004034CA"/>
    <w:rsid w:val="0040356F"/>
    <w:rsid w:val="004035BC"/>
    <w:rsid w:val="00403745"/>
    <w:rsid w:val="004038D0"/>
    <w:rsid w:val="00403980"/>
    <w:rsid w:val="00403AFF"/>
    <w:rsid w:val="00403B3A"/>
    <w:rsid w:val="00404243"/>
    <w:rsid w:val="004043B3"/>
    <w:rsid w:val="00404490"/>
    <w:rsid w:val="00404585"/>
    <w:rsid w:val="0040477B"/>
    <w:rsid w:val="00404B0F"/>
    <w:rsid w:val="00404B3F"/>
    <w:rsid w:val="00404CA5"/>
    <w:rsid w:val="00405241"/>
    <w:rsid w:val="004053D3"/>
    <w:rsid w:val="00405971"/>
    <w:rsid w:val="00405BFE"/>
    <w:rsid w:val="00405C17"/>
    <w:rsid w:val="0040614B"/>
    <w:rsid w:val="004063E7"/>
    <w:rsid w:val="0040665E"/>
    <w:rsid w:val="00406A22"/>
    <w:rsid w:val="00406C47"/>
    <w:rsid w:val="00406C85"/>
    <w:rsid w:val="00406D9A"/>
    <w:rsid w:val="00406EB8"/>
    <w:rsid w:val="00406FF4"/>
    <w:rsid w:val="0040701A"/>
    <w:rsid w:val="00407588"/>
    <w:rsid w:val="00407649"/>
    <w:rsid w:val="00407A4D"/>
    <w:rsid w:val="00407AD1"/>
    <w:rsid w:val="00407B57"/>
    <w:rsid w:val="00407D08"/>
    <w:rsid w:val="00407E6B"/>
    <w:rsid w:val="0041006E"/>
    <w:rsid w:val="004101C9"/>
    <w:rsid w:val="004105B7"/>
    <w:rsid w:val="00410607"/>
    <w:rsid w:val="00410A28"/>
    <w:rsid w:val="00410C51"/>
    <w:rsid w:val="00410FB5"/>
    <w:rsid w:val="00411130"/>
    <w:rsid w:val="00411245"/>
    <w:rsid w:val="004112F1"/>
    <w:rsid w:val="004113CA"/>
    <w:rsid w:val="00411420"/>
    <w:rsid w:val="00411770"/>
    <w:rsid w:val="00411997"/>
    <w:rsid w:val="0041203D"/>
    <w:rsid w:val="00412374"/>
    <w:rsid w:val="00412530"/>
    <w:rsid w:val="004125E2"/>
    <w:rsid w:val="00412847"/>
    <w:rsid w:val="004129B2"/>
    <w:rsid w:val="00412B4D"/>
    <w:rsid w:val="00412BA5"/>
    <w:rsid w:val="00412C33"/>
    <w:rsid w:val="00412E57"/>
    <w:rsid w:val="00412FA6"/>
    <w:rsid w:val="004130B6"/>
    <w:rsid w:val="00413101"/>
    <w:rsid w:val="00413237"/>
    <w:rsid w:val="004136B1"/>
    <w:rsid w:val="00413D14"/>
    <w:rsid w:val="00414284"/>
    <w:rsid w:val="0041467A"/>
    <w:rsid w:val="00414BF8"/>
    <w:rsid w:val="00414DE7"/>
    <w:rsid w:val="00414E26"/>
    <w:rsid w:val="0041505C"/>
    <w:rsid w:val="004155BE"/>
    <w:rsid w:val="00415676"/>
    <w:rsid w:val="00415902"/>
    <w:rsid w:val="004159C9"/>
    <w:rsid w:val="00415A1B"/>
    <w:rsid w:val="00415EF6"/>
    <w:rsid w:val="00415F49"/>
    <w:rsid w:val="004162A3"/>
    <w:rsid w:val="00416550"/>
    <w:rsid w:val="00416723"/>
    <w:rsid w:val="00416C68"/>
    <w:rsid w:val="00416EDA"/>
    <w:rsid w:val="00416EEE"/>
    <w:rsid w:val="004171A7"/>
    <w:rsid w:val="0041738E"/>
    <w:rsid w:val="00417674"/>
    <w:rsid w:val="00417796"/>
    <w:rsid w:val="00417AA7"/>
    <w:rsid w:val="00417C1A"/>
    <w:rsid w:val="00417E78"/>
    <w:rsid w:val="00417FB5"/>
    <w:rsid w:val="00420229"/>
    <w:rsid w:val="004205D3"/>
    <w:rsid w:val="00420A64"/>
    <w:rsid w:val="00420B5F"/>
    <w:rsid w:val="00420DB9"/>
    <w:rsid w:val="00421115"/>
    <w:rsid w:val="00421132"/>
    <w:rsid w:val="004212C8"/>
    <w:rsid w:val="004212EC"/>
    <w:rsid w:val="00421567"/>
    <w:rsid w:val="004215C8"/>
    <w:rsid w:val="004215ED"/>
    <w:rsid w:val="004218E4"/>
    <w:rsid w:val="004218E8"/>
    <w:rsid w:val="0042190A"/>
    <w:rsid w:val="00421CF8"/>
    <w:rsid w:val="00421D04"/>
    <w:rsid w:val="00421D3E"/>
    <w:rsid w:val="00421D68"/>
    <w:rsid w:val="00421FC2"/>
    <w:rsid w:val="004220C8"/>
    <w:rsid w:val="004222BC"/>
    <w:rsid w:val="00422398"/>
    <w:rsid w:val="00422412"/>
    <w:rsid w:val="00422429"/>
    <w:rsid w:val="00422567"/>
    <w:rsid w:val="00422C6E"/>
    <w:rsid w:val="00422EBF"/>
    <w:rsid w:val="004230ED"/>
    <w:rsid w:val="004232A6"/>
    <w:rsid w:val="004232EE"/>
    <w:rsid w:val="00423528"/>
    <w:rsid w:val="004236FB"/>
    <w:rsid w:val="004237C9"/>
    <w:rsid w:val="004238E3"/>
    <w:rsid w:val="00423937"/>
    <w:rsid w:val="00423D56"/>
    <w:rsid w:val="004248D9"/>
    <w:rsid w:val="00424989"/>
    <w:rsid w:val="00424B16"/>
    <w:rsid w:val="00424C55"/>
    <w:rsid w:val="00424D86"/>
    <w:rsid w:val="00424E6C"/>
    <w:rsid w:val="00424EA3"/>
    <w:rsid w:val="004250AA"/>
    <w:rsid w:val="00425295"/>
    <w:rsid w:val="00425317"/>
    <w:rsid w:val="0042538D"/>
    <w:rsid w:val="00425473"/>
    <w:rsid w:val="00425558"/>
    <w:rsid w:val="004255AC"/>
    <w:rsid w:val="00425710"/>
    <w:rsid w:val="00425A72"/>
    <w:rsid w:val="00425CB0"/>
    <w:rsid w:val="00425E46"/>
    <w:rsid w:val="00425F35"/>
    <w:rsid w:val="00426048"/>
    <w:rsid w:val="00426374"/>
    <w:rsid w:val="0042650C"/>
    <w:rsid w:val="0042655E"/>
    <w:rsid w:val="00426671"/>
    <w:rsid w:val="00426DB5"/>
    <w:rsid w:val="00426E41"/>
    <w:rsid w:val="00426F7A"/>
    <w:rsid w:val="004271AE"/>
    <w:rsid w:val="004272CC"/>
    <w:rsid w:val="00427563"/>
    <w:rsid w:val="004276D2"/>
    <w:rsid w:val="00427733"/>
    <w:rsid w:val="004279B9"/>
    <w:rsid w:val="004279E3"/>
    <w:rsid w:val="004279F5"/>
    <w:rsid w:val="00427CAB"/>
    <w:rsid w:val="00427F06"/>
    <w:rsid w:val="00427F34"/>
    <w:rsid w:val="00427FB5"/>
    <w:rsid w:val="0043042D"/>
    <w:rsid w:val="00430819"/>
    <w:rsid w:val="0043083D"/>
    <w:rsid w:val="00430E78"/>
    <w:rsid w:val="004310A0"/>
    <w:rsid w:val="00431138"/>
    <w:rsid w:val="00431289"/>
    <w:rsid w:val="004315FF"/>
    <w:rsid w:val="0043193A"/>
    <w:rsid w:val="00431C3F"/>
    <w:rsid w:val="00431E84"/>
    <w:rsid w:val="004320F2"/>
    <w:rsid w:val="004321F1"/>
    <w:rsid w:val="00432268"/>
    <w:rsid w:val="004322B1"/>
    <w:rsid w:val="004329A1"/>
    <w:rsid w:val="00432B05"/>
    <w:rsid w:val="00432D2D"/>
    <w:rsid w:val="00432D7A"/>
    <w:rsid w:val="00432E16"/>
    <w:rsid w:val="00432E98"/>
    <w:rsid w:val="0043304C"/>
    <w:rsid w:val="004331A1"/>
    <w:rsid w:val="004331FF"/>
    <w:rsid w:val="0043331B"/>
    <w:rsid w:val="00433530"/>
    <w:rsid w:val="0043393F"/>
    <w:rsid w:val="004339B6"/>
    <w:rsid w:val="00433CBA"/>
    <w:rsid w:val="00433DBD"/>
    <w:rsid w:val="00433E05"/>
    <w:rsid w:val="00434141"/>
    <w:rsid w:val="00434488"/>
    <w:rsid w:val="004345AF"/>
    <w:rsid w:val="0043490C"/>
    <w:rsid w:val="004349DC"/>
    <w:rsid w:val="00434A5D"/>
    <w:rsid w:val="00434A82"/>
    <w:rsid w:val="00434D68"/>
    <w:rsid w:val="00434DF8"/>
    <w:rsid w:val="004355E3"/>
    <w:rsid w:val="004356F2"/>
    <w:rsid w:val="00435865"/>
    <w:rsid w:val="0043597B"/>
    <w:rsid w:val="004359C1"/>
    <w:rsid w:val="00435A68"/>
    <w:rsid w:val="00435B95"/>
    <w:rsid w:val="00435C29"/>
    <w:rsid w:val="00435CEC"/>
    <w:rsid w:val="00435EFB"/>
    <w:rsid w:val="0043608D"/>
    <w:rsid w:val="004361FC"/>
    <w:rsid w:val="004368F3"/>
    <w:rsid w:val="00436C24"/>
    <w:rsid w:val="00436CA7"/>
    <w:rsid w:val="00436D18"/>
    <w:rsid w:val="00436D86"/>
    <w:rsid w:val="00436F42"/>
    <w:rsid w:val="00436FA9"/>
    <w:rsid w:val="00437149"/>
    <w:rsid w:val="00437168"/>
    <w:rsid w:val="00437387"/>
    <w:rsid w:val="004373F7"/>
    <w:rsid w:val="004374C6"/>
    <w:rsid w:val="004376FD"/>
    <w:rsid w:val="0043773F"/>
    <w:rsid w:val="004377BB"/>
    <w:rsid w:val="004377E0"/>
    <w:rsid w:val="004377F1"/>
    <w:rsid w:val="004378B8"/>
    <w:rsid w:val="00437A5D"/>
    <w:rsid w:val="00437BE4"/>
    <w:rsid w:val="00437D06"/>
    <w:rsid w:val="00437D5B"/>
    <w:rsid w:val="00440011"/>
    <w:rsid w:val="00440146"/>
    <w:rsid w:val="00440228"/>
    <w:rsid w:val="004406D0"/>
    <w:rsid w:val="004406F3"/>
    <w:rsid w:val="00440B5F"/>
    <w:rsid w:val="00440F38"/>
    <w:rsid w:val="004410D0"/>
    <w:rsid w:val="00441148"/>
    <w:rsid w:val="004413A4"/>
    <w:rsid w:val="00441428"/>
    <w:rsid w:val="004415F2"/>
    <w:rsid w:val="004416C0"/>
    <w:rsid w:val="00441738"/>
    <w:rsid w:val="004419A9"/>
    <w:rsid w:val="00441D82"/>
    <w:rsid w:val="00441EE3"/>
    <w:rsid w:val="004420AC"/>
    <w:rsid w:val="00442126"/>
    <w:rsid w:val="004427AC"/>
    <w:rsid w:val="00442A18"/>
    <w:rsid w:val="00442A49"/>
    <w:rsid w:val="00442D4F"/>
    <w:rsid w:val="00443284"/>
    <w:rsid w:val="004433CE"/>
    <w:rsid w:val="004436CF"/>
    <w:rsid w:val="00443B73"/>
    <w:rsid w:val="004442A4"/>
    <w:rsid w:val="004442CE"/>
    <w:rsid w:val="00444722"/>
    <w:rsid w:val="00444A47"/>
    <w:rsid w:val="00444CD3"/>
    <w:rsid w:val="004457E9"/>
    <w:rsid w:val="004457EA"/>
    <w:rsid w:val="00445A89"/>
    <w:rsid w:val="00445D69"/>
    <w:rsid w:val="00445DB8"/>
    <w:rsid w:val="00445F4B"/>
    <w:rsid w:val="004460FF"/>
    <w:rsid w:val="0044612F"/>
    <w:rsid w:val="0044629A"/>
    <w:rsid w:val="004462C9"/>
    <w:rsid w:val="00446549"/>
    <w:rsid w:val="004469AB"/>
    <w:rsid w:val="00446CCD"/>
    <w:rsid w:val="00446D2A"/>
    <w:rsid w:val="00446DD8"/>
    <w:rsid w:val="00446F1A"/>
    <w:rsid w:val="00446F49"/>
    <w:rsid w:val="0044707E"/>
    <w:rsid w:val="004470FC"/>
    <w:rsid w:val="00447362"/>
    <w:rsid w:val="00447466"/>
    <w:rsid w:val="00447642"/>
    <w:rsid w:val="004476A4"/>
    <w:rsid w:val="004476DE"/>
    <w:rsid w:val="00447964"/>
    <w:rsid w:val="00447CA1"/>
    <w:rsid w:val="00447CB1"/>
    <w:rsid w:val="00447CDE"/>
    <w:rsid w:val="00447E8D"/>
    <w:rsid w:val="00447F18"/>
    <w:rsid w:val="00450039"/>
    <w:rsid w:val="004502B5"/>
    <w:rsid w:val="00450362"/>
    <w:rsid w:val="004504FC"/>
    <w:rsid w:val="00450743"/>
    <w:rsid w:val="0045086D"/>
    <w:rsid w:val="0045099D"/>
    <w:rsid w:val="00450C3C"/>
    <w:rsid w:val="00450C8B"/>
    <w:rsid w:val="00450D91"/>
    <w:rsid w:val="004511E0"/>
    <w:rsid w:val="004515C3"/>
    <w:rsid w:val="004516CE"/>
    <w:rsid w:val="004517F6"/>
    <w:rsid w:val="00451890"/>
    <w:rsid w:val="0045194C"/>
    <w:rsid w:val="004519F0"/>
    <w:rsid w:val="00451DD8"/>
    <w:rsid w:val="00451ECD"/>
    <w:rsid w:val="00451FB1"/>
    <w:rsid w:val="004523B0"/>
    <w:rsid w:val="00452603"/>
    <w:rsid w:val="00452606"/>
    <w:rsid w:val="00452790"/>
    <w:rsid w:val="00452AF1"/>
    <w:rsid w:val="00452BAB"/>
    <w:rsid w:val="00452CEC"/>
    <w:rsid w:val="00452E05"/>
    <w:rsid w:val="00452E5F"/>
    <w:rsid w:val="00452F63"/>
    <w:rsid w:val="00453045"/>
    <w:rsid w:val="00453504"/>
    <w:rsid w:val="00453830"/>
    <w:rsid w:val="00453973"/>
    <w:rsid w:val="00453BE5"/>
    <w:rsid w:val="00453DE5"/>
    <w:rsid w:val="00453F0F"/>
    <w:rsid w:val="004545E3"/>
    <w:rsid w:val="004546AC"/>
    <w:rsid w:val="00454C19"/>
    <w:rsid w:val="00454E0E"/>
    <w:rsid w:val="0045518D"/>
    <w:rsid w:val="00455273"/>
    <w:rsid w:val="004552B3"/>
    <w:rsid w:val="004552F3"/>
    <w:rsid w:val="00455ADA"/>
    <w:rsid w:val="00455B33"/>
    <w:rsid w:val="00455F44"/>
    <w:rsid w:val="00456735"/>
    <w:rsid w:val="00456949"/>
    <w:rsid w:val="0045698A"/>
    <w:rsid w:val="00456C1A"/>
    <w:rsid w:val="00456CEE"/>
    <w:rsid w:val="00456D82"/>
    <w:rsid w:val="004573A2"/>
    <w:rsid w:val="0045740D"/>
    <w:rsid w:val="0045757B"/>
    <w:rsid w:val="00457636"/>
    <w:rsid w:val="00457A8A"/>
    <w:rsid w:val="00457FCD"/>
    <w:rsid w:val="004600B9"/>
    <w:rsid w:val="0046042D"/>
    <w:rsid w:val="00460574"/>
    <w:rsid w:val="00460721"/>
    <w:rsid w:val="0046072E"/>
    <w:rsid w:val="00460896"/>
    <w:rsid w:val="00460901"/>
    <w:rsid w:val="004609B4"/>
    <w:rsid w:val="00460ACF"/>
    <w:rsid w:val="00460BEB"/>
    <w:rsid w:val="00460BF1"/>
    <w:rsid w:val="00460C33"/>
    <w:rsid w:val="00460E25"/>
    <w:rsid w:val="00461069"/>
    <w:rsid w:val="004615A9"/>
    <w:rsid w:val="00461831"/>
    <w:rsid w:val="00461853"/>
    <w:rsid w:val="0046187E"/>
    <w:rsid w:val="00461922"/>
    <w:rsid w:val="00461ABB"/>
    <w:rsid w:val="00461B29"/>
    <w:rsid w:val="00461C94"/>
    <w:rsid w:val="00461CC0"/>
    <w:rsid w:val="00461E3E"/>
    <w:rsid w:val="004622E5"/>
    <w:rsid w:val="00462411"/>
    <w:rsid w:val="00462440"/>
    <w:rsid w:val="004625C4"/>
    <w:rsid w:val="00462682"/>
    <w:rsid w:val="00462DD6"/>
    <w:rsid w:val="00462E3A"/>
    <w:rsid w:val="00463381"/>
    <w:rsid w:val="004633D4"/>
    <w:rsid w:val="0046346E"/>
    <w:rsid w:val="0046358C"/>
    <w:rsid w:val="004638B2"/>
    <w:rsid w:val="004638C3"/>
    <w:rsid w:val="00463A90"/>
    <w:rsid w:val="00463F76"/>
    <w:rsid w:val="004641A9"/>
    <w:rsid w:val="004646AF"/>
    <w:rsid w:val="00464733"/>
    <w:rsid w:val="00464BAB"/>
    <w:rsid w:val="00464CBB"/>
    <w:rsid w:val="004650AC"/>
    <w:rsid w:val="004652B4"/>
    <w:rsid w:val="00465661"/>
    <w:rsid w:val="004657CE"/>
    <w:rsid w:val="00465981"/>
    <w:rsid w:val="004659C9"/>
    <w:rsid w:val="00465A24"/>
    <w:rsid w:val="00465F01"/>
    <w:rsid w:val="004660FE"/>
    <w:rsid w:val="004663A5"/>
    <w:rsid w:val="00466C30"/>
    <w:rsid w:val="00466D1A"/>
    <w:rsid w:val="004670CF"/>
    <w:rsid w:val="004672E0"/>
    <w:rsid w:val="0046732B"/>
    <w:rsid w:val="004673A6"/>
    <w:rsid w:val="00467575"/>
    <w:rsid w:val="00467789"/>
    <w:rsid w:val="004678A5"/>
    <w:rsid w:val="00467A7B"/>
    <w:rsid w:val="00467AA6"/>
    <w:rsid w:val="00467EAD"/>
    <w:rsid w:val="0047001A"/>
    <w:rsid w:val="00470158"/>
    <w:rsid w:val="00470761"/>
    <w:rsid w:val="004707C0"/>
    <w:rsid w:val="00470E85"/>
    <w:rsid w:val="0047160B"/>
    <w:rsid w:val="00471843"/>
    <w:rsid w:val="0047189B"/>
    <w:rsid w:val="004719B6"/>
    <w:rsid w:val="00471A68"/>
    <w:rsid w:val="00471AF3"/>
    <w:rsid w:val="00471B31"/>
    <w:rsid w:val="00471C95"/>
    <w:rsid w:val="00471CD2"/>
    <w:rsid w:val="00471D3E"/>
    <w:rsid w:val="0047203F"/>
    <w:rsid w:val="00472115"/>
    <w:rsid w:val="004722AF"/>
    <w:rsid w:val="004724F6"/>
    <w:rsid w:val="00472860"/>
    <w:rsid w:val="004728A3"/>
    <w:rsid w:val="00472A89"/>
    <w:rsid w:val="00472F78"/>
    <w:rsid w:val="004730D5"/>
    <w:rsid w:val="00473159"/>
    <w:rsid w:val="004731B2"/>
    <w:rsid w:val="00473348"/>
    <w:rsid w:val="00473446"/>
    <w:rsid w:val="0047356C"/>
    <w:rsid w:val="00473A5A"/>
    <w:rsid w:val="00473BB4"/>
    <w:rsid w:val="00473BBC"/>
    <w:rsid w:val="00473F0C"/>
    <w:rsid w:val="00473FD7"/>
    <w:rsid w:val="004741DB"/>
    <w:rsid w:val="0047443E"/>
    <w:rsid w:val="00474477"/>
    <w:rsid w:val="004744AE"/>
    <w:rsid w:val="00474722"/>
    <w:rsid w:val="0047473D"/>
    <w:rsid w:val="00474810"/>
    <w:rsid w:val="00474843"/>
    <w:rsid w:val="004749BF"/>
    <w:rsid w:val="00474BFD"/>
    <w:rsid w:val="00474E09"/>
    <w:rsid w:val="00474F1D"/>
    <w:rsid w:val="004750EF"/>
    <w:rsid w:val="004751A0"/>
    <w:rsid w:val="004751BC"/>
    <w:rsid w:val="00475861"/>
    <w:rsid w:val="00475A08"/>
    <w:rsid w:val="00475DAA"/>
    <w:rsid w:val="00475F84"/>
    <w:rsid w:val="00476028"/>
    <w:rsid w:val="00476167"/>
    <w:rsid w:val="004761D7"/>
    <w:rsid w:val="00476272"/>
    <w:rsid w:val="004763AC"/>
    <w:rsid w:val="004765B4"/>
    <w:rsid w:val="00476E4C"/>
    <w:rsid w:val="00476F92"/>
    <w:rsid w:val="0047712B"/>
    <w:rsid w:val="00477191"/>
    <w:rsid w:val="004772D9"/>
    <w:rsid w:val="004774D1"/>
    <w:rsid w:val="00477E50"/>
    <w:rsid w:val="00477E73"/>
    <w:rsid w:val="004800DF"/>
    <w:rsid w:val="0048022F"/>
    <w:rsid w:val="004802C9"/>
    <w:rsid w:val="0048037C"/>
    <w:rsid w:val="00480774"/>
    <w:rsid w:val="0048079D"/>
    <w:rsid w:val="004808AC"/>
    <w:rsid w:val="004808B3"/>
    <w:rsid w:val="00480B45"/>
    <w:rsid w:val="00480C34"/>
    <w:rsid w:val="00480CF0"/>
    <w:rsid w:val="00480E28"/>
    <w:rsid w:val="00480E99"/>
    <w:rsid w:val="00480F61"/>
    <w:rsid w:val="00480F86"/>
    <w:rsid w:val="0048106B"/>
    <w:rsid w:val="004810E1"/>
    <w:rsid w:val="0048111A"/>
    <w:rsid w:val="004813BB"/>
    <w:rsid w:val="00481656"/>
    <w:rsid w:val="00481D2C"/>
    <w:rsid w:val="00481D65"/>
    <w:rsid w:val="00481D8F"/>
    <w:rsid w:val="00482096"/>
    <w:rsid w:val="0048224F"/>
    <w:rsid w:val="0048279D"/>
    <w:rsid w:val="00482871"/>
    <w:rsid w:val="00482E9E"/>
    <w:rsid w:val="004833DF"/>
    <w:rsid w:val="004834B4"/>
    <w:rsid w:val="004835FD"/>
    <w:rsid w:val="00483782"/>
    <w:rsid w:val="00483996"/>
    <w:rsid w:val="00483A23"/>
    <w:rsid w:val="00483A62"/>
    <w:rsid w:val="00483BF2"/>
    <w:rsid w:val="00483E54"/>
    <w:rsid w:val="00483E75"/>
    <w:rsid w:val="00484027"/>
    <w:rsid w:val="00484114"/>
    <w:rsid w:val="00484190"/>
    <w:rsid w:val="00484429"/>
    <w:rsid w:val="00484453"/>
    <w:rsid w:val="00484733"/>
    <w:rsid w:val="00484772"/>
    <w:rsid w:val="004849BC"/>
    <w:rsid w:val="00484A08"/>
    <w:rsid w:val="00484A1F"/>
    <w:rsid w:val="00484CDC"/>
    <w:rsid w:val="00484D82"/>
    <w:rsid w:val="00484F1A"/>
    <w:rsid w:val="00485213"/>
    <w:rsid w:val="00485370"/>
    <w:rsid w:val="00485A97"/>
    <w:rsid w:val="00485CE3"/>
    <w:rsid w:val="00485E50"/>
    <w:rsid w:val="00486151"/>
    <w:rsid w:val="0048625F"/>
    <w:rsid w:val="004862BE"/>
    <w:rsid w:val="0048636C"/>
    <w:rsid w:val="0048639F"/>
    <w:rsid w:val="004863EF"/>
    <w:rsid w:val="00486596"/>
    <w:rsid w:val="004865BE"/>
    <w:rsid w:val="0048666A"/>
    <w:rsid w:val="00486884"/>
    <w:rsid w:val="004868A5"/>
    <w:rsid w:val="0048696C"/>
    <w:rsid w:val="004869AA"/>
    <w:rsid w:val="00487646"/>
    <w:rsid w:val="00487C48"/>
    <w:rsid w:val="00487C49"/>
    <w:rsid w:val="00487F41"/>
    <w:rsid w:val="00490184"/>
    <w:rsid w:val="00490339"/>
    <w:rsid w:val="0049038B"/>
    <w:rsid w:val="00490693"/>
    <w:rsid w:val="0049085B"/>
    <w:rsid w:val="00490889"/>
    <w:rsid w:val="00490A59"/>
    <w:rsid w:val="00491235"/>
    <w:rsid w:val="00491454"/>
    <w:rsid w:val="00491737"/>
    <w:rsid w:val="00491945"/>
    <w:rsid w:val="00491AE5"/>
    <w:rsid w:val="00491BDE"/>
    <w:rsid w:val="0049229F"/>
    <w:rsid w:val="00492501"/>
    <w:rsid w:val="00492808"/>
    <w:rsid w:val="00492934"/>
    <w:rsid w:val="004929ED"/>
    <w:rsid w:val="00492A58"/>
    <w:rsid w:val="00492CBE"/>
    <w:rsid w:val="00492E7F"/>
    <w:rsid w:val="00492EA2"/>
    <w:rsid w:val="004931AC"/>
    <w:rsid w:val="00493237"/>
    <w:rsid w:val="0049332A"/>
    <w:rsid w:val="004934FD"/>
    <w:rsid w:val="00493646"/>
    <w:rsid w:val="00493883"/>
    <w:rsid w:val="004938E6"/>
    <w:rsid w:val="00493B8B"/>
    <w:rsid w:val="00493C3A"/>
    <w:rsid w:val="00493EFF"/>
    <w:rsid w:val="004942D7"/>
    <w:rsid w:val="00494579"/>
    <w:rsid w:val="00494BB5"/>
    <w:rsid w:val="00494BD1"/>
    <w:rsid w:val="00494CD7"/>
    <w:rsid w:val="00495765"/>
    <w:rsid w:val="00495CF8"/>
    <w:rsid w:val="00495D92"/>
    <w:rsid w:val="00495E7F"/>
    <w:rsid w:val="00495F13"/>
    <w:rsid w:val="00495F4D"/>
    <w:rsid w:val="00495F86"/>
    <w:rsid w:val="00496004"/>
    <w:rsid w:val="004960C5"/>
    <w:rsid w:val="00496193"/>
    <w:rsid w:val="004963E5"/>
    <w:rsid w:val="004964F2"/>
    <w:rsid w:val="00496981"/>
    <w:rsid w:val="004970A8"/>
    <w:rsid w:val="004971C0"/>
    <w:rsid w:val="004972B8"/>
    <w:rsid w:val="004972EC"/>
    <w:rsid w:val="00497797"/>
    <w:rsid w:val="0049786E"/>
    <w:rsid w:val="00497906"/>
    <w:rsid w:val="00497CC7"/>
    <w:rsid w:val="004A011B"/>
    <w:rsid w:val="004A01B4"/>
    <w:rsid w:val="004A0542"/>
    <w:rsid w:val="004A0747"/>
    <w:rsid w:val="004A07D4"/>
    <w:rsid w:val="004A08C3"/>
    <w:rsid w:val="004A0AFD"/>
    <w:rsid w:val="004A0C8A"/>
    <w:rsid w:val="004A11FB"/>
    <w:rsid w:val="004A13C2"/>
    <w:rsid w:val="004A1547"/>
    <w:rsid w:val="004A1842"/>
    <w:rsid w:val="004A186A"/>
    <w:rsid w:val="004A1DEE"/>
    <w:rsid w:val="004A200B"/>
    <w:rsid w:val="004A21AB"/>
    <w:rsid w:val="004A24AC"/>
    <w:rsid w:val="004A2626"/>
    <w:rsid w:val="004A26B6"/>
    <w:rsid w:val="004A279B"/>
    <w:rsid w:val="004A298A"/>
    <w:rsid w:val="004A2B47"/>
    <w:rsid w:val="004A2CF7"/>
    <w:rsid w:val="004A2D3F"/>
    <w:rsid w:val="004A2D74"/>
    <w:rsid w:val="004A2EC8"/>
    <w:rsid w:val="004A3099"/>
    <w:rsid w:val="004A30E1"/>
    <w:rsid w:val="004A362C"/>
    <w:rsid w:val="004A3664"/>
    <w:rsid w:val="004A376B"/>
    <w:rsid w:val="004A379F"/>
    <w:rsid w:val="004A37A6"/>
    <w:rsid w:val="004A3843"/>
    <w:rsid w:val="004A3861"/>
    <w:rsid w:val="004A38C9"/>
    <w:rsid w:val="004A38D8"/>
    <w:rsid w:val="004A39E7"/>
    <w:rsid w:val="004A3B5C"/>
    <w:rsid w:val="004A3CDD"/>
    <w:rsid w:val="004A3D98"/>
    <w:rsid w:val="004A3F75"/>
    <w:rsid w:val="004A3FF4"/>
    <w:rsid w:val="004A3FFE"/>
    <w:rsid w:val="004A434F"/>
    <w:rsid w:val="004A449F"/>
    <w:rsid w:val="004A44AF"/>
    <w:rsid w:val="004A47F5"/>
    <w:rsid w:val="004A49AD"/>
    <w:rsid w:val="004A4A91"/>
    <w:rsid w:val="004A4E84"/>
    <w:rsid w:val="004A4F28"/>
    <w:rsid w:val="004A51BA"/>
    <w:rsid w:val="004A51F1"/>
    <w:rsid w:val="004A587F"/>
    <w:rsid w:val="004A598F"/>
    <w:rsid w:val="004A59BF"/>
    <w:rsid w:val="004A5B7F"/>
    <w:rsid w:val="004A5CDA"/>
    <w:rsid w:val="004A5EE6"/>
    <w:rsid w:val="004A5EE9"/>
    <w:rsid w:val="004A5F0C"/>
    <w:rsid w:val="004A5F48"/>
    <w:rsid w:val="004A5F93"/>
    <w:rsid w:val="004A603A"/>
    <w:rsid w:val="004A615E"/>
    <w:rsid w:val="004A61BB"/>
    <w:rsid w:val="004A6250"/>
    <w:rsid w:val="004A6633"/>
    <w:rsid w:val="004A66D3"/>
    <w:rsid w:val="004A7040"/>
    <w:rsid w:val="004A7106"/>
    <w:rsid w:val="004A710B"/>
    <w:rsid w:val="004A72C0"/>
    <w:rsid w:val="004A776D"/>
    <w:rsid w:val="004A7B08"/>
    <w:rsid w:val="004A7C00"/>
    <w:rsid w:val="004A7C23"/>
    <w:rsid w:val="004A7C92"/>
    <w:rsid w:val="004A7D88"/>
    <w:rsid w:val="004A7ED9"/>
    <w:rsid w:val="004B024C"/>
    <w:rsid w:val="004B025E"/>
    <w:rsid w:val="004B03A4"/>
    <w:rsid w:val="004B0825"/>
    <w:rsid w:val="004B0889"/>
    <w:rsid w:val="004B089F"/>
    <w:rsid w:val="004B08C3"/>
    <w:rsid w:val="004B128B"/>
    <w:rsid w:val="004B134D"/>
    <w:rsid w:val="004B173D"/>
    <w:rsid w:val="004B1A6E"/>
    <w:rsid w:val="004B1F6A"/>
    <w:rsid w:val="004B207B"/>
    <w:rsid w:val="004B22B6"/>
    <w:rsid w:val="004B23C8"/>
    <w:rsid w:val="004B2644"/>
    <w:rsid w:val="004B2732"/>
    <w:rsid w:val="004B280F"/>
    <w:rsid w:val="004B28D4"/>
    <w:rsid w:val="004B2C67"/>
    <w:rsid w:val="004B2D09"/>
    <w:rsid w:val="004B2EDE"/>
    <w:rsid w:val="004B2EEB"/>
    <w:rsid w:val="004B323D"/>
    <w:rsid w:val="004B339A"/>
    <w:rsid w:val="004B33C8"/>
    <w:rsid w:val="004B34E4"/>
    <w:rsid w:val="004B352F"/>
    <w:rsid w:val="004B35FA"/>
    <w:rsid w:val="004B363E"/>
    <w:rsid w:val="004B3817"/>
    <w:rsid w:val="004B3868"/>
    <w:rsid w:val="004B3958"/>
    <w:rsid w:val="004B3B05"/>
    <w:rsid w:val="004B445A"/>
    <w:rsid w:val="004B4560"/>
    <w:rsid w:val="004B45ED"/>
    <w:rsid w:val="004B47EA"/>
    <w:rsid w:val="004B4CA4"/>
    <w:rsid w:val="004B4D84"/>
    <w:rsid w:val="004B4D9D"/>
    <w:rsid w:val="004B4E43"/>
    <w:rsid w:val="004B53A3"/>
    <w:rsid w:val="004B53E3"/>
    <w:rsid w:val="004B5553"/>
    <w:rsid w:val="004B560A"/>
    <w:rsid w:val="004B584D"/>
    <w:rsid w:val="004B5A14"/>
    <w:rsid w:val="004B5A67"/>
    <w:rsid w:val="004B5B44"/>
    <w:rsid w:val="004B5C2B"/>
    <w:rsid w:val="004B5CF9"/>
    <w:rsid w:val="004B5E96"/>
    <w:rsid w:val="004B5EEC"/>
    <w:rsid w:val="004B6054"/>
    <w:rsid w:val="004B6293"/>
    <w:rsid w:val="004B62AA"/>
    <w:rsid w:val="004B62DE"/>
    <w:rsid w:val="004B64DB"/>
    <w:rsid w:val="004B64F1"/>
    <w:rsid w:val="004B6578"/>
    <w:rsid w:val="004B66E7"/>
    <w:rsid w:val="004B6B84"/>
    <w:rsid w:val="004B6BF1"/>
    <w:rsid w:val="004B6C9E"/>
    <w:rsid w:val="004B6DB6"/>
    <w:rsid w:val="004B6E36"/>
    <w:rsid w:val="004B6F36"/>
    <w:rsid w:val="004B7082"/>
    <w:rsid w:val="004B70EF"/>
    <w:rsid w:val="004B7275"/>
    <w:rsid w:val="004B72C2"/>
    <w:rsid w:val="004B72C3"/>
    <w:rsid w:val="004B7336"/>
    <w:rsid w:val="004B7487"/>
    <w:rsid w:val="004B74AA"/>
    <w:rsid w:val="004B78B0"/>
    <w:rsid w:val="004B7A7B"/>
    <w:rsid w:val="004B7CD0"/>
    <w:rsid w:val="004B7DA0"/>
    <w:rsid w:val="004C00DF"/>
    <w:rsid w:val="004C02F1"/>
    <w:rsid w:val="004C0372"/>
    <w:rsid w:val="004C0678"/>
    <w:rsid w:val="004C0691"/>
    <w:rsid w:val="004C0895"/>
    <w:rsid w:val="004C0990"/>
    <w:rsid w:val="004C0A0A"/>
    <w:rsid w:val="004C0A8A"/>
    <w:rsid w:val="004C0CBC"/>
    <w:rsid w:val="004C0D3C"/>
    <w:rsid w:val="004C0D83"/>
    <w:rsid w:val="004C0F2A"/>
    <w:rsid w:val="004C0F42"/>
    <w:rsid w:val="004C0F52"/>
    <w:rsid w:val="004C1252"/>
    <w:rsid w:val="004C14BC"/>
    <w:rsid w:val="004C15C4"/>
    <w:rsid w:val="004C1D72"/>
    <w:rsid w:val="004C1E83"/>
    <w:rsid w:val="004C25E4"/>
    <w:rsid w:val="004C27B6"/>
    <w:rsid w:val="004C2844"/>
    <w:rsid w:val="004C294D"/>
    <w:rsid w:val="004C2B42"/>
    <w:rsid w:val="004C2F7B"/>
    <w:rsid w:val="004C2F85"/>
    <w:rsid w:val="004C3207"/>
    <w:rsid w:val="004C3225"/>
    <w:rsid w:val="004C353C"/>
    <w:rsid w:val="004C3608"/>
    <w:rsid w:val="004C3688"/>
    <w:rsid w:val="004C3BDA"/>
    <w:rsid w:val="004C3EA6"/>
    <w:rsid w:val="004C4039"/>
    <w:rsid w:val="004C4232"/>
    <w:rsid w:val="004C44CC"/>
    <w:rsid w:val="004C44E5"/>
    <w:rsid w:val="004C458E"/>
    <w:rsid w:val="004C4637"/>
    <w:rsid w:val="004C474E"/>
    <w:rsid w:val="004C4878"/>
    <w:rsid w:val="004C4D09"/>
    <w:rsid w:val="004C5228"/>
    <w:rsid w:val="004C54F0"/>
    <w:rsid w:val="004C5693"/>
    <w:rsid w:val="004C5730"/>
    <w:rsid w:val="004C5797"/>
    <w:rsid w:val="004C5857"/>
    <w:rsid w:val="004C58D5"/>
    <w:rsid w:val="004C59D8"/>
    <w:rsid w:val="004C5C5B"/>
    <w:rsid w:val="004C5E7A"/>
    <w:rsid w:val="004C5F26"/>
    <w:rsid w:val="004C60EA"/>
    <w:rsid w:val="004C6608"/>
    <w:rsid w:val="004C6663"/>
    <w:rsid w:val="004C67BE"/>
    <w:rsid w:val="004C67FF"/>
    <w:rsid w:val="004C6AFC"/>
    <w:rsid w:val="004C6BD2"/>
    <w:rsid w:val="004C6CD2"/>
    <w:rsid w:val="004C6E43"/>
    <w:rsid w:val="004C71F1"/>
    <w:rsid w:val="004C74A8"/>
    <w:rsid w:val="004C7747"/>
    <w:rsid w:val="004C78AC"/>
    <w:rsid w:val="004C7B57"/>
    <w:rsid w:val="004C7BFD"/>
    <w:rsid w:val="004C7D23"/>
    <w:rsid w:val="004D0135"/>
    <w:rsid w:val="004D0174"/>
    <w:rsid w:val="004D0182"/>
    <w:rsid w:val="004D01AD"/>
    <w:rsid w:val="004D0306"/>
    <w:rsid w:val="004D03F0"/>
    <w:rsid w:val="004D0506"/>
    <w:rsid w:val="004D05DC"/>
    <w:rsid w:val="004D063D"/>
    <w:rsid w:val="004D0D6E"/>
    <w:rsid w:val="004D0F11"/>
    <w:rsid w:val="004D1003"/>
    <w:rsid w:val="004D1089"/>
    <w:rsid w:val="004D1293"/>
    <w:rsid w:val="004D1331"/>
    <w:rsid w:val="004D15D9"/>
    <w:rsid w:val="004D1AA4"/>
    <w:rsid w:val="004D1C64"/>
    <w:rsid w:val="004D2034"/>
    <w:rsid w:val="004D2060"/>
    <w:rsid w:val="004D22B9"/>
    <w:rsid w:val="004D2626"/>
    <w:rsid w:val="004D263A"/>
    <w:rsid w:val="004D296C"/>
    <w:rsid w:val="004D313F"/>
    <w:rsid w:val="004D3196"/>
    <w:rsid w:val="004D31C7"/>
    <w:rsid w:val="004D36C6"/>
    <w:rsid w:val="004D3A93"/>
    <w:rsid w:val="004D3BC7"/>
    <w:rsid w:val="004D3CC0"/>
    <w:rsid w:val="004D3CD2"/>
    <w:rsid w:val="004D41F8"/>
    <w:rsid w:val="004D42FA"/>
    <w:rsid w:val="004D4402"/>
    <w:rsid w:val="004D47AA"/>
    <w:rsid w:val="004D480D"/>
    <w:rsid w:val="004D4823"/>
    <w:rsid w:val="004D4830"/>
    <w:rsid w:val="004D4A69"/>
    <w:rsid w:val="004D4B60"/>
    <w:rsid w:val="004D4CBB"/>
    <w:rsid w:val="004D4D8F"/>
    <w:rsid w:val="004D4E5B"/>
    <w:rsid w:val="004D50F0"/>
    <w:rsid w:val="004D54BE"/>
    <w:rsid w:val="004D5551"/>
    <w:rsid w:val="004D55F0"/>
    <w:rsid w:val="004D58DA"/>
    <w:rsid w:val="004D5BAE"/>
    <w:rsid w:val="004D622A"/>
    <w:rsid w:val="004D62EC"/>
    <w:rsid w:val="004D6322"/>
    <w:rsid w:val="004D658C"/>
    <w:rsid w:val="004D6A92"/>
    <w:rsid w:val="004D6AAA"/>
    <w:rsid w:val="004D6C4E"/>
    <w:rsid w:val="004D6CFF"/>
    <w:rsid w:val="004D742E"/>
    <w:rsid w:val="004D7811"/>
    <w:rsid w:val="004D7844"/>
    <w:rsid w:val="004D7866"/>
    <w:rsid w:val="004D7C15"/>
    <w:rsid w:val="004D7CCA"/>
    <w:rsid w:val="004E0010"/>
    <w:rsid w:val="004E0223"/>
    <w:rsid w:val="004E0389"/>
    <w:rsid w:val="004E057B"/>
    <w:rsid w:val="004E066D"/>
    <w:rsid w:val="004E08F6"/>
    <w:rsid w:val="004E0D17"/>
    <w:rsid w:val="004E0F95"/>
    <w:rsid w:val="004E110A"/>
    <w:rsid w:val="004E114C"/>
    <w:rsid w:val="004E1622"/>
    <w:rsid w:val="004E1ABC"/>
    <w:rsid w:val="004E1CAC"/>
    <w:rsid w:val="004E1CC3"/>
    <w:rsid w:val="004E2193"/>
    <w:rsid w:val="004E21ED"/>
    <w:rsid w:val="004E2235"/>
    <w:rsid w:val="004E238D"/>
    <w:rsid w:val="004E2431"/>
    <w:rsid w:val="004E29CA"/>
    <w:rsid w:val="004E2B83"/>
    <w:rsid w:val="004E2CD6"/>
    <w:rsid w:val="004E2DA1"/>
    <w:rsid w:val="004E2F52"/>
    <w:rsid w:val="004E2FD9"/>
    <w:rsid w:val="004E304F"/>
    <w:rsid w:val="004E325F"/>
    <w:rsid w:val="004E3500"/>
    <w:rsid w:val="004E3591"/>
    <w:rsid w:val="004E35B8"/>
    <w:rsid w:val="004E37AE"/>
    <w:rsid w:val="004E3816"/>
    <w:rsid w:val="004E3D6E"/>
    <w:rsid w:val="004E3EAF"/>
    <w:rsid w:val="004E3F05"/>
    <w:rsid w:val="004E3F67"/>
    <w:rsid w:val="004E4182"/>
    <w:rsid w:val="004E43CB"/>
    <w:rsid w:val="004E4684"/>
    <w:rsid w:val="004E4816"/>
    <w:rsid w:val="004E48FF"/>
    <w:rsid w:val="004E4A59"/>
    <w:rsid w:val="004E4AE3"/>
    <w:rsid w:val="004E4BF8"/>
    <w:rsid w:val="004E4C66"/>
    <w:rsid w:val="004E4CDC"/>
    <w:rsid w:val="004E4D20"/>
    <w:rsid w:val="004E4D5C"/>
    <w:rsid w:val="004E510B"/>
    <w:rsid w:val="004E539F"/>
    <w:rsid w:val="004E53AE"/>
    <w:rsid w:val="004E53CB"/>
    <w:rsid w:val="004E56F7"/>
    <w:rsid w:val="004E5BE6"/>
    <w:rsid w:val="004E6394"/>
    <w:rsid w:val="004E6473"/>
    <w:rsid w:val="004E6B1F"/>
    <w:rsid w:val="004E6CAF"/>
    <w:rsid w:val="004E733B"/>
    <w:rsid w:val="004E73FE"/>
    <w:rsid w:val="004E76AB"/>
    <w:rsid w:val="004E76C1"/>
    <w:rsid w:val="004E76D6"/>
    <w:rsid w:val="004E774B"/>
    <w:rsid w:val="004E7B59"/>
    <w:rsid w:val="004E7DF4"/>
    <w:rsid w:val="004F008C"/>
    <w:rsid w:val="004F00CE"/>
    <w:rsid w:val="004F012D"/>
    <w:rsid w:val="004F026B"/>
    <w:rsid w:val="004F0283"/>
    <w:rsid w:val="004F0427"/>
    <w:rsid w:val="004F060D"/>
    <w:rsid w:val="004F0632"/>
    <w:rsid w:val="004F0691"/>
    <w:rsid w:val="004F0938"/>
    <w:rsid w:val="004F09FB"/>
    <w:rsid w:val="004F0A56"/>
    <w:rsid w:val="004F0B3C"/>
    <w:rsid w:val="004F0BDD"/>
    <w:rsid w:val="004F0CFD"/>
    <w:rsid w:val="004F0E62"/>
    <w:rsid w:val="004F0FAA"/>
    <w:rsid w:val="004F100E"/>
    <w:rsid w:val="004F105D"/>
    <w:rsid w:val="004F108C"/>
    <w:rsid w:val="004F10CE"/>
    <w:rsid w:val="004F11FE"/>
    <w:rsid w:val="004F142D"/>
    <w:rsid w:val="004F1648"/>
    <w:rsid w:val="004F183C"/>
    <w:rsid w:val="004F186A"/>
    <w:rsid w:val="004F187F"/>
    <w:rsid w:val="004F1A79"/>
    <w:rsid w:val="004F1B5E"/>
    <w:rsid w:val="004F1BB2"/>
    <w:rsid w:val="004F1C61"/>
    <w:rsid w:val="004F1D3A"/>
    <w:rsid w:val="004F1E17"/>
    <w:rsid w:val="004F2150"/>
    <w:rsid w:val="004F232F"/>
    <w:rsid w:val="004F23E1"/>
    <w:rsid w:val="004F26B8"/>
    <w:rsid w:val="004F2B5E"/>
    <w:rsid w:val="004F2FD7"/>
    <w:rsid w:val="004F30D5"/>
    <w:rsid w:val="004F3664"/>
    <w:rsid w:val="004F3762"/>
    <w:rsid w:val="004F37CC"/>
    <w:rsid w:val="004F395E"/>
    <w:rsid w:val="004F3C40"/>
    <w:rsid w:val="004F3F5B"/>
    <w:rsid w:val="004F3FCB"/>
    <w:rsid w:val="004F401B"/>
    <w:rsid w:val="004F4131"/>
    <w:rsid w:val="004F45BB"/>
    <w:rsid w:val="004F4629"/>
    <w:rsid w:val="004F4724"/>
    <w:rsid w:val="004F4BE9"/>
    <w:rsid w:val="004F4C5E"/>
    <w:rsid w:val="004F4DFB"/>
    <w:rsid w:val="004F4E5C"/>
    <w:rsid w:val="004F4E88"/>
    <w:rsid w:val="004F4F2A"/>
    <w:rsid w:val="004F58A4"/>
    <w:rsid w:val="004F597C"/>
    <w:rsid w:val="004F5C74"/>
    <w:rsid w:val="004F5DD9"/>
    <w:rsid w:val="004F5E3F"/>
    <w:rsid w:val="004F5FD3"/>
    <w:rsid w:val="004F6172"/>
    <w:rsid w:val="004F62B7"/>
    <w:rsid w:val="004F6338"/>
    <w:rsid w:val="004F634A"/>
    <w:rsid w:val="004F6358"/>
    <w:rsid w:val="004F6468"/>
    <w:rsid w:val="004F6622"/>
    <w:rsid w:val="004F66EA"/>
    <w:rsid w:val="004F685E"/>
    <w:rsid w:val="004F6CD4"/>
    <w:rsid w:val="004F6EA8"/>
    <w:rsid w:val="004F720F"/>
    <w:rsid w:val="004F7231"/>
    <w:rsid w:val="004F72F8"/>
    <w:rsid w:val="004F7313"/>
    <w:rsid w:val="004F7831"/>
    <w:rsid w:val="004F7AAA"/>
    <w:rsid w:val="004F7BCC"/>
    <w:rsid w:val="004F7D89"/>
    <w:rsid w:val="004F7E22"/>
    <w:rsid w:val="004F7E45"/>
    <w:rsid w:val="00500036"/>
    <w:rsid w:val="005000FB"/>
    <w:rsid w:val="0050011D"/>
    <w:rsid w:val="005001E1"/>
    <w:rsid w:val="00500286"/>
    <w:rsid w:val="0050041A"/>
    <w:rsid w:val="0050042A"/>
    <w:rsid w:val="00500458"/>
    <w:rsid w:val="005007D5"/>
    <w:rsid w:val="00500EBC"/>
    <w:rsid w:val="00501115"/>
    <w:rsid w:val="0050124A"/>
    <w:rsid w:val="005012E8"/>
    <w:rsid w:val="005014CC"/>
    <w:rsid w:val="005014F1"/>
    <w:rsid w:val="0050171A"/>
    <w:rsid w:val="00501BD8"/>
    <w:rsid w:val="00502105"/>
    <w:rsid w:val="00502120"/>
    <w:rsid w:val="005023CF"/>
    <w:rsid w:val="0050261D"/>
    <w:rsid w:val="00502622"/>
    <w:rsid w:val="005029AC"/>
    <w:rsid w:val="00502D60"/>
    <w:rsid w:val="00502E41"/>
    <w:rsid w:val="00502E6E"/>
    <w:rsid w:val="00503196"/>
    <w:rsid w:val="005036D1"/>
    <w:rsid w:val="00503784"/>
    <w:rsid w:val="00503B65"/>
    <w:rsid w:val="005040CF"/>
    <w:rsid w:val="0050426F"/>
    <w:rsid w:val="00504579"/>
    <w:rsid w:val="00504620"/>
    <w:rsid w:val="00504645"/>
    <w:rsid w:val="00504AD3"/>
    <w:rsid w:val="00504BA2"/>
    <w:rsid w:val="00504C9E"/>
    <w:rsid w:val="00504DCB"/>
    <w:rsid w:val="00504E18"/>
    <w:rsid w:val="00504EC9"/>
    <w:rsid w:val="005050B3"/>
    <w:rsid w:val="005051F7"/>
    <w:rsid w:val="005053A7"/>
    <w:rsid w:val="005053F3"/>
    <w:rsid w:val="0050581A"/>
    <w:rsid w:val="0050593D"/>
    <w:rsid w:val="00505AD2"/>
    <w:rsid w:val="00505AD3"/>
    <w:rsid w:val="00505FD3"/>
    <w:rsid w:val="0050621C"/>
    <w:rsid w:val="00506222"/>
    <w:rsid w:val="00506243"/>
    <w:rsid w:val="00506246"/>
    <w:rsid w:val="0050636B"/>
    <w:rsid w:val="00506383"/>
    <w:rsid w:val="0050689A"/>
    <w:rsid w:val="005068D2"/>
    <w:rsid w:val="005068DD"/>
    <w:rsid w:val="00506BCB"/>
    <w:rsid w:val="00506DA4"/>
    <w:rsid w:val="00506FBE"/>
    <w:rsid w:val="0050702F"/>
    <w:rsid w:val="00507094"/>
    <w:rsid w:val="00507096"/>
    <w:rsid w:val="0050732C"/>
    <w:rsid w:val="0050772A"/>
    <w:rsid w:val="005078F7"/>
    <w:rsid w:val="005079CE"/>
    <w:rsid w:val="00507C08"/>
    <w:rsid w:val="00507C14"/>
    <w:rsid w:val="00507D87"/>
    <w:rsid w:val="00507DDB"/>
    <w:rsid w:val="00507E02"/>
    <w:rsid w:val="005101D3"/>
    <w:rsid w:val="005105D8"/>
    <w:rsid w:val="00510AFB"/>
    <w:rsid w:val="00510B95"/>
    <w:rsid w:val="00510BA8"/>
    <w:rsid w:val="00510D60"/>
    <w:rsid w:val="00510F91"/>
    <w:rsid w:val="00510FC4"/>
    <w:rsid w:val="0051124C"/>
    <w:rsid w:val="005114D2"/>
    <w:rsid w:val="00511710"/>
    <w:rsid w:val="00511755"/>
    <w:rsid w:val="00511778"/>
    <w:rsid w:val="0051199C"/>
    <w:rsid w:val="00511E2D"/>
    <w:rsid w:val="0051215E"/>
    <w:rsid w:val="00512209"/>
    <w:rsid w:val="00512309"/>
    <w:rsid w:val="00512621"/>
    <w:rsid w:val="00512652"/>
    <w:rsid w:val="005126CD"/>
    <w:rsid w:val="005126D9"/>
    <w:rsid w:val="00512761"/>
    <w:rsid w:val="00512EFB"/>
    <w:rsid w:val="00513150"/>
    <w:rsid w:val="00513271"/>
    <w:rsid w:val="00513651"/>
    <w:rsid w:val="00513735"/>
    <w:rsid w:val="005138F8"/>
    <w:rsid w:val="0051395B"/>
    <w:rsid w:val="00513FF2"/>
    <w:rsid w:val="0051415A"/>
    <w:rsid w:val="00514346"/>
    <w:rsid w:val="005145D1"/>
    <w:rsid w:val="005147DA"/>
    <w:rsid w:val="00514F58"/>
    <w:rsid w:val="00515081"/>
    <w:rsid w:val="0051517C"/>
    <w:rsid w:val="005156B7"/>
    <w:rsid w:val="005157E2"/>
    <w:rsid w:val="005158D4"/>
    <w:rsid w:val="00515B33"/>
    <w:rsid w:val="00515BCF"/>
    <w:rsid w:val="00515C12"/>
    <w:rsid w:val="00515D9D"/>
    <w:rsid w:val="00515EE1"/>
    <w:rsid w:val="00516073"/>
    <w:rsid w:val="005161BD"/>
    <w:rsid w:val="0051632C"/>
    <w:rsid w:val="00516365"/>
    <w:rsid w:val="00516A3E"/>
    <w:rsid w:val="00516B50"/>
    <w:rsid w:val="00516D2C"/>
    <w:rsid w:val="00516E62"/>
    <w:rsid w:val="00516F11"/>
    <w:rsid w:val="00517068"/>
    <w:rsid w:val="00517355"/>
    <w:rsid w:val="0051788F"/>
    <w:rsid w:val="00517C6A"/>
    <w:rsid w:val="00517D2F"/>
    <w:rsid w:val="00517DE5"/>
    <w:rsid w:val="00517FB9"/>
    <w:rsid w:val="0052017C"/>
    <w:rsid w:val="005202CC"/>
    <w:rsid w:val="00520348"/>
    <w:rsid w:val="005209E6"/>
    <w:rsid w:val="00520A27"/>
    <w:rsid w:val="00520C7F"/>
    <w:rsid w:val="00520F50"/>
    <w:rsid w:val="00520FDC"/>
    <w:rsid w:val="00521083"/>
    <w:rsid w:val="0052164B"/>
    <w:rsid w:val="00521A8A"/>
    <w:rsid w:val="00521AA7"/>
    <w:rsid w:val="00521F41"/>
    <w:rsid w:val="00521F5C"/>
    <w:rsid w:val="005224F1"/>
    <w:rsid w:val="0052259E"/>
    <w:rsid w:val="005225D0"/>
    <w:rsid w:val="005226AB"/>
    <w:rsid w:val="00522857"/>
    <w:rsid w:val="00522883"/>
    <w:rsid w:val="0052298B"/>
    <w:rsid w:val="00522AF5"/>
    <w:rsid w:val="00522B6A"/>
    <w:rsid w:val="00523099"/>
    <w:rsid w:val="00523222"/>
    <w:rsid w:val="0052346D"/>
    <w:rsid w:val="005237F4"/>
    <w:rsid w:val="00523875"/>
    <w:rsid w:val="00523920"/>
    <w:rsid w:val="00523ED5"/>
    <w:rsid w:val="005243C8"/>
    <w:rsid w:val="00524480"/>
    <w:rsid w:val="0052449F"/>
    <w:rsid w:val="005246B8"/>
    <w:rsid w:val="0052482F"/>
    <w:rsid w:val="0052488A"/>
    <w:rsid w:val="005248E7"/>
    <w:rsid w:val="00524BAD"/>
    <w:rsid w:val="00524BCE"/>
    <w:rsid w:val="00525091"/>
    <w:rsid w:val="005251B8"/>
    <w:rsid w:val="00525A08"/>
    <w:rsid w:val="00525A13"/>
    <w:rsid w:val="00525D4A"/>
    <w:rsid w:val="00525DE9"/>
    <w:rsid w:val="00525FBE"/>
    <w:rsid w:val="005261D7"/>
    <w:rsid w:val="00526350"/>
    <w:rsid w:val="00526470"/>
    <w:rsid w:val="005266CB"/>
    <w:rsid w:val="00526A92"/>
    <w:rsid w:val="00526CB6"/>
    <w:rsid w:val="00526CBA"/>
    <w:rsid w:val="005271E8"/>
    <w:rsid w:val="00527287"/>
    <w:rsid w:val="00527379"/>
    <w:rsid w:val="005276DC"/>
    <w:rsid w:val="005279FC"/>
    <w:rsid w:val="00527C53"/>
    <w:rsid w:val="005301C6"/>
    <w:rsid w:val="005302BB"/>
    <w:rsid w:val="00530470"/>
    <w:rsid w:val="005308B7"/>
    <w:rsid w:val="00530BFE"/>
    <w:rsid w:val="00530DED"/>
    <w:rsid w:val="00530F30"/>
    <w:rsid w:val="00530FD6"/>
    <w:rsid w:val="0053124F"/>
    <w:rsid w:val="005312F3"/>
    <w:rsid w:val="0053138A"/>
    <w:rsid w:val="005313A3"/>
    <w:rsid w:val="00531478"/>
    <w:rsid w:val="005314E6"/>
    <w:rsid w:val="00531563"/>
    <w:rsid w:val="0053166B"/>
    <w:rsid w:val="00531783"/>
    <w:rsid w:val="00531821"/>
    <w:rsid w:val="00531AF8"/>
    <w:rsid w:val="00531FB2"/>
    <w:rsid w:val="0053212A"/>
    <w:rsid w:val="00532477"/>
    <w:rsid w:val="00532537"/>
    <w:rsid w:val="00532737"/>
    <w:rsid w:val="00532743"/>
    <w:rsid w:val="00532896"/>
    <w:rsid w:val="0053293A"/>
    <w:rsid w:val="00532ED1"/>
    <w:rsid w:val="00533091"/>
    <w:rsid w:val="0053318E"/>
    <w:rsid w:val="0053331B"/>
    <w:rsid w:val="0053356B"/>
    <w:rsid w:val="00533C26"/>
    <w:rsid w:val="00533DF1"/>
    <w:rsid w:val="00533E04"/>
    <w:rsid w:val="00533F86"/>
    <w:rsid w:val="0053429A"/>
    <w:rsid w:val="00534365"/>
    <w:rsid w:val="005344C2"/>
    <w:rsid w:val="005346B2"/>
    <w:rsid w:val="00534C4E"/>
    <w:rsid w:val="00534F43"/>
    <w:rsid w:val="0053506B"/>
    <w:rsid w:val="00535277"/>
    <w:rsid w:val="0053530A"/>
    <w:rsid w:val="00535350"/>
    <w:rsid w:val="0053558C"/>
    <w:rsid w:val="00535982"/>
    <w:rsid w:val="00535C47"/>
    <w:rsid w:val="00535CC9"/>
    <w:rsid w:val="0053620D"/>
    <w:rsid w:val="00536332"/>
    <w:rsid w:val="0053641B"/>
    <w:rsid w:val="005364CF"/>
    <w:rsid w:val="00536832"/>
    <w:rsid w:val="0053684A"/>
    <w:rsid w:val="0053692C"/>
    <w:rsid w:val="0053694A"/>
    <w:rsid w:val="00536973"/>
    <w:rsid w:val="00536BE5"/>
    <w:rsid w:val="00536CD8"/>
    <w:rsid w:val="00537424"/>
    <w:rsid w:val="00537499"/>
    <w:rsid w:val="0053791D"/>
    <w:rsid w:val="00537A57"/>
    <w:rsid w:val="00537B17"/>
    <w:rsid w:val="00537C0F"/>
    <w:rsid w:val="00537C26"/>
    <w:rsid w:val="00537C32"/>
    <w:rsid w:val="00537CC2"/>
    <w:rsid w:val="00537F92"/>
    <w:rsid w:val="00537F9B"/>
    <w:rsid w:val="00537FE6"/>
    <w:rsid w:val="005400F4"/>
    <w:rsid w:val="00540141"/>
    <w:rsid w:val="00540156"/>
    <w:rsid w:val="00540220"/>
    <w:rsid w:val="005402E2"/>
    <w:rsid w:val="00540369"/>
    <w:rsid w:val="005407D7"/>
    <w:rsid w:val="00540A80"/>
    <w:rsid w:val="00540B22"/>
    <w:rsid w:val="00540D7F"/>
    <w:rsid w:val="00540DFB"/>
    <w:rsid w:val="00540F4D"/>
    <w:rsid w:val="00541247"/>
    <w:rsid w:val="005413B4"/>
    <w:rsid w:val="005417CA"/>
    <w:rsid w:val="005417F9"/>
    <w:rsid w:val="00541894"/>
    <w:rsid w:val="005418F1"/>
    <w:rsid w:val="00541BE0"/>
    <w:rsid w:val="00541C62"/>
    <w:rsid w:val="00541D84"/>
    <w:rsid w:val="00542030"/>
    <w:rsid w:val="0054267F"/>
    <w:rsid w:val="0054269B"/>
    <w:rsid w:val="0054273B"/>
    <w:rsid w:val="00542744"/>
    <w:rsid w:val="005429B8"/>
    <w:rsid w:val="00542B78"/>
    <w:rsid w:val="00542E33"/>
    <w:rsid w:val="00542F67"/>
    <w:rsid w:val="005432A1"/>
    <w:rsid w:val="00543A43"/>
    <w:rsid w:val="00543D3E"/>
    <w:rsid w:val="00543DCA"/>
    <w:rsid w:val="00543EEB"/>
    <w:rsid w:val="00544282"/>
    <w:rsid w:val="00544415"/>
    <w:rsid w:val="00544791"/>
    <w:rsid w:val="005447D1"/>
    <w:rsid w:val="00544B7B"/>
    <w:rsid w:val="00544D34"/>
    <w:rsid w:val="00544D8E"/>
    <w:rsid w:val="00545144"/>
    <w:rsid w:val="005451DC"/>
    <w:rsid w:val="005454B3"/>
    <w:rsid w:val="00545D95"/>
    <w:rsid w:val="005461B6"/>
    <w:rsid w:val="00546243"/>
    <w:rsid w:val="00546257"/>
    <w:rsid w:val="005463F7"/>
    <w:rsid w:val="00546530"/>
    <w:rsid w:val="00546594"/>
    <w:rsid w:val="005468D0"/>
    <w:rsid w:val="00546C29"/>
    <w:rsid w:val="00546CED"/>
    <w:rsid w:val="00546DB5"/>
    <w:rsid w:val="00546F11"/>
    <w:rsid w:val="005471A7"/>
    <w:rsid w:val="00547240"/>
    <w:rsid w:val="005475BD"/>
    <w:rsid w:val="00547807"/>
    <w:rsid w:val="00547831"/>
    <w:rsid w:val="00547C13"/>
    <w:rsid w:val="0055003B"/>
    <w:rsid w:val="005502B3"/>
    <w:rsid w:val="0055037E"/>
    <w:rsid w:val="00550569"/>
    <w:rsid w:val="005507C4"/>
    <w:rsid w:val="005507CF"/>
    <w:rsid w:val="00550EAB"/>
    <w:rsid w:val="00550EDF"/>
    <w:rsid w:val="005515E3"/>
    <w:rsid w:val="00551975"/>
    <w:rsid w:val="005519C3"/>
    <w:rsid w:val="00551A35"/>
    <w:rsid w:val="00551E16"/>
    <w:rsid w:val="00551E88"/>
    <w:rsid w:val="00551EA3"/>
    <w:rsid w:val="00551F00"/>
    <w:rsid w:val="00551FF8"/>
    <w:rsid w:val="005520A4"/>
    <w:rsid w:val="00552EA6"/>
    <w:rsid w:val="00553018"/>
    <w:rsid w:val="00553076"/>
    <w:rsid w:val="00553101"/>
    <w:rsid w:val="00553520"/>
    <w:rsid w:val="0055384D"/>
    <w:rsid w:val="00553951"/>
    <w:rsid w:val="00553C2E"/>
    <w:rsid w:val="00553E4A"/>
    <w:rsid w:val="00554378"/>
    <w:rsid w:val="00554551"/>
    <w:rsid w:val="005547DE"/>
    <w:rsid w:val="00554858"/>
    <w:rsid w:val="00554A3C"/>
    <w:rsid w:val="00554DC8"/>
    <w:rsid w:val="00554DD6"/>
    <w:rsid w:val="00555066"/>
    <w:rsid w:val="005553E2"/>
    <w:rsid w:val="005558D7"/>
    <w:rsid w:val="00555B2A"/>
    <w:rsid w:val="00555BD5"/>
    <w:rsid w:val="00555C55"/>
    <w:rsid w:val="00555C8A"/>
    <w:rsid w:val="00555FB5"/>
    <w:rsid w:val="005561E4"/>
    <w:rsid w:val="005562A4"/>
    <w:rsid w:val="0055655E"/>
    <w:rsid w:val="0055661B"/>
    <w:rsid w:val="0055662F"/>
    <w:rsid w:val="005568D3"/>
    <w:rsid w:val="00556A3D"/>
    <w:rsid w:val="00556B81"/>
    <w:rsid w:val="00556DD5"/>
    <w:rsid w:val="0055745A"/>
    <w:rsid w:val="005576B1"/>
    <w:rsid w:val="00557A58"/>
    <w:rsid w:val="00557DC2"/>
    <w:rsid w:val="00557F5A"/>
    <w:rsid w:val="0056032C"/>
    <w:rsid w:val="0056038D"/>
    <w:rsid w:val="005603FA"/>
    <w:rsid w:val="00560845"/>
    <w:rsid w:val="005608F6"/>
    <w:rsid w:val="00560975"/>
    <w:rsid w:val="00560C15"/>
    <w:rsid w:val="00560FCC"/>
    <w:rsid w:val="00560FDD"/>
    <w:rsid w:val="00561031"/>
    <w:rsid w:val="00561292"/>
    <w:rsid w:val="0056155E"/>
    <w:rsid w:val="0056171B"/>
    <w:rsid w:val="0056181E"/>
    <w:rsid w:val="00561830"/>
    <w:rsid w:val="005618A4"/>
    <w:rsid w:val="005618D4"/>
    <w:rsid w:val="005619F3"/>
    <w:rsid w:val="00561C28"/>
    <w:rsid w:val="00561D18"/>
    <w:rsid w:val="00561D4C"/>
    <w:rsid w:val="00561DC7"/>
    <w:rsid w:val="00561E9C"/>
    <w:rsid w:val="00561FDD"/>
    <w:rsid w:val="005624C2"/>
    <w:rsid w:val="005624DC"/>
    <w:rsid w:val="0056285E"/>
    <w:rsid w:val="00562B47"/>
    <w:rsid w:val="00562D95"/>
    <w:rsid w:val="00562F12"/>
    <w:rsid w:val="00563487"/>
    <w:rsid w:val="005634BE"/>
    <w:rsid w:val="0056354D"/>
    <w:rsid w:val="00563707"/>
    <w:rsid w:val="0056377C"/>
    <w:rsid w:val="0056383C"/>
    <w:rsid w:val="00563882"/>
    <w:rsid w:val="00563925"/>
    <w:rsid w:val="00563D62"/>
    <w:rsid w:val="00563EA0"/>
    <w:rsid w:val="005640C8"/>
    <w:rsid w:val="005643B7"/>
    <w:rsid w:val="005646C2"/>
    <w:rsid w:val="005646EB"/>
    <w:rsid w:val="005648C4"/>
    <w:rsid w:val="005649ED"/>
    <w:rsid w:val="00564A56"/>
    <w:rsid w:val="00564D0F"/>
    <w:rsid w:val="00564E32"/>
    <w:rsid w:val="00564F96"/>
    <w:rsid w:val="00564FEE"/>
    <w:rsid w:val="00565089"/>
    <w:rsid w:val="005650C9"/>
    <w:rsid w:val="0056511F"/>
    <w:rsid w:val="0056512B"/>
    <w:rsid w:val="00565304"/>
    <w:rsid w:val="005654A9"/>
    <w:rsid w:val="00565600"/>
    <w:rsid w:val="00565824"/>
    <w:rsid w:val="00565C07"/>
    <w:rsid w:val="00565C0F"/>
    <w:rsid w:val="00565F9F"/>
    <w:rsid w:val="005661FB"/>
    <w:rsid w:val="005662AF"/>
    <w:rsid w:val="00566433"/>
    <w:rsid w:val="005665D2"/>
    <w:rsid w:val="0056664F"/>
    <w:rsid w:val="00566A0A"/>
    <w:rsid w:val="00566A5A"/>
    <w:rsid w:val="00566D24"/>
    <w:rsid w:val="00566D87"/>
    <w:rsid w:val="00566F1B"/>
    <w:rsid w:val="00566F54"/>
    <w:rsid w:val="0056738C"/>
    <w:rsid w:val="00567399"/>
    <w:rsid w:val="0056771B"/>
    <w:rsid w:val="005677A4"/>
    <w:rsid w:val="00567846"/>
    <w:rsid w:val="00567881"/>
    <w:rsid w:val="005678B6"/>
    <w:rsid w:val="00567A97"/>
    <w:rsid w:val="00567CE7"/>
    <w:rsid w:val="0057025A"/>
    <w:rsid w:val="005703AA"/>
    <w:rsid w:val="00570A82"/>
    <w:rsid w:val="00570AA0"/>
    <w:rsid w:val="00570C95"/>
    <w:rsid w:val="00570DC7"/>
    <w:rsid w:val="00571060"/>
    <w:rsid w:val="00571213"/>
    <w:rsid w:val="00571450"/>
    <w:rsid w:val="0057182D"/>
    <w:rsid w:val="0057186B"/>
    <w:rsid w:val="005718DA"/>
    <w:rsid w:val="00571A85"/>
    <w:rsid w:val="00571C0B"/>
    <w:rsid w:val="00571E57"/>
    <w:rsid w:val="00571E5E"/>
    <w:rsid w:val="00571EEA"/>
    <w:rsid w:val="00571F51"/>
    <w:rsid w:val="00571FC8"/>
    <w:rsid w:val="00572259"/>
    <w:rsid w:val="00572467"/>
    <w:rsid w:val="005724CD"/>
    <w:rsid w:val="005724F2"/>
    <w:rsid w:val="00572612"/>
    <w:rsid w:val="00572749"/>
    <w:rsid w:val="00572894"/>
    <w:rsid w:val="00572969"/>
    <w:rsid w:val="00572B37"/>
    <w:rsid w:val="00572F6C"/>
    <w:rsid w:val="00573224"/>
    <w:rsid w:val="00573267"/>
    <w:rsid w:val="005735AD"/>
    <w:rsid w:val="005737B7"/>
    <w:rsid w:val="00573AC6"/>
    <w:rsid w:val="00573AE7"/>
    <w:rsid w:val="00573BA3"/>
    <w:rsid w:val="00573D7B"/>
    <w:rsid w:val="00573D9B"/>
    <w:rsid w:val="00573FEF"/>
    <w:rsid w:val="00574099"/>
    <w:rsid w:val="005740D4"/>
    <w:rsid w:val="005741EA"/>
    <w:rsid w:val="005743BD"/>
    <w:rsid w:val="00574667"/>
    <w:rsid w:val="00574805"/>
    <w:rsid w:val="005749FB"/>
    <w:rsid w:val="00574BEF"/>
    <w:rsid w:val="00574C13"/>
    <w:rsid w:val="00574EB4"/>
    <w:rsid w:val="00575156"/>
    <w:rsid w:val="00575208"/>
    <w:rsid w:val="005754E3"/>
    <w:rsid w:val="0057583C"/>
    <w:rsid w:val="00575879"/>
    <w:rsid w:val="00576186"/>
    <w:rsid w:val="0057618D"/>
    <w:rsid w:val="0057619E"/>
    <w:rsid w:val="0057622E"/>
    <w:rsid w:val="005765F2"/>
    <w:rsid w:val="0057668C"/>
    <w:rsid w:val="00576754"/>
    <w:rsid w:val="00576813"/>
    <w:rsid w:val="00576C3D"/>
    <w:rsid w:val="00576EC6"/>
    <w:rsid w:val="005770AF"/>
    <w:rsid w:val="005775F4"/>
    <w:rsid w:val="005778FB"/>
    <w:rsid w:val="005779C7"/>
    <w:rsid w:val="005779E0"/>
    <w:rsid w:val="00577A03"/>
    <w:rsid w:val="005802B0"/>
    <w:rsid w:val="00580303"/>
    <w:rsid w:val="005803B0"/>
    <w:rsid w:val="00580655"/>
    <w:rsid w:val="00580698"/>
    <w:rsid w:val="005806E8"/>
    <w:rsid w:val="00580AE2"/>
    <w:rsid w:val="00580D96"/>
    <w:rsid w:val="00580DD5"/>
    <w:rsid w:val="0058146B"/>
    <w:rsid w:val="005814DA"/>
    <w:rsid w:val="00581B52"/>
    <w:rsid w:val="00581E4F"/>
    <w:rsid w:val="005820A4"/>
    <w:rsid w:val="00582328"/>
    <w:rsid w:val="005827AA"/>
    <w:rsid w:val="00582A2C"/>
    <w:rsid w:val="00583288"/>
    <w:rsid w:val="00583482"/>
    <w:rsid w:val="00583697"/>
    <w:rsid w:val="0058369E"/>
    <w:rsid w:val="00583799"/>
    <w:rsid w:val="005839BB"/>
    <w:rsid w:val="00583A6B"/>
    <w:rsid w:val="00583D1E"/>
    <w:rsid w:val="00583D28"/>
    <w:rsid w:val="00583D6D"/>
    <w:rsid w:val="005840A7"/>
    <w:rsid w:val="00584142"/>
    <w:rsid w:val="005841CB"/>
    <w:rsid w:val="00584292"/>
    <w:rsid w:val="00584298"/>
    <w:rsid w:val="00584538"/>
    <w:rsid w:val="00584709"/>
    <w:rsid w:val="005847AF"/>
    <w:rsid w:val="00584979"/>
    <w:rsid w:val="00584AC9"/>
    <w:rsid w:val="00584AEC"/>
    <w:rsid w:val="00584B96"/>
    <w:rsid w:val="00584E79"/>
    <w:rsid w:val="00585069"/>
    <w:rsid w:val="00585227"/>
    <w:rsid w:val="005852AA"/>
    <w:rsid w:val="005854A3"/>
    <w:rsid w:val="0058587E"/>
    <w:rsid w:val="005858EB"/>
    <w:rsid w:val="00585AA3"/>
    <w:rsid w:val="00585C03"/>
    <w:rsid w:val="00585C2F"/>
    <w:rsid w:val="00586218"/>
    <w:rsid w:val="0058631F"/>
    <w:rsid w:val="0058651A"/>
    <w:rsid w:val="00586768"/>
    <w:rsid w:val="00586A59"/>
    <w:rsid w:val="00586B1F"/>
    <w:rsid w:val="00586C20"/>
    <w:rsid w:val="00586D37"/>
    <w:rsid w:val="00586F68"/>
    <w:rsid w:val="00587063"/>
    <w:rsid w:val="005873C3"/>
    <w:rsid w:val="0058786C"/>
    <w:rsid w:val="0058787C"/>
    <w:rsid w:val="00587E6D"/>
    <w:rsid w:val="00587E8C"/>
    <w:rsid w:val="005900DA"/>
    <w:rsid w:val="0059018A"/>
    <w:rsid w:val="00590295"/>
    <w:rsid w:val="00590349"/>
    <w:rsid w:val="0059039D"/>
    <w:rsid w:val="00590414"/>
    <w:rsid w:val="005906F5"/>
    <w:rsid w:val="00590767"/>
    <w:rsid w:val="005907D3"/>
    <w:rsid w:val="00590B28"/>
    <w:rsid w:val="00590C97"/>
    <w:rsid w:val="00590CC0"/>
    <w:rsid w:val="00590D9F"/>
    <w:rsid w:val="00590F95"/>
    <w:rsid w:val="00591148"/>
    <w:rsid w:val="005913FA"/>
    <w:rsid w:val="00591481"/>
    <w:rsid w:val="00591581"/>
    <w:rsid w:val="0059168A"/>
    <w:rsid w:val="00591A6B"/>
    <w:rsid w:val="00591D3F"/>
    <w:rsid w:val="00591EEA"/>
    <w:rsid w:val="00592256"/>
    <w:rsid w:val="0059226B"/>
    <w:rsid w:val="005922E1"/>
    <w:rsid w:val="0059241A"/>
    <w:rsid w:val="00592427"/>
    <w:rsid w:val="00592680"/>
    <w:rsid w:val="005926AA"/>
    <w:rsid w:val="005927A5"/>
    <w:rsid w:val="005928A3"/>
    <w:rsid w:val="005928A6"/>
    <w:rsid w:val="005928F7"/>
    <w:rsid w:val="00592B2A"/>
    <w:rsid w:val="00592B45"/>
    <w:rsid w:val="00592BE6"/>
    <w:rsid w:val="00592CC8"/>
    <w:rsid w:val="00592CE4"/>
    <w:rsid w:val="00592DB1"/>
    <w:rsid w:val="00592E57"/>
    <w:rsid w:val="00592EE6"/>
    <w:rsid w:val="00592FFA"/>
    <w:rsid w:val="005931D9"/>
    <w:rsid w:val="0059320C"/>
    <w:rsid w:val="00593297"/>
    <w:rsid w:val="00593429"/>
    <w:rsid w:val="005935D3"/>
    <w:rsid w:val="005935D9"/>
    <w:rsid w:val="005938D4"/>
    <w:rsid w:val="0059399E"/>
    <w:rsid w:val="00593BC5"/>
    <w:rsid w:val="00593D60"/>
    <w:rsid w:val="00593DC8"/>
    <w:rsid w:val="00594117"/>
    <w:rsid w:val="0059416D"/>
    <w:rsid w:val="00594370"/>
    <w:rsid w:val="0059472C"/>
    <w:rsid w:val="005947BA"/>
    <w:rsid w:val="005947E7"/>
    <w:rsid w:val="005948EB"/>
    <w:rsid w:val="005948EF"/>
    <w:rsid w:val="0059505D"/>
    <w:rsid w:val="005950BC"/>
    <w:rsid w:val="0059512A"/>
    <w:rsid w:val="00595203"/>
    <w:rsid w:val="0059574E"/>
    <w:rsid w:val="00595755"/>
    <w:rsid w:val="0059599C"/>
    <w:rsid w:val="00595F3B"/>
    <w:rsid w:val="00595F71"/>
    <w:rsid w:val="005964DD"/>
    <w:rsid w:val="0059655D"/>
    <w:rsid w:val="0059658D"/>
    <w:rsid w:val="005966A3"/>
    <w:rsid w:val="005966A7"/>
    <w:rsid w:val="00596761"/>
    <w:rsid w:val="005969CD"/>
    <w:rsid w:val="00596BC1"/>
    <w:rsid w:val="00596D24"/>
    <w:rsid w:val="00596D3E"/>
    <w:rsid w:val="00596E6D"/>
    <w:rsid w:val="00596EE9"/>
    <w:rsid w:val="00596F80"/>
    <w:rsid w:val="005972B8"/>
    <w:rsid w:val="0059743F"/>
    <w:rsid w:val="0059769D"/>
    <w:rsid w:val="005976BF"/>
    <w:rsid w:val="0059774C"/>
    <w:rsid w:val="00597751"/>
    <w:rsid w:val="00597760"/>
    <w:rsid w:val="00597AD5"/>
    <w:rsid w:val="00597C83"/>
    <w:rsid w:val="00597CE0"/>
    <w:rsid w:val="00597E88"/>
    <w:rsid w:val="00597FD5"/>
    <w:rsid w:val="005A004B"/>
    <w:rsid w:val="005A035F"/>
    <w:rsid w:val="005A0668"/>
    <w:rsid w:val="005A06DE"/>
    <w:rsid w:val="005A087D"/>
    <w:rsid w:val="005A09AB"/>
    <w:rsid w:val="005A0AB2"/>
    <w:rsid w:val="005A0AB5"/>
    <w:rsid w:val="005A0B05"/>
    <w:rsid w:val="005A0D5B"/>
    <w:rsid w:val="005A0E8B"/>
    <w:rsid w:val="005A103F"/>
    <w:rsid w:val="005A10DC"/>
    <w:rsid w:val="005A16BB"/>
    <w:rsid w:val="005A16E9"/>
    <w:rsid w:val="005A177E"/>
    <w:rsid w:val="005A1789"/>
    <w:rsid w:val="005A186A"/>
    <w:rsid w:val="005A1B2F"/>
    <w:rsid w:val="005A1B66"/>
    <w:rsid w:val="005A1B87"/>
    <w:rsid w:val="005A1C60"/>
    <w:rsid w:val="005A1EBE"/>
    <w:rsid w:val="005A2158"/>
    <w:rsid w:val="005A21D6"/>
    <w:rsid w:val="005A274B"/>
    <w:rsid w:val="005A27B6"/>
    <w:rsid w:val="005A28A6"/>
    <w:rsid w:val="005A2A8A"/>
    <w:rsid w:val="005A2AF0"/>
    <w:rsid w:val="005A2B69"/>
    <w:rsid w:val="005A2FBC"/>
    <w:rsid w:val="005A3221"/>
    <w:rsid w:val="005A3265"/>
    <w:rsid w:val="005A32BF"/>
    <w:rsid w:val="005A336D"/>
    <w:rsid w:val="005A3477"/>
    <w:rsid w:val="005A3590"/>
    <w:rsid w:val="005A39E8"/>
    <w:rsid w:val="005A3BB6"/>
    <w:rsid w:val="005A3C19"/>
    <w:rsid w:val="005A3C66"/>
    <w:rsid w:val="005A3E24"/>
    <w:rsid w:val="005A3EE3"/>
    <w:rsid w:val="005A3FF5"/>
    <w:rsid w:val="005A45AB"/>
    <w:rsid w:val="005A48AF"/>
    <w:rsid w:val="005A49E9"/>
    <w:rsid w:val="005A4AE3"/>
    <w:rsid w:val="005A4C40"/>
    <w:rsid w:val="005A5369"/>
    <w:rsid w:val="005A53E9"/>
    <w:rsid w:val="005A5474"/>
    <w:rsid w:val="005A5771"/>
    <w:rsid w:val="005A57E4"/>
    <w:rsid w:val="005A5A1A"/>
    <w:rsid w:val="005A5B6C"/>
    <w:rsid w:val="005A5DA9"/>
    <w:rsid w:val="005A60D9"/>
    <w:rsid w:val="005A6171"/>
    <w:rsid w:val="005A618B"/>
    <w:rsid w:val="005A6416"/>
    <w:rsid w:val="005A66E2"/>
    <w:rsid w:val="005A69C8"/>
    <w:rsid w:val="005A6B70"/>
    <w:rsid w:val="005A6BD8"/>
    <w:rsid w:val="005A6E7F"/>
    <w:rsid w:val="005A6EFC"/>
    <w:rsid w:val="005A6F09"/>
    <w:rsid w:val="005A72D3"/>
    <w:rsid w:val="005A73D4"/>
    <w:rsid w:val="005A7479"/>
    <w:rsid w:val="005A7735"/>
    <w:rsid w:val="005A7900"/>
    <w:rsid w:val="005A7929"/>
    <w:rsid w:val="005A7B94"/>
    <w:rsid w:val="005A7CC4"/>
    <w:rsid w:val="005A7EA6"/>
    <w:rsid w:val="005B0016"/>
    <w:rsid w:val="005B0303"/>
    <w:rsid w:val="005B04B0"/>
    <w:rsid w:val="005B05BF"/>
    <w:rsid w:val="005B05E2"/>
    <w:rsid w:val="005B06A9"/>
    <w:rsid w:val="005B07C6"/>
    <w:rsid w:val="005B08E7"/>
    <w:rsid w:val="005B0A6F"/>
    <w:rsid w:val="005B0C61"/>
    <w:rsid w:val="005B0D66"/>
    <w:rsid w:val="005B0E17"/>
    <w:rsid w:val="005B10A2"/>
    <w:rsid w:val="005B110F"/>
    <w:rsid w:val="005B131C"/>
    <w:rsid w:val="005B13D7"/>
    <w:rsid w:val="005B1601"/>
    <w:rsid w:val="005B1A85"/>
    <w:rsid w:val="005B1E50"/>
    <w:rsid w:val="005B1E66"/>
    <w:rsid w:val="005B1F7A"/>
    <w:rsid w:val="005B2179"/>
    <w:rsid w:val="005B21DA"/>
    <w:rsid w:val="005B21FE"/>
    <w:rsid w:val="005B2A7B"/>
    <w:rsid w:val="005B2A9F"/>
    <w:rsid w:val="005B2BCA"/>
    <w:rsid w:val="005B2C78"/>
    <w:rsid w:val="005B2E08"/>
    <w:rsid w:val="005B2EC7"/>
    <w:rsid w:val="005B3013"/>
    <w:rsid w:val="005B31CD"/>
    <w:rsid w:val="005B3568"/>
    <w:rsid w:val="005B35C1"/>
    <w:rsid w:val="005B3794"/>
    <w:rsid w:val="005B3955"/>
    <w:rsid w:val="005B3A72"/>
    <w:rsid w:val="005B3ADA"/>
    <w:rsid w:val="005B3BF3"/>
    <w:rsid w:val="005B3E48"/>
    <w:rsid w:val="005B3F7B"/>
    <w:rsid w:val="005B3FA0"/>
    <w:rsid w:val="005B41C1"/>
    <w:rsid w:val="005B41D2"/>
    <w:rsid w:val="005B4690"/>
    <w:rsid w:val="005B46F8"/>
    <w:rsid w:val="005B47F1"/>
    <w:rsid w:val="005B48B8"/>
    <w:rsid w:val="005B48F0"/>
    <w:rsid w:val="005B49F2"/>
    <w:rsid w:val="005B4C2B"/>
    <w:rsid w:val="005B4F57"/>
    <w:rsid w:val="005B5035"/>
    <w:rsid w:val="005B507A"/>
    <w:rsid w:val="005B5388"/>
    <w:rsid w:val="005B569F"/>
    <w:rsid w:val="005B57B6"/>
    <w:rsid w:val="005B5AE7"/>
    <w:rsid w:val="005B6189"/>
    <w:rsid w:val="005B6207"/>
    <w:rsid w:val="005B6BAF"/>
    <w:rsid w:val="005B6D0B"/>
    <w:rsid w:val="005B7063"/>
    <w:rsid w:val="005B707F"/>
    <w:rsid w:val="005B70E8"/>
    <w:rsid w:val="005B7208"/>
    <w:rsid w:val="005B722F"/>
    <w:rsid w:val="005B73BB"/>
    <w:rsid w:val="005B76ED"/>
    <w:rsid w:val="005B7712"/>
    <w:rsid w:val="005B7DC2"/>
    <w:rsid w:val="005C022F"/>
    <w:rsid w:val="005C0499"/>
    <w:rsid w:val="005C0567"/>
    <w:rsid w:val="005C0C78"/>
    <w:rsid w:val="005C0C81"/>
    <w:rsid w:val="005C0E81"/>
    <w:rsid w:val="005C13DE"/>
    <w:rsid w:val="005C1621"/>
    <w:rsid w:val="005C173F"/>
    <w:rsid w:val="005C1976"/>
    <w:rsid w:val="005C1A2B"/>
    <w:rsid w:val="005C1C48"/>
    <w:rsid w:val="005C1C85"/>
    <w:rsid w:val="005C1CB9"/>
    <w:rsid w:val="005C2039"/>
    <w:rsid w:val="005C219C"/>
    <w:rsid w:val="005C2455"/>
    <w:rsid w:val="005C2599"/>
    <w:rsid w:val="005C2721"/>
    <w:rsid w:val="005C27AC"/>
    <w:rsid w:val="005C280A"/>
    <w:rsid w:val="005C2873"/>
    <w:rsid w:val="005C296D"/>
    <w:rsid w:val="005C29C0"/>
    <w:rsid w:val="005C2A18"/>
    <w:rsid w:val="005C2AD0"/>
    <w:rsid w:val="005C2AF0"/>
    <w:rsid w:val="005C2CCD"/>
    <w:rsid w:val="005C2D29"/>
    <w:rsid w:val="005C2DF1"/>
    <w:rsid w:val="005C2FCF"/>
    <w:rsid w:val="005C3088"/>
    <w:rsid w:val="005C309A"/>
    <w:rsid w:val="005C329F"/>
    <w:rsid w:val="005C32CC"/>
    <w:rsid w:val="005C33DB"/>
    <w:rsid w:val="005C378D"/>
    <w:rsid w:val="005C3A5C"/>
    <w:rsid w:val="005C3E6B"/>
    <w:rsid w:val="005C444F"/>
    <w:rsid w:val="005C455A"/>
    <w:rsid w:val="005C470D"/>
    <w:rsid w:val="005C4810"/>
    <w:rsid w:val="005C48F9"/>
    <w:rsid w:val="005C49EA"/>
    <w:rsid w:val="005C4ABC"/>
    <w:rsid w:val="005C4AF2"/>
    <w:rsid w:val="005C4B2C"/>
    <w:rsid w:val="005C4D7D"/>
    <w:rsid w:val="005C4E62"/>
    <w:rsid w:val="005C5174"/>
    <w:rsid w:val="005C5213"/>
    <w:rsid w:val="005C548C"/>
    <w:rsid w:val="005C5C6D"/>
    <w:rsid w:val="005C5CF8"/>
    <w:rsid w:val="005C5D8E"/>
    <w:rsid w:val="005C5D93"/>
    <w:rsid w:val="005C5E84"/>
    <w:rsid w:val="005C61D5"/>
    <w:rsid w:val="005C61E6"/>
    <w:rsid w:val="005C68A1"/>
    <w:rsid w:val="005C696A"/>
    <w:rsid w:val="005C6A67"/>
    <w:rsid w:val="005C6C4E"/>
    <w:rsid w:val="005C6E1F"/>
    <w:rsid w:val="005C6E70"/>
    <w:rsid w:val="005C6E83"/>
    <w:rsid w:val="005C6EEA"/>
    <w:rsid w:val="005C70E3"/>
    <w:rsid w:val="005C7112"/>
    <w:rsid w:val="005C73EF"/>
    <w:rsid w:val="005C7470"/>
    <w:rsid w:val="005C7A16"/>
    <w:rsid w:val="005C7AA3"/>
    <w:rsid w:val="005C7C71"/>
    <w:rsid w:val="005D0601"/>
    <w:rsid w:val="005D07A1"/>
    <w:rsid w:val="005D07CB"/>
    <w:rsid w:val="005D08C8"/>
    <w:rsid w:val="005D09EB"/>
    <w:rsid w:val="005D0FB3"/>
    <w:rsid w:val="005D143B"/>
    <w:rsid w:val="005D1542"/>
    <w:rsid w:val="005D1606"/>
    <w:rsid w:val="005D161E"/>
    <w:rsid w:val="005D1664"/>
    <w:rsid w:val="005D1666"/>
    <w:rsid w:val="005D1677"/>
    <w:rsid w:val="005D17C0"/>
    <w:rsid w:val="005D1A64"/>
    <w:rsid w:val="005D1DD8"/>
    <w:rsid w:val="005D2043"/>
    <w:rsid w:val="005D205B"/>
    <w:rsid w:val="005D2142"/>
    <w:rsid w:val="005D278E"/>
    <w:rsid w:val="005D2E69"/>
    <w:rsid w:val="005D3024"/>
    <w:rsid w:val="005D31FB"/>
    <w:rsid w:val="005D3236"/>
    <w:rsid w:val="005D3515"/>
    <w:rsid w:val="005D3770"/>
    <w:rsid w:val="005D389A"/>
    <w:rsid w:val="005D395B"/>
    <w:rsid w:val="005D3AC3"/>
    <w:rsid w:val="005D3C88"/>
    <w:rsid w:val="005D3DE4"/>
    <w:rsid w:val="005D3DE7"/>
    <w:rsid w:val="005D3E53"/>
    <w:rsid w:val="005D4061"/>
    <w:rsid w:val="005D4104"/>
    <w:rsid w:val="005D44A1"/>
    <w:rsid w:val="005D46E1"/>
    <w:rsid w:val="005D4709"/>
    <w:rsid w:val="005D49DD"/>
    <w:rsid w:val="005D4BD1"/>
    <w:rsid w:val="005D4D1F"/>
    <w:rsid w:val="005D4FD2"/>
    <w:rsid w:val="005D5240"/>
    <w:rsid w:val="005D5860"/>
    <w:rsid w:val="005D5BD2"/>
    <w:rsid w:val="005D5C69"/>
    <w:rsid w:val="005D5CB9"/>
    <w:rsid w:val="005D62B3"/>
    <w:rsid w:val="005D62CF"/>
    <w:rsid w:val="005D6352"/>
    <w:rsid w:val="005D6904"/>
    <w:rsid w:val="005D6E4A"/>
    <w:rsid w:val="005D702F"/>
    <w:rsid w:val="005D7185"/>
    <w:rsid w:val="005D73E0"/>
    <w:rsid w:val="005D7516"/>
    <w:rsid w:val="005D7902"/>
    <w:rsid w:val="005D7A47"/>
    <w:rsid w:val="005D7C33"/>
    <w:rsid w:val="005D7D6C"/>
    <w:rsid w:val="005D7F09"/>
    <w:rsid w:val="005D7F63"/>
    <w:rsid w:val="005E0389"/>
    <w:rsid w:val="005E0657"/>
    <w:rsid w:val="005E072E"/>
    <w:rsid w:val="005E0A05"/>
    <w:rsid w:val="005E0AB0"/>
    <w:rsid w:val="005E0CF4"/>
    <w:rsid w:val="005E10C2"/>
    <w:rsid w:val="005E130E"/>
    <w:rsid w:val="005E18DD"/>
    <w:rsid w:val="005E1A27"/>
    <w:rsid w:val="005E1BCF"/>
    <w:rsid w:val="005E1E8D"/>
    <w:rsid w:val="005E1F15"/>
    <w:rsid w:val="005E1F7F"/>
    <w:rsid w:val="005E1FD8"/>
    <w:rsid w:val="005E22DC"/>
    <w:rsid w:val="005E23C5"/>
    <w:rsid w:val="005E2817"/>
    <w:rsid w:val="005E28E3"/>
    <w:rsid w:val="005E2A20"/>
    <w:rsid w:val="005E2A23"/>
    <w:rsid w:val="005E2BA2"/>
    <w:rsid w:val="005E2CCF"/>
    <w:rsid w:val="005E2DC0"/>
    <w:rsid w:val="005E3250"/>
    <w:rsid w:val="005E338C"/>
    <w:rsid w:val="005E348E"/>
    <w:rsid w:val="005E34A9"/>
    <w:rsid w:val="005E3603"/>
    <w:rsid w:val="005E379F"/>
    <w:rsid w:val="005E3A7E"/>
    <w:rsid w:val="005E3C1D"/>
    <w:rsid w:val="005E3C36"/>
    <w:rsid w:val="005E40EA"/>
    <w:rsid w:val="005E4375"/>
    <w:rsid w:val="005E47E2"/>
    <w:rsid w:val="005E4B08"/>
    <w:rsid w:val="005E4E5E"/>
    <w:rsid w:val="005E50B1"/>
    <w:rsid w:val="005E524D"/>
    <w:rsid w:val="005E5296"/>
    <w:rsid w:val="005E550C"/>
    <w:rsid w:val="005E55E7"/>
    <w:rsid w:val="005E55F3"/>
    <w:rsid w:val="005E57D5"/>
    <w:rsid w:val="005E58EC"/>
    <w:rsid w:val="005E5C3E"/>
    <w:rsid w:val="005E5E8A"/>
    <w:rsid w:val="005E625C"/>
    <w:rsid w:val="005E64C0"/>
    <w:rsid w:val="005E65DA"/>
    <w:rsid w:val="005E66C9"/>
    <w:rsid w:val="005E6739"/>
    <w:rsid w:val="005E67E7"/>
    <w:rsid w:val="005E67EA"/>
    <w:rsid w:val="005E69C9"/>
    <w:rsid w:val="005E6A47"/>
    <w:rsid w:val="005E6F5E"/>
    <w:rsid w:val="005E6F9B"/>
    <w:rsid w:val="005E70B0"/>
    <w:rsid w:val="005E7416"/>
    <w:rsid w:val="005E74C6"/>
    <w:rsid w:val="005E7A64"/>
    <w:rsid w:val="005E7F83"/>
    <w:rsid w:val="005F004E"/>
    <w:rsid w:val="005F0113"/>
    <w:rsid w:val="005F045D"/>
    <w:rsid w:val="005F04BC"/>
    <w:rsid w:val="005F0BB5"/>
    <w:rsid w:val="005F0C00"/>
    <w:rsid w:val="005F13A6"/>
    <w:rsid w:val="005F16B7"/>
    <w:rsid w:val="005F177F"/>
    <w:rsid w:val="005F189F"/>
    <w:rsid w:val="005F194B"/>
    <w:rsid w:val="005F1D06"/>
    <w:rsid w:val="005F1E2B"/>
    <w:rsid w:val="005F1F44"/>
    <w:rsid w:val="005F2005"/>
    <w:rsid w:val="005F205B"/>
    <w:rsid w:val="005F20BB"/>
    <w:rsid w:val="005F2157"/>
    <w:rsid w:val="005F23AB"/>
    <w:rsid w:val="005F26B7"/>
    <w:rsid w:val="005F2863"/>
    <w:rsid w:val="005F2C51"/>
    <w:rsid w:val="005F2FFB"/>
    <w:rsid w:val="005F329E"/>
    <w:rsid w:val="005F3443"/>
    <w:rsid w:val="005F35E6"/>
    <w:rsid w:val="005F3748"/>
    <w:rsid w:val="005F3798"/>
    <w:rsid w:val="005F37E9"/>
    <w:rsid w:val="005F3870"/>
    <w:rsid w:val="005F3977"/>
    <w:rsid w:val="005F3BF6"/>
    <w:rsid w:val="005F4360"/>
    <w:rsid w:val="005F4455"/>
    <w:rsid w:val="005F4513"/>
    <w:rsid w:val="005F470F"/>
    <w:rsid w:val="005F479E"/>
    <w:rsid w:val="005F488D"/>
    <w:rsid w:val="005F49F2"/>
    <w:rsid w:val="005F4A53"/>
    <w:rsid w:val="005F4ECD"/>
    <w:rsid w:val="005F5266"/>
    <w:rsid w:val="005F52C4"/>
    <w:rsid w:val="005F53DB"/>
    <w:rsid w:val="005F5478"/>
    <w:rsid w:val="005F5727"/>
    <w:rsid w:val="005F59FC"/>
    <w:rsid w:val="005F5A60"/>
    <w:rsid w:val="005F5AE5"/>
    <w:rsid w:val="005F5BE3"/>
    <w:rsid w:val="005F5C24"/>
    <w:rsid w:val="005F5CAA"/>
    <w:rsid w:val="005F5DED"/>
    <w:rsid w:val="005F5E99"/>
    <w:rsid w:val="005F5ED0"/>
    <w:rsid w:val="005F6169"/>
    <w:rsid w:val="005F647F"/>
    <w:rsid w:val="005F66F5"/>
    <w:rsid w:val="005F6A1C"/>
    <w:rsid w:val="005F6BBF"/>
    <w:rsid w:val="005F6C83"/>
    <w:rsid w:val="005F6DB5"/>
    <w:rsid w:val="005F716E"/>
    <w:rsid w:val="005F72D7"/>
    <w:rsid w:val="005F73C2"/>
    <w:rsid w:val="005F7423"/>
    <w:rsid w:val="005F75EA"/>
    <w:rsid w:val="005F76D1"/>
    <w:rsid w:val="005F7778"/>
    <w:rsid w:val="005F7BCD"/>
    <w:rsid w:val="005F7CD3"/>
    <w:rsid w:val="005F7D96"/>
    <w:rsid w:val="005F7E5C"/>
    <w:rsid w:val="00600038"/>
    <w:rsid w:val="0060036B"/>
    <w:rsid w:val="0060049C"/>
    <w:rsid w:val="00600701"/>
    <w:rsid w:val="00600DE2"/>
    <w:rsid w:val="00600DEA"/>
    <w:rsid w:val="00600E13"/>
    <w:rsid w:val="00600E4E"/>
    <w:rsid w:val="00601365"/>
    <w:rsid w:val="0060142F"/>
    <w:rsid w:val="0060149B"/>
    <w:rsid w:val="00601590"/>
    <w:rsid w:val="0060171F"/>
    <w:rsid w:val="006019DF"/>
    <w:rsid w:val="006019F6"/>
    <w:rsid w:val="00601AE0"/>
    <w:rsid w:val="00601DDD"/>
    <w:rsid w:val="00601F15"/>
    <w:rsid w:val="00601FDA"/>
    <w:rsid w:val="00602275"/>
    <w:rsid w:val="00602764"/>
    <w:rsid w:val="00603037"/>
    <w:rsid w:val="00603091"/>
    <w:rsid w:val="00603406"/>
    <w:rsid w:val="006035A2"/>
    <w:rsid w:val="006037C4"/>
    <w:rsid w:val="006039F2"/>
    <w:rsid w:val="00603C48"/>
    <w:rsid w:val="00603F8D"/>
    <w:rsid w:val="00604166"/>
    <w:rsid w:val="00604749"/>
    <w:rsid w:val="00604A53"/>
    <w:rsid w:val="00604A77"/>
    <w:rsid w:val="00604A83"/>
    <w:rsid w:val="00604AD3"/>
    <w:rsid w:val="00604B99"/>
    <w:rsid w:val="00604F3B"/>
    <w:rsid w:val="00605038"/>
    <w:rsid w:val="00605077"/>
    <w:rsid w:val="00605099"/>
    <w:rsid w:val="006051D6"/>
    <w:rsid w:val="0060537B"/>
    <w:rsid w:val="006054B4"/>
    <w:rsid w:val="00605727"/>
    <w:rsid w:val="006057EA"/>
    <w:rsid w:val="006060E8"/>
    <w:rsid w:val="00606103"/>
    <w:rsid w:val="006062E3"/>
    <w:rsid w:val="006063B3"/>
    <w:rsid w:val="006069BE"/>
    <w:rsid w:val="006069DA"/>
    <w:rsid w:val="00606B91"/>
    <w:rsid w:val="00606BB0"/>
    <w:rsid w:val="00606D30"/>
    <w:rsid w:val="006071F1"/>
    <w:rsid w:val="00607376"/>
    <w:rsid w:val="00607530"/>
    <w:rsid w:val="00607538"/>
    <w:rsid w:val="00607561"/>
    <w:rsid w:val="00607605"/>
    <w:rsid w:val="006078A1"/>
    <w:rsid w:val="006078E9"/>
    <w:rsid w:val="00607906"/>
    <w:rsid w:val="00607E6A"/>
    <w:rsid w:val="00607EA8"/>
    <w:rsid w:val="00607ECF"/>
    <w:rsid w:val="0061036E"/>
    <w:rsid w:val="0061061B"/>
    <w:rsid w:val="006106AA"/>
    <w:rsid w:val="006108E2"/>
    <w:rsid w:val="00610916"/>
    <w:rsid w:val="00610C0C"/>
    <w:rsid w:val="00610D98"/>
    <w:rsid w:val="00610E76"/>
    <w:rsid w:val="00610EBA"/>
    <w:rsid w:val="0061112B"/>
    <w:rsid w:val="00611189"/>
    <w:rsid w:val="0061189B"/>
    <w:rsid w:val="00611948"/>
    <w:rsid w:val="00611AFA"/>
    <w:rsid w:val="00611E75"/>
    <w:rsid w:val="00612048"/>
    <w:rsid w:val="0061219C"/>
    <w:rsid w:val="00612571"/>
    <w:rsid w:val="006127F9"/>
    <w:rsid w:val="00612BE8"/>
    <w:rsid w:val="00612C3D"/>
    <w:rsid w:val="00612D17"/>
    <w:rsid w:val="00612D85"/>
    <w:rsid w:val="00612F87"/>
    <w:rsid w:val="00613010"/>
    <w:rsid w:val="006130AD"/>
    <w:rsid w:val="00613259"/>
    <w:rsid w:val="006132B6"/>
    <w:rsid w:val="00613374"/>
    <w:rsid w:val="0061354F"/>
    <w:rsid w:val="0061355F"/>
    <w:rsid w:val="00613597"/>
    <w:rsid w:val="006138BD"/>
    <w:rsid w:val="006138FE"/>
    <w:rsid w:val="00613996"/>
    <w:rsid w:val="00613B56"/>
    <w:rsid w:val="00613BC6"/>
    <w:rsid w:val="00613E8E"/>
    <w:rsid w:val="00613E94"/>
    <w:rsid w:val="00613FE8"/>
    <w:rsid w:val="006140FF"/>
    <w:rsid w:val="00614118"/>
    <w:rsid w:val="00614150"/>
    <w:rsid w:val="006141E2"/>
    <w:rsid w:val="0061423B"/>
    <w:rsid w:val="00614435"/>
    <w:rsid w:val="00614656"/>
    <w:rsid w:val="00614C48"/>
    <w:rsid w:val="00614D51"/>
    <w:rsid w:val="0061509D"/>
    <w:rsid w:val="006153BA"/>
    <w:rsid w:val="00615624"/>
    <w:rsid w:val="00615761"/>
    <w:rsid w:val="006158C7"/>
    <w:rsid w:val="006159EB"/>
    <w:rsid w:val="00615D9F"/>
    <w:rsid w:val="006162D8"/>
    <w:rsid w:val="0061715E"/>
    <w:rsid w:val="006171B3"/>
    <w:rsid w:val="006172C1"/>
    <w:rsid w:val="006174BB"/>
    <w:rsid w:val="006176D0"/>
    <w:rsid w:val="0061793B"/>
    <w:rsid w:val="00617AB8"/>
    <w:rsid w:val="00617E16"/>
    <w:rsid w:val="00620003"/>
    <w:rsid w:val="0062016B"/>
    <w:rsid w:val="006202AE"/>
    <w:rsid w:val="006203F7"/>
    <w:rsid w:val="0062058E"/>
    <w:rsid w:val="00620808"/>
    <w:rsid w:val="00620AFB"/>
    <w:rsid w:val="00620BBA"/>
    <w:rsid w:val="00620BFE"/>
    <w:rsid w:val="00620DA1"/>
    <w:rsid w:val="00620EC9"/>
    <w:rsid w:val="00621024"/>
    <w:rsid w:val="00621279"/>
    <w:rsid w:val="006213D5"/>
    <w:rsid w:val="0062159E"/>
    <w:rsid w:val="00621B1D"/>
    <w:rsid w:val="00621B46"/>
    <w:rsid w:val="00621C44"/>
    <w:rsid w:val="00621D63"/>
    <w:rsid w:val="00622066"/>
    <w:rsid w:val="006221EA"/>
    <w:rsid w:val="00622444"/>
    <w:rsid w:val="006224DC"/>
    <w:rsid w:val="006226F3"/>
    <w:rsid w:val="0062272B"/>
    <w:rsid w:val="006227AD"/>
    <w:rsid w:val="00622865"/>
    <w:rsid w:val="006229AB"/>
    <w:rsid w:val="00622C1A"/>
    <w:rsid w:val="00622DED"/>
    <w:rsid w:val="00622E21"/>
    <w:rsid w:val="00622E2F"/>
    <w:rsid w:val="00622E7F"/>
    <w:rsid w:val="00623404"/>
    <w:rsid w:val="006235C5"/>
    <w:rsid w:val="006236D9"/>
    <w:rsid w:val="00623823"/>
    <w:rsid w:val="00623B14"/>
    <w:rsid w:val="0062414E"/>
    <w:rsid w:val="00624327"/>
    <w:rsid w:val="006243C0"/>
    <w:rsid w:val="00624486"/>
    <w:rsid w:val="0062472B"/>
    <w:rsid w:val="0062480A"/>
    <w:rsid w:val="006248D9"/>
    <w:rsid w:val="00624900"/>
    <w:rsid w:val="00624BB1"/>
    <w:rsid w:val="00624DDB"/>
    <w:rsid w:val="00624EC5"/>
    <w:rsid w:val="006252FA"/>
    <w:rsid w:val="0062542F"/>
    <w:rsid w:val="0062560E"/>
    <w:rsid w:val="0062582D"/>
    <w:rsid w:val="00625847"/>
    <w:rsid w:val="00625955"/>
    <w:rsid w:val="006259BC"/>
    <w:rsid w:val="00625E84"/>
    <w:rsid w:val="00625F7D"/>
    <w:rsid w:val="00626296"/>
    <w:rsid w:val="00626354"/>
    <w:rsid w:val="00626492"/>
    <w:rsid w:val="0062663F"/>
    <w:rsid w:val="00626706"/>
    <w:rsid w:val="00626843"/>
    <w:rsid w:val="006268C1"/>
    <w:rsid w:val="006269E3"/>
    <w:rsid w:val="00626B74"/>
    <w:rsid w:val="00626B86"/>
    <w:rsid w:val="00626C62"/>
    <w:rsid w:val="00626D8E"/>
    <w:rsid w:val="00626E3B"/>
    <w:rsid w:val="00626FDA"/>
    <w:rsid w:val="00627072"/>
    <w:rsid w:val="006271A5"/>
    <w:rsid w:val="00627717"/>
    <w:rsid w:val="00627E48"/>
    <w:rsid w:val="00630007"/>
    <w:rsid w:val="006302A1"/>
    <w:rsid w:val="00630336"/>
    <w:rsid w:val="006303DC"/>
    <w:rsid w:val="00630878"/>
    <w:rsid w:val="006308B8"/>
    <w:rsid w:val="006309A7"/>
    <w:rsid w:val="00630D1C"/>
    <w:rsid w:val="00630DBB"/>
    <w:rsid w:val="006311F2"/>
    <w:rsid w:val="00631253"/>
    <w:rsid w:val="00631832"/>
    <w:rsid w:val="00631FF8"/>
    <w:rsid w:val="00632030"/>
    <w:rsid w:val="0063229E"/>
    <w:rsid w:val="00632323"/>
    <w:rsid w:val="00632640"/>
    <w:rsid w:val="0063265F"/>
    <w:rsid w:val="00632BE2"/>
    <w:rsid w:val="00632E49"/>
    <w:rsid w:val="00632E75"/>
    <w:rsid w:val="006332B8"/>
    <w:rsid w:val="0063354D"/>
    <w:rsid w:val="0063387B"/>
    <w:rsid w:val="00633D00"/>
    <w:rsid w:val="00633E1C"/>
    <w:rsid w:val="006341EA"/>
    <w:rsid w:val="006347A2"/>
    <w:rsid w:val="00634840"/>
    <w:rsid w:val="00634AB2"/>
    <w:rsid w:val="00634B3C"/>
    <w:rsid w:val="00634FF5"/>
    <w:rsid w:val="00635033"/>
    <w:rsid w:val="006354CA"/>
    <w:rsid w:val="006354CF"/>
    <w:rsid w:val="00635588"/>
    <w:rsid w:val="006355BF"/>
    <w:rsid w:val="006358F2"/>
    <w:rsid w:val="00635946"/>
    <w:rsid w:val="006359C4"/>
    <w:rsid w:val="00635A95"/>
    <w:rsid w:val="00635B88"/>
    <w:rsid w:val="00635C22"/>
    <w:rsid w:val="00635D5B"/>
    <w:rsid w:val="00635E9B"/>
    <w:rsid w:val="0063611F"/>
    <w:rsid w:val="0063625E"/>
    <w:rsid w:val="006362A8"/>
    <w:rsid w:val="006362DB"/>
    <w:rsid w:val="006364A3"/>
    <w:rsid w:val="006367D8"/>
    <w:rsid w:val="00636826"/>
    <w:rsid w:val="006368CD"/>
    <w:rsid w:val="00636BCE"/>
    <w:rsid w:val="00636C7B"/>
    <w:rsid w:val="00636CB8"/>
    <w:rsid w:val="00636CF7"/>
    <w:rsid w:val="00636E1D"/>
    <w:rsid w:val="00636E79"/>
    <w:rsid w:val="00636E9B"/>
    <w:rsid w:val="00636F2E"/>
    <w:rsid w:val="00637070"/>
    <w:rsid w:val="00637076"/>
    <w:rsid w:val="0063710F"/>
    <w:rsid w:val="00637201"/>
    <w:rsid w:val="006374CF"/>
    <w:rsid w:val="006378BB"/>
    <w:rsid w:val="00637A52"/>
    <w:rsid w:val="00637A71"/>
    <w:rsid w:val="00637AEE"/>
    <w:rsid w:val="00637C1F"/>
    <w:rsid w:val="00637D1F"/>
    <w:rsid w:val="00637F7F"/>
    <w:rsid w:val="00640805"/>
    <w:rsid w:val="00640992"/>
    <w:rsid w:val="00640B15"/>
    <w:rsid w:val="00640BC7"/>
    <w:rsid w:val="00640C9C"/>
    <w:rsid w:val="00640D9D"/>
    <w:rsid w:val="00640E00"/>
    <w:rsid w:val="00640F61"/>
    <w:rsid w:val="00640FE2"/>
    <w:rsid w:val="006411BF"/>
    <w:rsid w:val="00641374"/>
    <w:rsid w:val="00641422"/>
    <w:rsid w:val="00641785"/>
    <w:rsid w:val="00641B3E"/>
    <w:rsid w:val="00641BEF"/>
    <w:rsid w:val="00641C9F"/>
    <w:rsid w:val="00642018"/>
    <w:rsid w:val="00642256"/>
    <w:rsid w:val="006423BF"/>
    <w:rsid w:val="00642483"/>
    <w:rsid w:val="006424DB"/>
    <w:rsid w:val="006426E3"/>
    <w:rsid w:val="006427EC"/>
    <w:rsid w:val="00642D04"/>
    <w:rsid w:val="00642F1E"/>
    <w:rsid w:val="00642F56"/>
    <w:rsid w:val="00643310"/>
    <w:rsid w:val="00643469"/>
    <w:rsid w:val="0064350F"/>
    <w:rsid w:val="006435EF"/>
    <w:rsid w:val="0064374A"/>
    <w:rsid w:val="006437D9"/>
    <w:rsid w:val="006437FC"/>
    <w:rsid w:val="006439CD"/>
    <w:rsid w:val="00643CB9"/>
    <w:rsid w:val="00643D06"/>
    <w:rsid w:val="006440A4"/>
    <w:rsid w:val="0064436E"/>
    <w:rsid w:val="006443E2"/>
    <w:rsid w:val="00644433"/>
    <w:rsid w:val="00644449"/>
    <w:rsid w:val="00644541"/>
    <w:rsid w:val="00644839"/>
    <w:rsid w:val="006449FB"/>
    <w:rsid w:val="00644A03"/>
    <w:rsid w:val="00644F40"/>
    <w:rsid w:val="00645128"/>
    <w:rsid w:val="00645359"/>
    <w:rsid w:val="006455F0"/>
    <w:rsid w:val="00645870"/>
    <w:rsid w:val="0064596F"/>
    <w:rsid w:val="0064641B"/>
    <w:rsid w:val="00646957"/>
    <w:rsid w:val="00646B41"/>
    <w:rsid w:val="006470A1"/>
    <w:rsid w:val="006471E0"/>
    <w:rsid w:val="006472E8"/>
    <w:rsid w:val="0064771A"/>
    <w:rsid w:val="006479BD"/>
    <w:rsid w:val="00647AF5"/>
    <w:rsid w:val="00647D8C"/>
    <w:rsid w:val="00647DCC"/>
    <w:rsid w:val="00650039"/>
    <w:rsid w:val="006500F4"/>
    <w:rsid w:val="00650180"/>
    <w:rsid w:val="00650C2E"/>
    <w:rsid w:val="00650C6B"/>
    <w:rsid w:val="00650EDF"/>
    <w:rsid w:val="00650F3E"/>
    <w:rsid w:val="006513A8"/>
    <w:rsid w:val="00651603"/>
    <w:rsid w:val="0065180D"/>
    <w:rsid w:val="00651C7B"/>
    <w:rsid w:val="00651E45"/>
    <w:rsid w:val="0065205E"/>
    <w:rsid w:val="006522FC"/>
    <w:rsid w:val="006523E0"/>
    <w:rsid w:val="0065270E"/>
    <w:rsid w:val="00652A4C"/>
    <w:rsid w:val="00652DF9"/>
    <w:rsid w:val="00653089"/>
    <w:rsid w:val="006533BA"/>
    <w:rsid w:val="0065343B"/>
    <w:rsid w:val="00653610"/>
    <w:rsid w:val="00653710"/>
    <w:rsid w:val="00653746"/>
    <w:rsid w:val="006537DD"/>
    <w:rsid w:val="00653A89"/>
    <w:rsid w:val="00653FDA"/>
    <w:rsid w:val="00654030"/>
    <w:rsid w:val="006542E0"/>
    <w:rsid w:val="006544DB"/>
    <w:rsid w:val="0065455F"/>
    <w:rsid w:val="00654592"/>
    <w:rsid w:val="00654681"/>
    <w:rsid w:val="00654873"/>
    <w:rsid w:val="0065491B"/>
    <w:rsid w:val="00654C60"/>
    <w:rsid w:val="0065571B"/>
    <w:rsid w:val="0065578B"/>
    <w:rsid w:val="0065584A"/>
    <w:rsid w:val="0065588C"/>
    <w:rsid w:val="00655AF6"/>
    <w:rsid w:val="00655F6A"/>
    <w:rsid w:val="0065624E"/>
    <w:rsid w:val="00656272"/>
    <w:rsid w:val="00656323"/>
    <w:rsid w:val="006563B5"/>
    <w:rsid w:val="006563E6"/>
    <w:rsid w:val="00656411"/>
    <w:rsid w:val="006567CD"/>
    <w:rsid w:val="00656ABD"/>
    <w:rsid w:val="00656B30"/>
    <w:rsid w:val="00656C5A"/>
    <w:rsid w:val="00656D9D"/>
    <w:rsid w:val="00656E5A"/>
    <w:rsid w:val="00656E66"/>
    <w:rsid w:val="006570EB"/>
    <w:rsid w:val="00657197"/>
    <w:rsid w:val="00657244"/>
    <w:rsid w:val="00657792"/>
    <w:rsid w:val="006577F9"/>
    <w:rsid w:val="00657882"/>
    <w:rsid w:val="006578D4"/>
    <w:rsid w:val="006578E0"/>
    <w:rsid w:val="00657A02"/>
    <w:rsid w:val="00657A09"/>
    <w:rsid w:val="00657E7D"/>
    <w:rsid w:val="00660062"/>
    <w:rsid w:val="00660237"/>
    <w:rsid w:val="0066070C"/>
    <w:rsid w:val="006607A0"/>
    <w:rsid w:val="00660B04"/>
    <w:rsid w:val="00660B4F"/>
    <w:rsid w:val="00660D79"/>
    <w:rsid w:val="00660FB3"/>
    <w:rsid w:val="00661055"/>
    <w:rsid w:val="00661112"/>
    <w:rsid w:val="006611FA"/>
    <w:rsid w:val="00661404"/>
    <w:rsid w:val="00661A0A"/>
    <w:rsid w:val="00661B66"/>
    <w:rsid w:val="00661DEB"/>
    <w:rsid w:val="00662155"/>
    <w:rsid w:val="006621CF"/>
    <w:rsid w:val="00662783"/>
    <w:rsid w:val="00662913"/>
    <w:rsid w:val="00662BAB"/>
    <w:rsid w:val="006630DF"/>
    <w:rsid w:val="006631CF"/>
    <w:rsid w:val="006632B7"/>
    <w:rsid w:val="006633B8"/>
    <w:rsid w:val="006634A7"/>
    <w:rsid w:val="006634F9"/>
    <w:rsid w:val="00663C80"/>
    <w:rsid w:val="00663D49"/>
    <w:rsid w:val="00663D80"/>
    <w:rsid w:val="00663E9E"/>
    <w:rsid w:val="0066421A"/>
    <w:rsid w:val="00664734"/>
    <w:rsid w:val="006647B1"/>
    <w:rsid w:val="006647DF"/>
    <w:rsid w:val="00664999"/>
    <w:rsid w:val="00664D7B"/>
    <w:rsid w:val="006651C6"/>
    <w:rsid w:val="0066527E"/>
    <w:rsid w:val="00665650"/>
    <w:rsid w:val="00665945"/>
    <w:rsid w:val="00665AB5"/>
    <w:rsid w:val="00665CB4"/>
    <w:rsid w:val="00665F04"/>
    <w:rsid w:val="00665FBD"/>
    <w:rsid w:val="00666085"/>
    <w:rsid w:val="00666417"/>
    <w:rsid w:val="006664AC"/>
    <w:rsid w:val="0066654C"/>
    <w:rsid w:val="00666A76"/>
    <w:rsid w:val="00666B70"/>
    <w:rsid w:val="00666BFA"/>
    <w:rsid w:val="00666CF6"/>
    <w:rsid w:val="00666D4B"/>
    <w:rsid w:val="00666E07"/>
    <w:rsid w:val="00666E8D"/>
    <w:rsid w:val="00666EB1"/>
    <w:rsid w:val="0066719C"/>
    <w:rsid w:val="006673FD"/>
    <w:rsid w:val="0066769A"/>
    <w:rsid w:val="006677B1"/>
    <w:rsid w:val="006678B2"/>
    <w:rsid w:val="00667B0D"/>
    <w:rsid w:val="00667B2E"/>
    <w:rsid w:val="00667C2D"/>
    <w:rsid w:val="00667CCE"/>
    <w:rsid w:val="00667CEC"/>
    <w:rsid w:val="00667E77"/>
    <w:rsid w:val="00667FC0"/>
    <w:rsid w:val="0067004E"/>
    <w:rsid w:val="0067008E"/>
    <w:rsid w:val="0067012C"/>
    <w:rsid w:val="0067019C"/>
    <w:rsid w:val="00670229"/>
    <w:rsid w:val="00670864"/>
    <w:rsid w:val="00670B2D"/>
    <w:rsid w:val="00670BBF"/>
    <w:rsid w:val="006710DE"/>
    <w:rsid w:val="0067120E"/>
    <w:rsid w:val="0067132A"/>
    <w:rsid w:val="00671432"/>
    <w:rsid w:val="0067153B"/>
    <w:rsid w:val="006716F4"/>
    <w:rsid w:val="00671931"/>
    <w:rsid w:val="00671A8E"/>
    <w:rsid w:val="00671C91"/>
    <w:rsid w:val="00671D9A"/>
    <w:rsid w:val="00671EE7"/>
    <w:rsid w:val="0067202F"/>
    <w:rsid w:val="006722F1"/>
    <w:rsid w:val="00672577"/>
    <w:rsid w:val="00672681"/>
    <w:rsid w:val="00672AB0"/>
    <w:rsid w:val="00672C16"/>
    <w:rsid w:val="00672EE4"/>
    <w:rsid w:val="00672FCF"/>
    <w:rsid w:val="0067352F"/>
    <w:rsid w:val="00673621"/>
    <w:rsid w:val="006739B7"/>
    <w:rsid w:val="00673BC6"/>
    <w:rsid w:val="00673D63"/>
    <w:rsid w:val="00673E00"/>
    <w:rsid w:val="00674200"/>
    <w:rsid w:val="006743EA"/>
    <w:rsid w:val="0067443A"/>
    <w:rsid w:val="006744D8"/>
    <w:rsid w:val="0067462D"/>
    <w:rsid w:val="0067473A"/>
    <w:rsid w:val="00674816"/>
    <w:rsid w:val="0067486F"/>
    <w:rsid w:val="0067487E"/>
    <w:rsid w:val="00674B06"/>
    <w:rsid w:val="00674B52"/>
    <w:rsid w:val="00674BBA"/>
    <w:rsid w:val="0067518A"/>
    <w:rsid w:val="0067526F"/>
    <w:rsid w:val="006753BE"/>
    <w:rsid w:val="0067550D"/>
    <w:rsid w:val="00675516"/>
    <w:rsid w:val="006756CE"/>
    <w:rsid w:val="00675A34"/>
    <w:rsid w:val="00675C2B"/>
    <w:rsid w:val="00675CDC"/>
    <w:rsid w:val="00675CDF"/>
    <w:rsid w:val="00675D27"/>
    <w:rsid w:val="00675D6F"/>
    <w:rsid w:val="00675E07"/>
    <w:rsid w:val="00676061"/>
    <w:rsid w:val="00676273"/>
    <w:rsid w:val="006764D2"/>
    <w:rsid w:val="00676526"/>
    <w:rsid w:val="0067664C"/>
    <w:rsid w:val="00676772"/>
    <w:rsid w:val="0067681F"/>
    <w:rsid w:val="00676893"/>
    <w:rsid w:val="00676EF9"/>
    <w:rsid w:val="00676FC7"/>
    <w:rsid w:val="006771B4"/>
    <w:rsid w:val="006772BF"/>
    <w:rsid w:val="00677314"/>
    <w:rsid w:val="006773CF"/>
    <w:rsid w:val="006777BD"/>
    <w:rsid w:val="00677927"/>
    <w:rsid w:val="00677AB6"/>
    <w:rsid w:val="00677D32"/>
    <w:rsid w:val="00677EEC"/>
    <w:rsid w:val="00680061"/>
    <w:rsid w:val="0068006A"/>
    <w:rsid w:val="006803CB"/>
    <w:rsid w:val="00680B55"/>
    <w:rsid w:val="00680C56"/>
    <w:rsid w:val="006810EC"/>
    <w:rsid w:val="00681353"/>
    <w:rsid w:val="00681379"/>
    <w:rsid w:val="00681391"/>
    <w:rsid w:val="00681613"/>
    <w:rsid w:val="00681A7E"/>
    <w:rsid w:val="00681DCB"/>
    <w:rsid w:val="00681E55"/>
    <w:rsid w:val="00681E7B"/>
    <w:rsid w:val="006823B8"/>
    <w:rsid w:val="0068250C"/>
    <w:rsid w:val="00682569"/>
    <w:rsid w:val="006829FE"/>
    <w:rsid w:val="006835FF"/>
    <w:rsid w:val="0068361A"/>
    <w:rsid w:val="00683B65"/>
    <w:rsid w:val="00683D6B"/>
    <w:rsid w:val="00684126"/>
    <w:rsid w:val="00684360"/>
    <w:rsid w:val="00684607"/>
    <w:rsid w:val="006846D7"/>
    <w:rsid w:val="0068475A"/>
    <w:rsid w:val="00684BFC"/>
    <w:rsid w:val="00684CE5"/>
    <w:rsid w:val="00684DBA"/>
    <w:rsid w:val="00684EBF"/>
    <w:rsid w:val="00684F7C"/>
    <w:rsid w:val="006851C2"/>
    <w:rsid w:val="0068532B"/>
    <w:rsid w:val="00685384"/>
    <w:rsid w:val="006853A5"/>
    <w:rsid w:val="00685427"/>
    <w:rsid w:val="0068596F"/>
    <w:rsid w:val="0068597D"/>
    <w:rsid w:val="00685A5A"/>
    <w:rsid w:val="00685EBB"/>
    <w:rsid w:val="006860C0"/>
    <w:rsid w:val="006862D9"/>
    <w:rsid w:val="0068654F"/>
    <w:rsid w:val="0068656D"/>
    <w:rsid w:val="00686893"/>
    <w:rsid w:val="00686A8C"/>
    <w:rsid w:val="00686F99"/>
    <w:rsid w:val="00687018"/>
    <w:rsid w:val="00687484"/>
    <w:rsid w:val="00687680"/>
    <w:rsid w:val="00687AC6"/>
    <w:rsid w:val="00687ACB"/>
    <w:rsid w:val="00687F01"/>
    <w:rsid w:val="0069017A"/>
    <w:rsid w:val="006904DE"/>
    <w:rsid w:val="0069065C"/>
    <w:rsid w:val="00690701"/>
    <w:rsid w:val="00690DF2"/>
    <w:rsid w:val="0069125D"/>
    <w:rsid w:val="006912DB"/>
    <w:rsid w:val="00691351"/>
    <w:rsid w:val="0069154D"/>
    <w:rsid w:val="00691A4C"/>
    <w:rsid w:val="00691AE0"/>
    <w:rsid w:val="00691C31"/>
    <w:rsid w:val="00691CBE"/>
    <w:rsid w:val="00691E95"/>
    <w:rsid w:val="00691EA3"/>
    <w:rsid w:val="006920C1"/>
    <w:rsid w:val="0069214B"/>
    <w:rsid w:val="0069234A"/>
    <w:rsid w:val="00692364"/>
    <w:rsid w:val="006923D4"/>
    <w:rsid w:val="00692514"/>
    <w:rsid w:val="0069289F"/>
    <w:rsid w:val="00692A64"/>
    <w:rsid w:val="00692AFB"/>
    <w:rsid w:val="00692C14"/>
    <w:rsid w:val="006930AC"/>
    <w:rsid w:val="0069367B"/>
    <w:rsid w:val="006938A7"/>
    <w:rsid w:val="0069397B"/>
    <w:rsid w:val="00693B7A"/>
    <w:rsid w:val="00693D49"/>
    <w:rsid w:val="00693F4A"/>
    <w:rsid w:val="00693F87"/>
    <w:rsid w:val="006942B0"/>
    <w:rsid w:val="00694334"/>
    <w:rsid w:val="00694452"/>
    <w:rsid w:val="00694546"/>
    <w:rsid w:val="006946D1"/>
    <w:rsid w:val="006947B2"/>
    <w:rsid w:val="00694C6A"/>
    <w:rsid w:val="00694D54"/>
    <w:rsid w:val="00694E9D"/>
    <w:rsid w:val="00695227"/>
    <w:rsid w:val="00695439"/>
    <w:rsid w:val="00695638"/>
    <w:rsid w:val="006956A5"/>
    <w:rsid w:val="006957BD"/>
    <w:rsid w:val="00695AC7"/>
    <w:rsid w:val="00695DF6"/>
    <w:rsid w:val="0069611B"/>
    <w:rsid w:val="006961FD"/>
    <w:rsid w:val="0069620B"/>
    <w:rsid w:val="00696273"/>
    <w:rsid w:val="0069654E"/>
    <w:rsid w:val="0069663A"/>
    <w:rsid w:val="006969A6"/>
    <w:rsid w:val="00696B3A"/>
    <w:rsid w:val="00696DDE"/>
    <w:rsid w:val="00696E07"/>
    <w:rsid w:val="006971C7"/>
    <w:rsid w:val="006973E5"/>
    <w:rsid w:val="0069741A"/>
    <w:rsid w:val="00697B13"/>
    <w:rsid w:val="006A0103"/>
    <w:rsid w:val="006A04DB"/>
    <w:rsid w:val="006A0525"/>
    <w:rsid w:val="006A0982"/>
    <w:rsid w:val="006A0C72"/>
    <w:rsid w:val="006A0C93"/>
    <w:rsid w:val="006A1026"/>
    <w:rsid w:val="006A1733"/>
    <w:rsid w:val="006A19FA"/>
    <w:rsid w:val="006A1BA9"/>
    <w:rsid w:val="006A1D31"/>
    <w:rsid w:val="006A1ED5"/>
    <w:rsid w:val="006A1EE3"/>
    <w:rsid w:val="006A21E8"/>
    <w:rsid w:val="006A2333"/>
    <w:rsid w:val="006A2356"/>
    <w:rsid w:val="006A2429"/>
    <w:rsid w:val="006A2555"/>
    <w:rsid w:val="006A27E1"/>
    <w:rsid w:val="006A2B6D"/>
    <w:rsid w:val="006A2C15"/>
    <w:rsid w:val="006A2DD5"/>
    <w:rsid w:val="006A2EBF"/>
    <w:rsid w:val="006A33A7"/>
    <w:rsid w:val="006A3450"/>
    <w:rsid w:val="006A357D"/>
    <w:rsid w:val="006A37A8"/>
    <w:rsid w:val="006A3844"/>
    <w:rsid w:val="006A3904"/>
    <w:rsid w:val="006A3C40"/>
    <w:rsid w:val="006A4258"/>
    <w:rsid w:val="006A4384"/>
    <w:rsid w:val="006A4781"/>
    <w:rsid w:val="006A493A"/>
    <w:rsid w:val="006A4B1C"/>
    <w:rsid w:val="006A4BA0"/>
    <w:rsid w:val="006A4C43"/>
    <w:rsid w:val="006A4C4C"/>
    <w:rsid w:val="006A50C4"/>
    <w:rsid w:val="006A5174"/>
    <w:rsid w:val="006A5228"/>
    <w:rsid w:val="006A53AD"/>
    <w:rsid w:val="006A5504"/>
    <w:rsid w:val="006A5A15"/>
    <w:rsid w:val="006A5AB6"/>
    <w:rsid w:val="006A5BEB"/>
    <w:rsid w:val="006A5C95"/>
    <w:rsid w:val="006A5E39"/>
    <w:rsid w:val="006A5FD8"/>
    <w:rsid w:val="006A6296"/>
    <w:rsid w:val="006A6331"/>
    <w:rsid w:val="006A64CB"/>
    <w:rsid w:val="006A6654"/>
    <w:rsid w:val="006A6777"/>
    <w:rsid w:val="006A6BD8"/>
    <w:rsid w:val="006A6BF7"/>
    <w:rsid w:val="006A6D74"/>
    <w:rsid w:val="006A6EA3"/>
    <w:rsid w:val="006A6EA4"/>
    <w:rsid w:val="006A6FE4"/>
    <w:rsid w:val="006A7501"/>
    <w:rsid w:val="006A7B1D"/>
    <w:rsid w:val="006A7D97"/>
    <w:rsid w:val="006A7DFE"/>
    <w:rsid w:val="006B0256"/>
    <w:rsid w:val="006B0309"/>
    <w:rsid w:val="006B0508"/>
    <w:rsid w:val="006B0704"/>
    <w:rsid w:val="006B0877"/>
    <w:rsid w:val="006B0FA3"/>
    <w:rsid w:val="006B0FB0"/>
    <w:rsid w:val="006B1256"/>
    <w:rsid w:val="006B12E1"/>
    <w:rsid w:val="006B13FF"/>
    <w:rsid w:val="006B1534"/>
    <w:rsid w:val="006B188C"/>
    <w:rsid w:val="006B1E30"/>
    <w:rsid w:val="006B20E3"/>
    <w:rsid w:val="006B24F0"/>
    <w:rsid w:val="006B254C"/>
    <w:rsid w:val="006B2B42"/>
    <w:rsid w:val="006B2C7F"/>
    <w:rsid w:val="006B2CBA"/>
    <w:rsid w:val="006B2FA3"/>
    <w:rsid w:val="006B332F"/>
    <w:rsid w:val="006B353A"/>
    <w:rsid w:val="006B360F"/>
    <w:rsid w:val="006B3AAE"/>
    <w:rsid w:val="006B3C1F"/>
    <w:rsid w:val="006B3CBD"/>
    <w:rsid w:val="006B3FBE"/>
    <w:rsid w:val="006B3FEC"/>
    <w:rsid w:val="006B4195"/>
    <w:rsid w:val="006B41E8"/>
    <w:rsid w:val="006B4216"/>
    <w:rsid w:val="006B4284"/>
    <w:rsid w:val="006B438B"/>
    <w:rsid w:val="006B44B0"/>
    <w:rsid w:val="006B46D9"/>
    <w:rsid w:val="006B477E"/>
    <w:rsid w:val="006B498C"/>
    <w:rsid w:val="006B4B6E"/>
    <w:rsid w:val="006B4BCB"/>
    <w:rsid w:val="006B4D2B"/>
    <w:rsid w:val="006B4D42"/>
    <w:rsid w:val="006B4E10"/>
    <w:rsid w:val="006B4FE5"/>
    <w:rsid w:val="006B5351"/>
    <w:rsid w:val="006B58DF"/>
    <w:rsid w:val="006B599E"/>
    <w:rsid w:val="006B59A2"/>
    <w:rsid w:val="006B5BD2"/>
    <w:rsid w:val="006B5D3C"/>
    <w:rsid w:val="006B5DAB"/>
    <w:rsid w:val="006B60F1"/>
    <w:rsid w:val="006B6137"/>
    <w:rsid w:val="006B6C28"/>
    <w:rsid w:val="006B6C8C"/>
    <w:rsid w:val="006B6EDD"/>
    <w:rsid w:val="006B6EDF"/>
    <w:rsid w:val="006B6FB3"/>
    <w:rsid w:val="006B6FF9"/>
    <w:rsid w:val="006B70BF"/>
    <w:rsid w:val="006B772B"/>
    <w:rsid w:val="006B7E2D"/>
    <w:rsid w:val="006B7FCF"/>
    <w:rsid w:val="006C02C9"/>
    <w:rsid w:val="006C03E4"/>
    <w:rsid w:val="006C03F3"/>
    <w:rsid w:val="006C05DF"/>
    <w:rsid w:val="006C05F6"/>
    <w:rsid w:val="006C0B13"/>
    <w:rsid w:val="006C0BF9"/>
    <w:rsid w:val="006C0C5E"/>
    <w:rsid w:val="006C0CD2"/>
    <w:rsid w:val="006C1472"/>
    <w:rsid w:val="006C15AD"/>
    <w:rsid w:val="006C1629"/>
    <w:rsid w:val="006C167A"/>
    <w:rsid w:val="006C183D"/>
    <w:rsid w:val="006C1BE5"/>
    <w:rsid w:val="006C1CD7"/>
    <w:rsid w:val="006C1D84"/>
    <w:rsid w:val="006C1E13"/>
    <w:rsid w:val="006C1E4B"/>
    <w:rsid w:val="006C1F2B"/>
    <w:rsid w:val="006C1F3D"/>
    <w:rsid w:val="006C214F"/>
    <w:rsid w:val="006C221F"/>
    <w:rsid w:val="006C25F9"/>
    <w:rsid w:val="006C269F"/>
    <w:rsid w:val="006C298A"/>
    <w:rsid w:val="006C2ABF"/>
    <w:rsid w:val="006C2AF9"/>
    <w:rsid w:val="006C2D99"/>
    <w:rsid w:val="006C2E12"/>
    <w:rsid w:val="006C2EDB"/>
    <w:rsid w:val="006C3175"/>
    <w:rsid w:val="006C3234"/>
    <w:rsid w:val="006C325A"/>
    <w:rsid w:val="006C33C9"/>
    <w:rsid w:val="006C33CA"/>
    <w:rsid w:val="006C3438"/>
    <w:rsid w:val="006C3A32"/>
    <w:rsid w:val="006C3AEF"/>
    <w:rsid w:val="006C3D36"/>
    <w:rsid w:val="006C3E6D"/>
    <w:rsid w:val="006C4012"/>
    <w:rsid w:val="006C4087"/>
    <w:rsid w:val="006C4612"/>
    <w:rsid w:val="006C485E"/>
    <w:rsid w:val="006C4D98"/>
    <w:rsid w:val="006C4E93"/>
    <w:rsid w:val="006C5139"/>
    <w:rsid w:val="006C5225"/>
    <w:rsid w:val="006C53F6"/>
    <w:rsid w:val="006C5509"/>
    <w:rsid w:val="006C5523"/>
    <w:rsid w:val="006C5969"/>
    <w:rsid w:val="006C5DEF"/>
    <w:rsid w:val="006C5FBE"/>
    <w:rsid w:val="006C6034"/>
    <w:rsid w:val="006C6609"/>
    <w:rsid w:val="006C69B6"/>
    <w:rsid w:val="006C6A8A"/>
    <w:rsid w:val="006C6C8A"/>
    <w:rsid w:val="006C6D33"/>
    <w:rsid w:val="006C6E15"/>
    <w:rsid w:val="006C716F"/>
    <w:rsid w:val="006C736F"/>
    <w:rsid w:val="006C73C8"/>
    <w:rsid w:val="006C74DA"/>
    <w:rsid w:val="006C76EF"/>
    <w:rsid w:val="006C779B"/>
    <w:rsid w:val="006C7ACC"/>
    <w:rsid w:val="006C7B7B"/>
    <w:rsid w:val="006C7C2C"/>
    <w:rsid w:val="006C7DF6"/>
    <w:rsid w:val="006D005F"/>
    <w:rsid w:val="006D00E4"/>
    <w:rsid w:val="006D0195"/>
    <w:rsid w:val="006D0538"/>
    <w:rsid w:val="006D0C86"/>
    <w:rsid w:val="006D0D6D"/>
    <w:rsid w:val="006D0EE0"/>
    <w:rsid w:val="006D10AC"/>
    <w:rsid w:val="006D1201"/>
    <w:rsid w:val="006D13E5"/>
    <w:rsid w:val="006D1560"/>
    <w:rsid w:val="006D1B97"/>
    <w:rsid w:val="006D1F1E"/>
    <w:rsid w:val="006D2035"/>
    <w:rsid w:val="006D214C"/>
    <w:rsid w:val="006D24F7"/>
    <w:rsid w:val="006D2629"/>
    <w:rsid w:val="006D26A2"/>
    <w:rsid w:val="006D277A"/>
    <w:rsid w:val="006D2961"/>
    <w:rsid w:val="006D2967"/>
    <w:rsid w:val="006D2A2B"/>
    <w:rsid w:val="006D2A45"/>
    <w:rsid w:val="006D2B5A"/>
    <w:rsid w:val="006D2DA7"/>
    <w:rsid w:val="006D2EDB"/>
    <w:rsid w:val="006D3008"/>
    <w:rsid w:val="006D30D2"/>
    <w:rsid w:val="006D3136"/>
    <w:rsid w:val="006D34C8"/>
    <w:rsid w:val="006D34FB"/>
    <w:rsid w:val="006D359E"/>
    <w:rsid w:val="006D3C5F"/>
    <w:rsid w:val="006D3E2E"/>
    <w:rsid w:val="006D3EBB"/>
    <w:rsid w:val="006D4038"/>
    <w:rsid w:val="006D410A"/>
    <w:rsid w:val="006D422B"/>
    <w:rsid w:val="006D45E5"/>
    <w:rsid w:val="006D4EE2"/>
    <w:rsid w:val="006D4F02"/>
    <w:rsid w:val="006D4F10"/>
    <w:rsid w:val="006D5164"/>
    <w:rsid w:val="006D5267"/>
    <w:rsid w:val="006D532B"/>
    <w:rsid w:val="006D56B9"/>
    <w:rsid w:val="006D56EE"/>
    <w:rsid w:val="006D5851"/>
    <w:rsid w:val="006D5ACB"/>
    <w:rsid w:val="006D5BAA"/>
    <w:rsid w:val="006D5C58"/>
    <w:rsid w:val="006D61A7"/>
    <w:rsid w:val="006D620F"/>
    <w:rsid w:val="006D622E"/>
    <w:rsid w:val="006D6275"/>
    <w:rsid w:val="006D65F4"/>
    <w:rsid w:val="006D66A8"/>
    <w:rsid w:val="006D6863"/>
    <w:rsid w:val="006D6B8E"/>
    <w:rsid w:val="006D6C0F"/>
    <w:rsid w:val="006D6E6F"/>
    <w:rsid w:val="006D705F"/>
    <w:rsid w:val="006D724B"/>
    <w:rsid w:val="006D7381"/>
    <w:rsid w:val="006D74F0"/>
    <w:rsid w:val="006D7DDB"/>
    <w:rsid w:val="006D7DF7"/>
    <w:rsid w:val="006D7F1B"/>
    <w:rsid w:val="006E036A"/>
    <w:rsid w:val="006E038D"/>
    <w:rsid w:val="006E09C1"/>
    <w:rsid w:val="006E0C17"/>
    <w:rsid w:val="006E0CBD"/>
    <w:rsid w:val="006E0DF6"/>
    <w:rsid w:val="006E0E44"/>
    <w:rsid w:val="006E1372"/>
    <w:rsid w:val="006E173F"/>
    <w:rsid w:val="006E17CA"/>
    <w:rsid w:val="006E1841"/>
    <w:rsid w:val="006E1900"/>
    <w:rsid w:val="006E1969"/>
    <w:rsid w:val="006E1BB9"/>
    <w:rsid w:val="006E1E28"/>
    <w:rsid w:val="006E1E34"/>
    <w:rsid w:val="006E212C"/>
    <w:rsid w:val="006E226E"/>
    <w:rsid w:val="006E2325"/>
    <w:rsid w:val="006E23C5"/>
    <w:rsid w:val="006E282D"/>
    <w:rsid w:val="006E2AE7"/>
    <w:rsid w:val="006E2C47"/>
    <w:rsid w:val="006E2E45"/>
    <w:rsid w:val="006E2E70"/>
    <w:rsid w:val="006E2FBB"/>
    <w:rsid w:val="006E322C"/>
    <w:rsid w:val="006E3249"/>
    <w:rsid w:val="006E3404"/>
    <w:rsid w:val="006E3522"/>
    <w:rsid w:val="006E3A19"/>
    <w:rsid w:val="006E3C4D"/>
    <w:rsid w:val="006E3E42"/>
    <w:rsid w:val="006E3E7E"/>
    <w:rsid w:val="006E4012"/>
    <w:rsid w:val="006E403E"/>
    <w:rsid w:val="006E41D8"/>
    <w:rsid w:val="006E4283"/>
    <w:rsid w:val="006E4307"/>
    <w:rsid w:val="006E45C9"/>
    <w:rsid w:val="006E45E2"/>
    <w:rsid w:val="006E465A"/>
    <w:rsid w:val="006E4677"/>
    <w:rsid w:val="006E4C3D"/>
    <w:rsid w:val="006E4D74"/>
    <w:rsid w:val="006E4DDE"/>
    <w:rsid w:val="006E4EC8"/>
    <w:rsid w:val="006E4FAC"/>
    <w:rsid w:val="006E4FCA"/>
    <w:rsid w:val="006E50BF"/>
    <w:rsid w:val="006E540D"/>
    <w:rsid w:val="006E557D"/>
    <w:rsid w:val="006E55AB"/>
    <w:rsid w:val="006E571F"/>
    <w:rsid w:val="006E58AF"/>
    <w:rsid w:val="006E596A"/>
    <w:rsid w:val="006E5C0F"/>
    <w:rsid w:val="006E5D72"/>
    <w:rsid w:val="006E6051"/>
    <w:rsid w:val="006E6148"/>
    <w:rsid w:val="006E643C"/>
    <w:rsid w:val="006E6731"/>
    <w:rsid w:val="006E6764"/>
    <w:rsid w:val="006E699B"/>
    <w:rsid w:val="006E69CE"/>
    <w:rsid w:val="006E6A21"/>
    <w:rsid w:val="006E6A99"/>
    <w:rsid w:val="006E6B55"/>
    <w:rsid w:val="006E6DB0"/>
    <w:rsid w:val="006E6FBA"/>
    <w:rsid w:val="006E7021"/>
    <w:rsid w:val="006E77AD"/>
    <w:rsid w:val="006E7859"/>
    <w:rsid w:val="006E78AA"/>
    <w:rsid w:val="006E7DFD"/>
    <w:rsid w:val="006E7E67"/>
    <w:rsid w:val="006E7F17"/>
    <w:rsid w:val="006F010F"/>
    <w:rsid w:val="006F01C7"/>
    <w:rsid w:val="006F0249"/>
    <w:rsid w:val="006F04A2"/>
    <w:rsid w:val="006F0673"/>
    <w:rsid w:val="006F07AB"/>
    <w:rsid w:val="006F0930"/>
    <w:rsid w:val="006F09C4"/>
    <w:rsid w:val="006F0A6E"/>
    <w:rsid w:val="006F0AB2"/>
    <w:rsid w:val="006F0C3A"/>
    <w:rsid w:val="006F1244"/>
    <w:rsid w:val="006F13D6"/>
    <w:rsid w:val="006F13FF"/>
    <w:rsid w:val="006F147C"/>
    <w:rsid w:val="006F1708"/>
    <w:rsid w:val="006F17E5"/>
    <w:rsid w:val="006F1986"/>
    <w:rsid w:val="006F1C40"/>
    <w:rsid w:val="006F20E8"/>
    <w:rsid w:val="006F21F3"/>
    <w:rsid w:val="006F275A"/>
    <w:rsid w:val="006F27D1"/>
    <w:rsid w:val="006F29A6"/>
    <w:rsid w:val="006F2B4D"/>
    <w:rsid w:val="006F2C17"/>
    <w:rsid w:val="006F2D52"/>
    <w:rsid w:val="006F310A"/>
    <w:rsid w:val="006F3744"/>
    <w:rsid w:val="006F38AA"/>
    <w:rsid w:val="006F3AE8"/>
    <w:rsid w:val="006F3C38"/>
    <w:rsid w:val="006F3DE1"/>
    <w:rsid w:val="006F3DE7"/>
    <w:rsid w:val="006F3E21"/>
    <w:rsid w:val="006F4289"/>
    <w:rsid w:val="006F4838"/>
    <w:rsid w:val="006F48BB"/>
    <w:rsid w:val="006F4915"/>
    <w:rsid w:val="006F4F14"/>
    <w:rsid w:val="006F4FE1"/>
    <w:rsid w:val="006F51CE"/>
    <w:rsid w:val="006F55B4"/>
    <w:rsid w:val="006F5994"/>
    <w:rsid w:val="006F59E5"/>
    <w:rsid w:val="006F59F5"/>
    <w:rsid w:val="006F5A19"/>
    <w:rsid w:val="006F5A40"/>
    <w:rsid w:val="006F5BB1"/>
    <w:rsid w:val="006F5DD6"/>
    <w:rsid w:val="006F60A5"/>
    <w:rsid w:val="006F60D4"/>
    <w:rsid w:val="006F665C"/>
    <w:rsid w:val="006F66B1"/>
    <w:rsid w:val="006F66EA"/>
    <w:rsid w:val="006F673E"/>
    <w:rsid w:val="006F68A2"/>
    <w:rsid w:val="006F68DE"/>
    <w:rsid w:val="006F69FF"/>
    <w:rsid w:val="006F6BF9"/>
    <w:rsid w:val="006F6D19"/>
    <w:rsid w:val="006F71E6"/>
    <w:rsid w:val="006F74F3"/>
    <w:rsid w:val="006F75A9"/>
    <w:rsid w:val="006F75AF"/>
    <w:rsid w:val="006F7618"/>
    <w:rsid w:val="006F76A3"/>
    <w:rsid w:val="006F77FE"/>
    <w:rsid w:val="006F7833"/>
    <w:rsid w:val="006F792F"/>
    <w:rsid w:val="006F7ABE"/>
    <w:rsid w:val="006F7B42"/>
    <w:rsid w:val="006F7BB9"/>
    <w:rsid w:val="006F7E2A"/>
    <w:rsid w:val="00700404"/>
    <w:rsid w:val="007005E4"/>
    <w:rsid w:val="00700BEE"/>
    <w:rsid w:val="007013F5"/>
    <w:rsid w:val="00701434"/>
    <w:rsid w:val="007015BE"/>
    <w:rsid w:val="00701806"/>
    <w:rsid w:val="00701900"/>
    <w:rsid w:val="00701C0C"/>
    <w:rsid w:val="00701EB5"/>
    <w:rsid w:val="00701EF4"/>
    <w:rsid w:val="007023E1"/>
    <w:rsid w:val="0070243E"/>
    <w:rsid w:val="00702562"/>
    <w:rsid w:val="00702888"/>
    <w:rsid w:val="00702940"/>
    <w:rsid w:val="00702BF0"/>
    <w:rsid w:val="00702C2E"/>
    <w:rsid w:val="00702C6A"/>
    <w:rsid w:val="00702CD9"/>
    <w:rsid w:val="00702DE2"/>
    <w:rsid w:val="00703102"/>
    <w:rsid w:val="00703184"/>
    <w:rsid w:val="0070330D"/>
    <w:rsid w:val="007035E2"/>
    <w:rsid w:val="00703BC2"/>
    <w:rsid w:val="00703CD3"/>
    <w:rsid w:val="00703E95"/>
    <w:rsid w:val="0070436C"/>
    <w:rsid w:val="00704571"/>
    <w:rsid w:val="007049F5"/>
    <w:rsid w:val="00704E4D"/>
    <w:rsid w:val="00704F3B"/>
    <w:rsid w:val="00705017"/>
    <w:rsid w:val="007050FD"/>
    <w:rsid w:val="00705119"/>
    <w:rsid w:val="0070512A"/>
    <w:rsid w:val="00705670"/>
    <w:rsid w:val="007057C5"/>
    <w:rsid w:val="00705866"/>
    <w:rsid w:val="00705B47"/>
    <w:rsid w:val="00705F1B"/>
    <w:rsid w:val="00706566"/>
    <w:rsid w:val="00706680"/>
    <w:rsid w:val="007068AF"/>
    <w:rsid w:val="007068E9"/>
    <w:rsid w:val="00706C3B"/>
    <w:rsid w:val="00706DFE"/>
    <w:rsid w:val="00706E29"/>
    <w:rsid w:val="00707558"/>
    <w:rsid w:val="00707875"/>
    <w:rsid w:val="007079A6"/>
    <w:rsid w:val="00707C0B"/>
    <w:rsid w:val="00707DC5"/>
    <w:rsid w:val="00707F4E"/>
    <w:rsid w:val="00707FFD"/>
    <w:rsid w:val="00710039"/>
    <w:rsid w:val="00710108"/>
    <w:rsid w:val="007101EE"/>
    <w:rsid w:val="007101F2"/>
    <w:rsid w:val="0071040B"/>
    <w:rsid w:val="0071055B"/>
    <w:rsid w:val="00710562"/>
    <w:rsid w:val="007105C1"/>
    <w:rsid w:val="00710602"/>
    <w:rsid w:val="007106AD"/>
    <w:rsid w:val="007108E9"/>
    <w:rsid w:val="0071099E"/>
    <w:rsid w:val="007109D6"/>
    <w:rsid w:val="00710A79"/>
    <w:rsid w:val="00710BA7"/>
    <w:rsid w:val="00710F0D"/>
    <w:rsid w:val="00711013"/>
    <w:rsid w:val="0071103A"/>
    <w:rsid w:val="007112D0"/>
    <w:rsid w:val="0071155E"/>
    <w:rsid w:val="00711C53"/>
    <w:rsid w:val="00711D78"/>
    <w:rsid w:val="00711FA2"/>
    <w:rsid w:val="00711FBF"/>
    <w:rsid w:val="007120AE"/>
    <w:rsid w:val="007120D2"/>
    <w:rsid w:val="0071222A"/>
    <w:rsid w:val="00712268"/>
    <w:rsid w:val="00712274"/>
    <w:rsid w:val="00712515"/>
    <w:rsid w:val="007126DB"/>
    <w:rsid w:val="007129AF"/>
    <w:rsid w:val="007129E5"/>
    <w:rsid w:val="00712B0B"/>
    <w:rsid w:val="00712D1F"/>
    <w:rsid w:val="00713135"/>
    <w:rsid w:val="007133E0"/>
    <w:rsid w:val="00713598"/>
    <w:rsid w:val="007135FF"/>
    <w:rsid w:val="00713727"/>
    <w:rsid w:val="00713816"/>
    <w:rsid w:val="00713874"/>
    <w:rsid w:val="00713B87"/>
    <w:rsid w:val="00713C87"/>
    <w:rsid w:val="00713D6E"/>
    <w:rsid w:val="00713E4D"/>
    <w:rsid w:val="00713EE9"/>
    <w:rsid w:val="0071418E"/>
    <w:rsid w:val="0071431B"/>
    <w:rsid w:val="00714469"/>
    <w:rsid w:val="007149A9"/>
    <w:rsid w:val="00714AF6"/>
    <w:rsid w:val="00714CB2"/>
    <w:rsid w:val="00714D21"/>
    <w:rsid w:val="00714D66"/>
    <w:rsid w:val="00714EA3"/>
    <w:rsid w:val="007152BA"/>
    <w:rsid w:val="00715B6F"/>
    <w:rsid w:val="007165A5"/>
    <w:rsid w:val="00716945"/>
    <w:rsid w:val="007169FE"/>
    <w:rsid w:val="00716A82"/>
    <w:rsid w:val="00716F59"/>
    <w:rsid w:val="00716FAC"/>
    <w:rsid w:val="00717166"/>
    <w:rsid w:val="00717240"/>
    <w:rsid w:val="007175A9"/>
    <w:rsid w:val="007175CC"/>
    <w:rsid w:val="00717628"/>
    <w:rsid w:val="00717954"/>
    <w:rsid w:val="00717A53"/>
    <w:rsid w:val="00717AA4"/>
    <w:rsid w:val="00717AAA"/>
    <w:rsid w:val="00717C33"/>
    <w:rsid w:val="00717D15"/>
    <w:rsid w:val="00717D9E"/>
    <w:rsid w:val="00717F2C"/>
    <w:rsid w:val="007200DC"/>
    <w:rsid w:val="00720D36"/>
    <w:rsid w:val="00720F47"/>
    <w:rsid w:val="00720FA7"/>
    <w:rsid w:val="0072146E"/>
    <w:rsid w:val="007214C6"/>
    <w:rsid w:val="00721515"/>
    <w:rsid w:val="0072158E"/>
    <w:rsid w:val="00721739"/>
    <w:rsid w:val="007218F8"/>
    <w:rsid w:val="00721904"/>
    <w:rsid w:val="0072190D"/>
    <w:rsid w:val="00721BC0"/>
    <w:rsid w:val="00721C9C"/>
    <w:rsid w:val="00721EEB"/>
    <w:rsid w:val="0072207A"/>
    <w:rsid w:val="007221EA"/>
    <w:rsid w:val="0072230E"/>
    <w:rsid w:val="0072236C"/>
    <w:rsid w:val="007224EB"/>
    <w:rsid w:val="0072267F"/>
    <w:rsid w:val="00722844"/>
    <w:rsid w:val="007228D1"/>
    <w:rsid w:val="00722AEA"/>
    <w:rsid w:val="00722E9C"/>
    <w:rsid w:val="00722EC4"/>
    <w:rsid w:val="00723556"/>
    <w:rsid w:val="007238F8"/>
    <w:rsid w:val="00723EFB"/>
    <w:rsid w:val="007241EB"/>
    <w:rsid w:val="00724307"/>
    <w:rsid w:val="00724309"/>
    <w:rsid w:val="007244F3"/>
    <w:rsid w:val="00724885"/>
    <w:rsid w:val="00724ED9"/>
    <w:rsid w:val="007252A2"/>
    <w:rsid w:val="00725341"/>
    <w:rsid w:val="007253AA"/>
    <w:rsid w:val="007254AA"/>
    <w:rsid w:val="0072567D"/>
    <w:rsid w:val="007256B7"/>
    <w:rsid w:val="007256DA"/>
    <w:rsid w:val="007259AB"/>
    <w:rsid w:val="00725A94"/>
    <w:rsid w:val="00725AE6"/>
    <w:rsid w:val="00725B2A"/>
    <w:rsid w:val="00725B88"/>
    <w:rsid w:val="00725B9B"/>
    <w:rsid w:val="00725D43"/>
    <w:rsid w:val="007260EB"/>
    <w:rsid w:val="007261B1"/>
    <w:rsid w:val="007261F2"/>
    <w:rsid w:val="00726888"/>
    <w:rsid w:val="007268CC"/>
    <w:rsid w:val="0072691C"/>
    <w:rsid w:val="00726926"/>
    <w:rsid w:val="00726AA4"/>
    <w:rsid w:val="00726B95"/>
    <w:rsid w:val="00726E43"/>
    <w:rsid w:val="00726F1B"/>
    <w:rsid w:val="00726F22"/>
    <w:rsid w:val="00726F52"/>
    <w:rsid w:val="007271C2"/>
    <w:rsid w:val="007272F5"/>
    <w:rsid w:val="00727475"/>
    <w:rsid w:val="00727856"/>
    <w:rsid w:val="007278B6"/>
    <w:rsid w:val="00727BF6"/>
    <w:rsid w:val="00727E2A"/>
    <w:rsid w:val="0073022C"/>
    <w:rsid w:val="007302DC"/>
    <w:rsid w:val="00730689"/>
    <w:rsid w:val="0073072D"/>
    <w:rsid w:val="007307A7"/>
    <w:rsid w:val="00730913"/>
    <w:rsid w:val="00730BFE"/>
    <w:rsid w:val="00730D90"/>
    <w:rsid w:val="00730F16"/>
    <w:rsid w:val="00731200"/>
    <w:rsid w:val="0073187B"/>
    <w:rsid w:val="00731B4C"/>
    <w:rsid w:val="00731BFA"/>
    <w:rsid w:val="00731D49"/>
    <w:rsid w:val="00731D86"/>
    <w:rsid w:val="00731E6C"/>
    <w:rsid w:val="00731E7E"/>
    <w:rsid w:val="00732109"/>
    <w:rsid w:val="007321B9"/>
    <w:rsid w:val="00732280"/>
    <w:rsid w:val="00732657"/>
    <w:rsid w:val="007327FA"/>
    <w:rsid w:val="00732DF7"/>
    <w:rsid w:val="00732E4A"/>
    <w:rsid w:val="0073306E"/>
    <w:rsid w:val="0073325D"/>
    <w:rsid w:val="007334BA"/>
    <w:rsid w:val="00733849"/>
    <w:rsid w:val="00733BD1"/>
    <w:rsid w:val="00733BF3"/>
    <w:rsid w:val="007341E9"/>
    <w:rsid w:val="00734296"/>
    <w:rsid w:val="007342C4"/>
    <w:rsid w:val="0073430B"/>
    <w:rsid w:val="00734398"/>
    <w:rsid w:val="007343F8"/>
    <w:rsid w:val="0073444A"/>
    <w:rsid w:val="007344A3"/>
    <w:rsid w:val="00734FB2"/>
    <w:rsid w:val="00735612"/>
    <w:rsid w:val="00735BD5"/>
    <w:rsid w:val="00735CDB"/>
    <w:rsid w:val="00735D37"/>
    <w:rsid w:val="00736756"/>
    <w:rsid w:val="00736F45"/>
    <w:rsid w:val="00737183"/>
    <w:rsid w:val="00737245"/>
    <w:rsid w:val="007375E7"/>
    <w:rsid w:val="007375F6"/>
    <w:rsid w:val="00737924"/>
    <w:rsid w:val="00737C55"/>
    <w:rsid w:val="00737FED"/>
    <w:rsid w:val="00740361"/>
    <w:rsid w:val="00740484"/>
    <w:rsid w:val="007404A6"/>
    <w:rsid w:val="00740619"/>
    <w:rsid w:val="0074070C"/>
    <w:rsid w:val="00740A97"/>
    <w:rsid w:val="00740ABA"/>
    <w:rsid w:val="00740B00"/>
    <w:rsid w:val="00740B2D"/>
    <w:rsid w:val="00740C59"/>
    <w:rsid w:val="00740D25"/>
    <w:rsid w:val="00740F16"/>
    <w:rsid w:val="00740F23"/>
    <w:rsid w:val="0074118F"/>
    <w:rsid w:val="007416A5"/>
    <w:rsid w:val="007418FD"/>
    <w:rsid w:val="0074199A"/>
    <w:rsid w:val="00741D37"/>
    <w:rsid w:val="0074205A"/>
    <w:rsid w:val="007420C1"/>
    <w:rsid w:val="007420C8"/>
    <w:rsid w:val="00742182"/>
    <w:rsid w:val="00742696"/>
    <w:rsid w:val="0074269D"/>
    <w:rsid w:val="00742904"/>
    <w:rsid w:val="0074296B"/>
    <w:rsid w:val="00742ACC"/>
    <w:rsid w:val="00742E7B"/>
    <w:rsid w:val="00742EA3"/>
    <w:rsid w:val="00742EBD"/>
    <w:rsid w:val="00742F12"/>
    <w:rsid w:val="00742F6F"/>
    <w:rsid w:val="00742FC3"/>
    <w:rsid w:val="007430E7"/>
    <w:rsid w:val="00743184"/>
    <w:rsid w:val="00743692"/>
    <w:rsid w:val="007439F7"/>
    <w:rsid w:val="00743A69"/>
    <w:rsid w:val="00743AFC"/>
    <w:rsid w:val="00743B2B"/>
    <w:rsid w:val="00743B86"/>
    <w:rsid w:val="00743CEF"/>
    <w:rsid w:val="00743D53"/>
    <w:rsid w:val="00743F04"/>
    <w:rsid w:val="00743FEC"/>
    <w:rsid w:val="00743FEF"/>
    <w:rsid w:val="007443CF"/>
    <w:rsid w:val="00744422"/>
    <w:rsid w:val="0074469B"/>
    <w:rsid w:val="0074472A"/>
    <w:rsid w:val="0074480D"/>
    <w:rsid w:val="00744B6B"/>
    <w:rsid w:val="00744C18"/>
    <w:rsid w:val="00744C48"/>
    <w:rsid w:val="00744E56"/>
    <w:rsid w:val="00744EB3"/>
    <w:rsid w:val="0074501C"/>
    <w:rsid w:val="00745042"/>
    <w:rsid w:val="00745063"/>
    <w:rsid w:val="007451CE"/>
    <w:rsid w:val="0074536D"/>
    <w:rsid w:val="0074540C"/>
    <w:rsid w:val="007454BA"/>
    <w:rsid w:val="007454C5"/>
    <w:rsid w:val="00745587"/>
    <w:rsid w:val="00745675"/>
    <w:rsid w:val="007457A8"/>
    <w:rsid w:val="0074596B"/>
    <w:rsid w:val="00745B94"/>
    <w:rsid w:val="00745BF4"/>
    <w:rsid w:val="00745E9C"/>
    <w:rsid w:val="00746058"/>
    <w:rsid w:val="0074619C"/>
    <w:rsid w:val="00746281"/>
    <w:rsid w:val="00746343"/>
    <w:rsid w:val="00746558"/>
    <w:rsid w:val="0074662A"/>
    <w:rsid w:val="007466E4"/>
    <w:rsid w:val="00746759"/>
    <w:rsid w:val="00746791"/>
    <w:rsid w:val="0074686B"/>
    <w:rsid w:val="00746938"/>
    <w:rsid w:val="00746AFE"/>
    <w:rsid w:val="00746CD5"/>
    <w:rsid w:val="00746F0C"/>
    <w:rsid w:val="007470F9"/>
    <w:rsid w:val="0074724C"/>
    <w:rsid w:val="00747265"/>
    <w:rsid w:val="00747336"/>
    <w:rsid w:val="00747531"/>
    <w:rsid w:val="007475F3"/>
    <w:rsid w:val="00747AD8"/>
    <w:rsid w:val="00747C1E"/>
    <w:rsid w:val="0075015B"/>
    <w:rsid w:val="007504E3"/>
    <w:rsid w:val="00750509"/>
    <w:rsid w:val="00750851"/>
    <w:rsid w:val="00750993"/>
    <w:rsid w:val="007509DE"/>
    <w:rsid w:val="00750A76"/>
    <w:rsid w:val="00750B98"/>
    <w:rsid w:val="00750C8F"/>
    <w:rsid w:val="00750F00"/>
    <w:rsid w:val="007512C9"/>
    <w:rsid w:val="007514AD"/>
    <w:rsid w:val="007517EE"/>
    <w:rsid w:val="007518FC"/>
    <w:rsid w:val="00751A7D"/>
    <w:rsid w:val="00751D9C"/>
    <w:rsid w:val="00752017"/>
    <w:rsid w:val="0075217C"/>
    <w:rsid w:val="0075235E"/>
    <w:rsid w:val="007527B4"/>
    <w:rsid w:val="007527F0"/>
    <w:rsid w:val="00752B3E"/>
    <w:rsid w:val="00752E14"/>
    <w:rsid w:val="00752E70"/>
    <w:rsid w:val="00752FBF"/>
    <w:rsid w:val="00753110"/>
    <w:rsid w:val="007531A6"/>
    <w:rsid w:val="00753364"/>
    <w:rsid w:val="007533BE"/>
    <w:rsid w:val="00753411"/>
    <w:rsid w:val="00753508"/>
    <w:rsid w:val="00753528"/>
    <w:rsid w:val="00753709"/>
    <w:rsid w:val="00753B06"/>
    <w:rsid w:val="00753CA1"/>
    <w:rsid w:val="00753E22"/>
    <w:rsid w:val="0075429C"/>
    <w:rsid w:val="007543CC"/>
    <w:rsid w:val="007546DC"/>
    <w:rsid w:val="007546F1"/>
    <w:rsid w:val="007547DA"/>
    <w:rsid w:val="00754D0F"/>
    <w:rsid w:val="00754D27"/>
    <w:rsid w:val="00754EC6"/>
    <w:rsid w:val="00754FD5"/>
    <w:rsid w:val="007554DC"/>
    <w:rsid w:val="00755629"/>
    <w:rsid w:val="00755757"/>
    <w:rsid w:val="0075591A"/>
    <w:rsid w:val="00755AA1"/>
    <w:rsid w:val="00755AAE"/>
    <w:rsid w:val="00755BF4"/>
    <w:rsid w:val="00755D37"/>
    <w:rsid w:val="007561A1"/>
    <w:rsid w:val="007565B7"/>
    <w:rsid w:val="007567F8"/>
    <w:rsid w:val="00756AAC"/>
    <w:rsid w:val="00756BB2"/>
    <w:rsid w:val="00756D82"/>
    <w:rsid w:val="00757534"/>
    <w:rsid w:val="00757593"/>
    <w:rsid w:val="0075767F"/>
    <w:rsid w:val="00757AE4"/>
    <w:rsid w:val="00757DE4"/>
    <w:rsid w:val="00757EA4"/>
    <w:rsid w:val="007600ED"/>
    <w:rsid w:val="0076056A"/>
    <w:rsid w:val="00760834"/>
    <w:rsid w:val="00760B89"/>
    <w:rsid w:val="00760C6D"/>
    <w:rsid w:val="00760D97"/>
    <w:rsid w:val="00760DA2"/>
    <w:rsid w:val="00760F4A"/>
    <w:rsid w:val="00761226"/>
    <w:rsid w:val="007612D0"/>
    <w:rsid w:val="0076185C"/>
    <w:rsid w:val="00761A08"/>
    <w:rsid w:val="00761B54"/>
    <w:rsid w:val="00761BD4"/>
    <w:rsid w:val="00762018"/>
    <w:rsid w:val="00762021"/>
    <w:rsid w:val="00762560"/>
    <w:rsid w:val="00762726"/>
    <w:rsid w:val="00762BC8"/>
    <w:rsid w:val="00762C3E"/>
    <w:rsid w:val="00763068"/>
    <w:rsid w:val="007631BA"/>
    <w:rsid w:val="007631E9"/>
    <w:rsid w:val="0076329B"/>
    <w:rsid w:val="007633EA"/>
    <w:rsid w:val="0076342A"/>
    <w:rsid w:val="00763B08"/>
    <w:rsid w:val="007641B4"/>
    <w:rsid w:val="00764438"/>
    <w:rsid w:val="007649D8"/>
    <w:rsid w:val="00764F81"/>
    <w:rsid w:val="00764FFF"/>
    <w:rsid w:val="007655B3"/>
    <w:rsid w:val="007657A2"/>
    <w:rsid w:val="0076596C"/>
    <w:rsid w:val="00765A37"/>
    <w:rsid w:val="00765E57"/>
    <w:rsid w:val="00765F19"/>
    <w:rsid w:val="007660FD"/>
    <w:rsid w:val="00766103"/>
    <w:rsid w:val="00766676"/>
    <w:rsid w:val="00766711"/>
    <w:rsid w:val="00766875"/>
    <w:rsid w:val="00766903"/>
    <w:rsid w:val="00766CE6"/>
    <w:rsid w:val="00767162"/>
    <w:rsid w:val="00767189"/>
    <w:rsid w:val="007671F6"/>
    <w:rsid w:val="007674E3"/>
    <w:rsid w:val="00767665"/>
    <w:rsid w:val="007677E5"/>
    <w:rsid w:val="0076783A"/>
    <w:rsid w:val="00767ADD"/>
    <w:rsid w:val="00767B04"/>
    <w:rsid w:val="00767C25"/>
    <w:rsid w:val="00767DD6"/>
    <w:rsid w:val="00767F9D"/>
    <w:rsid w:val="0077031C"/>
    <w:rsid w:val="007707A1"/>
    <w:rsid w:val="0077090F"/>
    <w:rsid w:val="00770C0C"/>
    <w:rsid w:val="00770F80"/>
    <w:rsid w:val="00771077"/>
    <w:rsid w:val="007715FE"/>
    <w:rsid w:val="0077160D"/>
    <w:rsid w:val="00771649"/>
    <w:rsid w:val="007719AB"/>
    <w:rsid w:val="00771BC4"/>
    <w:rsid w:val="00771BFC"/>
    <w:rsid w:val="00771CD7"/>
    <w:rsid w:val="00772117"/>
    <w:rsid w:val="007726C0"/>
    <w:rsid w:val="007727EA"/>
    <w:rsid w:val="00772911"/>
    <w:rsid w:val="00772AA7"/>
    <w:rsid w:val="00772ADD"/>
    <w:rsid w:val="00772BA6"/>
    <w:rsid w:val="00772FEC"/>
    <w:rsid w:val="00773050"/>
    <w:rsid w:val="0077316E"/>
    <w:rsid w:val="00773450"/>
    <w:rsid w:val="00773489"/>
    <w:rsid w:val="007735C1"/>
    <w:rsid w:val="00773887"/>
    <w:rsid w:val="00773921"/>
    <w:rsid w:val="00773CDE"/>
    <w:rsid w:val="00774100"/>
    <w:rsid w:val="0077415C"/>
    <w:rsid w:val="0077425E"/>
    <w:rsid w:val="00774512"/>
    <w:rsid w:val="0077468F"/>
    <w:rsid w:val="00774846"/>
    <w:rsid w:val="00774848"/>
    <w:rsid w:val="00774B6D"/>
    <w:rsid w:val="00774B76"/>
    <w:rsid w:val="00774F8E"/>
    <w:rsid w:val="0077527C"/>
    <w:rsid w:val="0077541B"/>
    <w:rsid w:val="0077574A"/>
    <w:rsid w:val="00775870"/>
    <w:rsid w:val="00775AEC"/>
    <w:rsid w:val="00775C52"/>
    <w:rsid w:val="00775C70"/>
    <w:rsid w:val="00775CF2"/>
    <w:rsid w:val="007763C9"/>
    <w:rsid w:val="00776480"/>
    <w:rsid w:val="007765D8"/>
    <w:rsid w:val="0077667C"/>
    <w:rsid w:val="007766AA"/>
    <w:rsid w:val="0077675A"/>
    <w:rsid w:val="0077689C"/>
    <w:rsid w:val="0077693E"/>
    <w:rsid w:val="00776A61"/>
    <w:rsid w:val="00776E28"/>
    <w:rsid w:val="00776E9A"/>
    <w:rsid w:val="007770FD"/>
    <w:rsid w:val="0077710C"/>
    <w:rsid w:val="00777157"/>
    <w:rsid w:val="007774F4"/>
    <w:rsid w:val="007779BB"/>
    <w:rsid w:val="00777AF8"/>
    <w:rsid w:val="00777C69"/>
    <w:rsid w:val="00777E6B"/>
    <w:rsid w:val="00777EF1"/>
    <w:rsid w:val="00777EF6"/>
    <w:rsid w:val="00780017"/>
    <w:rsid w:val="0078009F"/>
    <w:rsid w:val="007801E6"/>
    <w:rsid w:val="00780293"/>
    <w:rsid w:val="007802C8"/>
    <w:rsid w:val="007808A4"/>
    <w:rsid w:val="00780C31"/>
    <w:rsid w:val="00781017"/>
    <w:rsid w:val="007813A2"/>
    <w:rsid w:val="007813E3"/>
    <w:rsid w:val="007814CD"/>
    <w:rsid w:val="007816C3"/>
    <w:rsid w:val="0078177C"/>
    <w:rsid w:val="00781830"/>
    <w:rsid w:val="007819C5"/>
    <w:rsid w:val="007819F8"/>
    <w:rsid w:val="00781A04"/>
    <w:rsid w:val="00781B1E"/>
    <w:rsid w:val="00781B97"/>
    <w:rsid w:val="00781BE3"/>
    <w:rsid w:val="00781D29"/>
    <w:rsid w:val="00781E1C"/>
    <w:rsid w:val="00781FE7"/>
    <w:rsid w:val="00781FFF"/>
    <w:rsid w:val="00782023"/>
    <w:rsid w:val="00782123"/>
    <w:rsid w:val="00782131"/>
    <w:rsid w:val="0078224A"/>
    <w:rsid w:val="00782610"/>
    <w:rsid w:val="0078278D"/>
    <w:rsid w:val="007829F4"/>
    <w:rsid w:val="00782BFB"/>
    <w:rsid w:val="00782D32"/>
    <w:rsid w:val="00782EA4"/>
    <w:rsid w:val="00782F10"/>
    <w:rsid w:val="007833B7"/>
    <w:rsid w:val="007834B5"/>
    <w:rsid w:val="00783602"/>
    <w:rsid w:val="00783771"/>
    <w:rsid w:val="00783901"/>
    <w:rsid w:val="00783AE8"/>
    <w:rsid w:val="00783C23"/>
    <w:rsid w:val="00783D72"/>
    <w:rsid w:val="00784365"/>
    <w:rsid w:val="0078489E"/>
    <w:rsid w:val="00784B31"/>
    <w:rsid w:val="00784D08"/>
    <w:rsid w:val="00785105"/>
    <w:rsid w:val="007851B7"/>
    <w:rsid w:val="00785288"/>
    <w:rsid w:val="00785371"/>
    <w:rsid w:val="007853CA"/>
    <w:rsid w:val="007854A7"/>
    <w:rsid w:val="007856CB"/>
    <w:rsid w:val="007856FB"/>
    <w:rsid w:val="0078577A"/>
    <w:rsid w:val="00785850"/>
    <w:rsid w:val="0078617F"/>
    <w:rsid w:val="0078661C"/>
    <w:rsid w:val="007866EA"/>
    <w:rsid w:val="00786982"/>
    <w:rsid w:val="00786B41"/>
    <w:rsid w:val="00786F0A"/>
    <w:rsid w:val="007870C4"/>
    <w:rsid w:val="00787119"/>
    <w:rsid w:val="00787132"/>
    <w:rsid w:val="00787246"/>
    <w:rsid w:val="00787455"/>
    <w:rsid w:val="0078777E"/>
    <w:rsid w:val="007877DB"/>
    <w:rsid w:val="0078796C"/>
    <w:rsid w:val="007879CC"/>
    <w:rsid w:val="00787DC7"/>
    <w:rsid w:val="00787E2B"/>
    <w:rsid w:val="007901EF"/>
    <w:rsid w:val="00790306"/>
    <w:rsid w:val="00790593"/>
    <w:rsid w:val="007907A7"/>
    <w:rsid w:val="00790891"/>
    <w:rsid w:val="007909B8"/>
    <w:rsid w:val="00790AD0"/>
    <w:rsid w:val="00790B96"/>
    <w:rsid w:val="00790D97"/>
    <w:rsid w:val="007910CA"/>
    <w:rsid w:val="00791554"/>
    <w:rsid w:val="007916BC"/>
    <w:rsid w:val="00791BDD"/>
    <w:rsid w:val="00791CA8"/>
    <w:rsid w:val="00791D5F"/>
    <w:rsid w:val="00791E38"/>
    <w:rsid w:val="007920B7"/>
    <w:rsid w:val="00792459"/>
    <w:rsid w:val="0079250F"/>
    <w:rsid w:val="0079254C"/>
    <w:rsid w:val="00792710"/>
    <w:rsid w:val="00792BB5"/>
    <w:rsid w:val="00792F17"/>
    <w:rsid w:val="00793132"/>
    <w:rsid w:val="00793AC7"/>
    <w:rsid w:val="00793C4A"/>
    <w:rsid w:val="00793CCB"/>
    <w:rsid w:val="00793DD3"/>
    <w:rsid w:val="00793F33"/>
    <w:rsid w:val="00794A76"/>
    <w:rsid w:val="00794A8B"/>
    <w:rsid w:val="00794B0C"/>
    <w:rsid w:val="00794B75"/>
    <w:rsid w:val="00794E45"/>
    <w:rsid w:val="0079509E"/>
    <w:rsid w:val="00795266"/>
    <w:rsid w:val="00795300"/>
    <w:rsid w:val="00795561"/>
    <w:rsid w:val="007959A8"/>
    <w:rsid w:val="00795AD3"/>
    <w:rsid w:val="00795B81"/>
    <w:rsid w:val="00795CF2"/>
    <w:rsid w:val="00795DF7"/>
    <w:rsid w:val="00796080"/>
    <w:rsid w:val="007960F3"/>
    <w:rsid w:val="007963FF"/>
    <w:rsid w:val="00796978"/>
    <w:rsid w:val="00796B03"/>
    <w:rsid w:val="00796E67"/>
    <w:rsid w:val="00796ED5"/>
    <w:rsid w:val="00796EFE"/>
    <w:rsid w:val="00796F00"/>
    <w:rsid w:val="0079709D"/>
    <w:rsid w:val="00797147"/>
    <w:rsid w:val="00797150"/>
    <w:rsid w:val="00797208"/>
    <w:rsid w:val="00797DA5"/>
    <w:rsid w:val="00797E08"/>
    <w:rsid w:val="00797E9B"/>
    <w:rsid w:val="00797F4A"/>
    <w:rsid w:val="007A045D"/>
    <w:rsid w:val="007A054C"/>
    <w:rsid w:val="007A05F0"/>
    <w:rsid w:val="007A071B"/>
    <w:rsid w:val="007A0815"/>
    <w:rsid w:val="007A0D57"/>
    <w:rsid w:val="007A13FA"/>
    <w:rsid w:val="007A141F"/>
    <w:rsid w:val="007A1629"/>
    <w:rsid w:val="007A1848"/>
    <w:rsid w:val="007A1926"/>
    <w:rsid w:val="007A1AD4"/>
    <w:rsid w:val="007A1D67"/>
    <w:rsid w:val="007A1DAA"/>
    <w:rsid w:val="007A1E3C"/>
    <w:rsid w:val="007A1E56"/>
    <w:rsid w:val="007A20E7"/>
    <w:rsid w:val="007A23F1"/>
    <w:rsid w:val="007A26AA"/>
    <w:rsid w:val="007A297C"/>
    <w:rsid w:val="007A2B25"/>
    <w:rsid w:val="007A2CA5"/>
    <w:rsid w:val="007A2D5B"/>
    <w:rsid w:val="007A2D9F"/>
    <w:rsid w:val="007A2DD1"/>
    <w:rsid w:val="007A30EB"/>
    <w:rsid w:val="007A32FE"/>
    <w:rsid w:val="007A3666"/>
    <w:rsid w:val="007A368C"/>
    <w:rsid w:val="007A3698"/>
    <w:rsid w:val="007A379B"/>
    <w:rsid w:val="007A37F9"/>
    <w:rsid w:val="007A3A20"/>
    <w:rsid w:val="007A3A5B"/>
    <w:rsid w:val="007A3BDD"/>
    <w:rsid w:val="007A3D42"/>
    <w:rsid w:val="007A3D60"/>
    <w:rsid w:val="007A4511"/>
    <w:rsid w:val="007A454C"/>
    <w:rsid w:val="007A45F9"/>
    <w:rsid w:val="007A4610"/>
    <w:rsid w:val="007A4686"/>
    <w:rsid w:val="007A4938"/>
    <w:rsid w:val="007A4B51"/>
    <w:rsid w:val="007A4C5F"/>
    <w:rsid w:val="007A4FF8"/>
    <w:rsid w:val="007A50BD"/>
    <w:rsid w:val="007A50CE"/>
    <w:rsid w:val="007A5205"/>
    <w:rsid w:val="007A52AC"/>
    <w:rsid w:val="007A52B2"/>
    <w:rsid w:val="007A5409"/>
    <w:rsid w:val="007A5575"/>
    <w:rsid w:val="007A5646"/>
    <w:rsid w:val="007A5736"/>
    <w:rsid w:val="007A5983"/>
    <w:rsid w:val="007A5B26"/>
    <w:rsid w:val="007A5B76"/>
    <w:rsid w:val="007A5EE1"/>
    <w:rsid w:val="007A60D5"/>
    <w:rsid w:val="007A6275"/>
    <w:rsid w:val="007A6570"/>
    <w:rsid w:val="007A67B4"/>
    <w:rsid w:val="007A692A"/>
    <w:rsid w:val="007A6CD2"/>
    <w:rsid w:val="007A73F5"/>
    <w:rsid w:val="007A7A1C"/>
    <w:rsid w:val="007A7BAF"/>
    <w:rsid w:val="007A7C9B"/>
    <w:rsid w:val="007B017A"/>
    <w:rsid w:val="007B01BA"/>
    <w:rsid w:val="007B038A"/>
    <w:rsid w:val="007B06B9"/>
    <w:rsid w:val="007B0A86"/>
    <w:rsid w:val="007B0AEA"/>
    <w:rsid w:val="007B0C8E"/>
    <w:rsid w:val="007B10C4"/>
    <w:rsid w:val="007B1131"/>
    <w:rsid w:val="007B115E"/>
    <w:rsid w:val="007B11A7"/>
    <w:rsid w:val="007B1278"/>
    <w:rsid w:val="007B161F"/>
    <w:rsid w:val="007B1944"/>
    <w:rsid w:val="007B1BCA"/>
    <w:rsid w:val="007B1C47"/>
    <w:rsid w:val="007B1C67"/>
    <w:rsid w:val="007B1C9B"/>
    <w:rsid w:val="007B1CC0"/>
    <w:rsid w:val="007B1F80"/>
    <w:rsid w:val="007B1FBA"/>
    <w:rsid w:val="007B21DE"/>
    <w:rsid w:val="007B2427"/>
    <w:rsid w:val="007B2434"/>
    <w:rsid w:val="007B2484"/>
    <w:rsid w:val="007B2787"/>
    <w:rsid w:val="007B2789"/>
    <w:rsid w:val="007B2AC7"/>
    <w:rsid w:val="007B2DC8"/>
    <w:rsid w:val="007B2ED2"/>
    <w:rsid w:val="007B2F72"/>
    <w:rsid w:val="007B30EE"/>
    <w:rsid w:val="007B3356"/>
    <w:rsid w:val="007B347C"/>
    <w:rsid w:val="007B35A6"/>
    <w:rsid w:val="007B3726"/>
    <w:rsid w:val="007B3779"/>
    <w:rsid w:val="007B3866"/>
    <w:rsid w:val="007B3D06"/>
    <w:rsid w:val="007B3DD6"/>
    <w:rsid w:val="007B3DF2"/>
    <w:rsid w:val="007B3E7B"/>
    <w:rsid w:val="007B4368"/>
    <w:rsid w:val="007B48C0"/>
    <w:rsid w:val="007B49DD"/>
    <w:rsid w:val="007B4C2A"/>
    <w:rsid w:val="007B4E1D"/>
    <w:rsid w:val="007B4F08"/>
    <w:rsid w:val="007B51F6"/>
    <w:rsid w:val="007B52F1"/>
    <w:rsid w:val="007B53CD"/>
    <w:rsid w:val="007B5445"/>
    <w:rsid w:val="007B56A8"/>
    <w:rsid w:val="007B5718"/>
    <w:rsid w:val="007B5808"/>
    <w:rsid w:val="007B59B4"/>
    <w:rsid w:val="007B5CAC"/>
    <w:rsid w:val="007B5F61"/>
    <w:rsid w:val="007B5FD8"/>
    <w:rsid w:val="007B640B"/>
    <w:rsid w:val="007B64B9"/>
    <w:rsid w:val="007B6742"/>
    <w:rsid w:val="007B6BD0"/>
    <w:rsid w:val="007B6CB8"/>
    <w:rsid w:val="007B6EBA"/>
    <w:rsid w:val="007B6FCE"/>
    <w:rsid w:val="007B705E"/>
    <w:rsid w:val="007B74CD"/>
    <w:rsid w:val="007B7589"/>
    <w:rsid w:val="007B76BB"/>
    <w:rsid w:val="007B771F"/>
    <w:rsid w:val="007B77C8"/>
    <w:rsid w:val="007B7B20"/>
    <w:rsid w:val="007B7E55"/>
    <w:rsid w:val="007C0176"/>
    <w:rsid w:val="007C02AB"/>
    <w:rsid w:val="007C0436"/>
    <w:rsid w:val="007C0676"/>
    <w:rsid w:val="007C0947"/>
    <w:rsid w:val="007C0AED"/>
    <w:rsid w:val="007C0B11"/>
    <w:rsid w:val="007C13C5"/>
    <w:rsid w:val="007C1BFD"/>
    <w:rsid w:val="007C1E9A"/>
    <w:rsid w:val="007C22BB"/>
    <w:rsid w:val="007C2A69"/>
    <w:rsid w:val="007C2AB1"/>
    <w:rsid w:val="007C2B96"/>
    <w:rsid w:val="007C2CA4"/>
    <w:rsid w:val="007C2EFB"/>
    <w:rsid w:val="007C2FF8"/>
    <w:rsid w:val="007C312E"/>
    <w:rsid w:val="007C3405"/>
    <w:rsid w:val="007C3635"/>
    <w:rsid w:val="007C37EB"/>
    <w:rsid w:val="007C3836"/>
    <w:rsid w:val="007C3871"/>
    <w:rsid w:val="007C3892"/>
    <w:rsid w:val="007C3936"/>
    <w:rsid w:val="007C3AAA"/>
    <w:rsid w:val="007C3EF1"/>
    <w:rsid w:val="007C405A"/>
    <w:rsid w:val="007C40AE"/>
    <w:rsid w:val="007C4202"/>
    <w:rsid w:val="007C44C9"/>
    <w:rsid w:val="007C4CCB"/>
    <w:rsid w:val="007C4DB4"/>
    <w:rsid w:val="007C4E17"/>
    <w:rsid w:val="007C4EB4"/>
    <w:rsid w:val="007C53B3"/>
    <w:rsid w:val="007C53BD"/>
    <w:rsid w:val="007C55E6"/>
    <w:rsid w:val="007C5658"/>
    <w:rsid w:val="007C5ADB"/>
    <w:rsid w:val="007C5BC1"/>
    <w:rsid w:val="007C65B4"/>
    <w:rsid w:val="007C667B"/>
    <w:rsid w:val="007C6817"/>
    <w:rsid w:val="007C6A5E"/>
    <w:rsid w:val="007C6E49"/>
    <w:rsid w:val="007C6E87"/>
    <w:rsid w:val="007C6EA3"/>
    <w:rsid w:val="007C6EF5"/>
    <w:rsid w:val="007C72AB"/>
    <w:rsid w:val="007C7337"/>
    <w:rsid w:val="007C7605"/>
    <w:rsid w:val="007C77AE"/>
    <w:rsid w:val="007C7BCA"/>
    <w:rsid w:val="007C7DBB"/>
    <w:rsid w:val="007C7DED"/>
    <w:rsid w:val="007C7E06"/>
    <w:rsid w:val="007C7FA6"/>
    <w:rsid w:val="007D01E2"/>
    <w:rsid w:val="007D03B4"/>
    <w:rsid w:val="007D0428"/>
    <w:rsid w:val="007D0702"/>
    <w:rsid w:val="007D07A4"/>
    <w:rsid w:val="007D07AA"/>
    <w:rsid w:val="007D0A6E"/>
    <w:rsid w:val="007D0E9F"/>
    <w:rsid w:val="007D1164"/>
    <w:rsid w:val="007D1186"/>
    <w:rsid w:val="007D11E7"/>
    <w:rsid w:val="007D1293"/>
    <w:rsid w:val="007D12E7"/>
    <w:rsid w:val="007D1CCC"/>
    <w:rsid w:val="007D2074"/>
    <w:rsid w:val="007D2174"/>
    <w:rsid w:val="007D2280"/>
    <w:rsid w:val="007D23A9"/>
    <w:rsid w:val="007D2599"/>
    <w:rsid w:val="007D27C4"/>
    <w:rsid w:val="007D2A8B"/>
    <w:rsid w:val="007D2BF0"/>
    <w:rsid w:val="007D31B6"/>
    <w:rsid w:val="007D33C0"/>
    <w:rsid w:val="007D3400"/>
    <w:rsid w:val="007D35A2"/>
    <w:rsid w:val="007D35C5"/>
    <w:rsid w:val="007D35DB"/>
    <w:rsid w:val="007D360D"/>
    <w:rsid w:val="007D37EA"/>
    <w:rsid w:val="007D3ABD"/>
    <w:rsid w:val="007D3BCA"/>
    <w:rsid w:val="007D3EE7"/>
    <w:rsid w:val="007D3FFB"/>
    <w:rsid w:val="007D440A"/>
    <w:rsid w:val="007D442A"/>
    <w:rsid w:val="007D45A1"/>
    <w:rsid w:val="007D45C5"/>
    <w:rsid w:val="007D4631"/>
    <w:rsid w:val="007D4D56"/>
    <w:rsid w:val="007D4DE7"/>
    <w:rsid w:val="007D4DF4"/>
    <w:rsid w:val="007D4F0B"/>
    <w:rsid w:val="007D4FCB"/>
    <w:rsid w:val="007D5025"/>
    <w:rsid w:val="007D5299"/>
    <w:rsid w:val="007D5444"/>
    <w:rsid w:val="007D55F0"/>
    <w:rsid w:val="007D561C"/>
    <w:rsid w:val="007D5A94"/>
    <w:rsid w:val="007D5C10"/>
    <w:rsid w:val="007D5C2D"/>
    <w:rsid w:val="007D5E88"/>
    <w:rsid w:val="007D6005"/>
    <w:rsid w:val="007D60F0"/>
    <w:rsid w:val="007D6401"/>
    <w:rsid w:val="007D660B"/>
    <w:rsid w:val="007D67A9"/>
    <w:rsid w:val="007D69B0"/>
    <w:rsid w:val="007D7018"/>
    <w:rsid w:val="007D74C5"/>
    <w:rsid w:val="007D77E7"/>
    <w:rsid w:val="007D78F3"/>
    <w:rsid w:val="007D7A5E"/>
    <w:rsid w:val="007D7AD7"/>
    <w:rsid w:val="007D7B4F"/>
    <w:rsid w:val="007D7C21"/>
    <w:rsid w:val="007E00BC"/>
    <w:rsid w:val="007E0172"/>
    <w:rsid w:val="007E018B"/>
    <w:rsid w:val="007E02D7"/>
    <w:rsid w:val="007E08AF"/>
    <w:rsid w:val="007E0C7D"/>
    <w:rsid w:val="007E0CFA"/>
    <w:rsid w:val="007E0EAB"/>
    <w:rsid w:val="007E1296"/>
    <w:rsid w:val="007E13BF"/>
    <w:rsid w:val="007E1468"/>
    <w:rsid w:val="007E179C"/>
    <w:rsid w:val="007E1957"/>
    <w:rsid w:val="007E1A3D"/>
    <w:rsid w:val="007E1AC0"/>
    <w:rsid w:val="007E1F82"/>
    <w:rsid w:val="007E21AD"/>
    <w:rsid w:val="007E21FA"/>
    <w:rsid w:val="007E2376"/>
    <w:rsid w:val="007E240A"/>
    <w:rsid w:val="007E2614"/>
    <w:rsid w:val="007E2A17"/>
    <w:rsid w:val="007E2D19"/>
    <w:rsid w:val="007E3230"/>
    <w:rsid w:val="007E33C2"/>
    <w:rsid w:val="007E3496"/>
    <w:rsid w:val="007E38E3"/>
    <w:rsid w:val="007E3A8F"/>
    <w:rsid w:val="007E3C0D"/>
    <w:rsid w:val="007E405F"/>
    <w:rsid w:val="007E4645"/>
    <w:rsid w:val="007E47F0"/>
    <w:rsid w:val="007E483D"/>
    <w:rsid w:val="007E49FE"/>
    <w:rsid w:val="007E4B4B"/>
    <w:rsid w:val="007E4D6D"/>
    <w:rsid w:val="007E4F70"/>
    <w:rsid w:val="007E4FB1"/>
    <w:rsid w:val="007E50B0"/>
    <w:rsid w:val="007E5286"/>
    <w:rsid w:val="007E5583"/>
    <w:rsid w:val="007E566D"/>
    <w:rsid w:val="007E5859"/>
    <w:rsid w:val="007E5C2B"/>
    <w:rsid w:val="007E621A"/>
    <w:rsid w:val="007E647E"/>
    <w:rsid w:val="007E6794"/>
    <w:rsid w:val="007E683A"/>
    <w:rsid w:val="007E6A05"/>
    <w:rsid w:val="007E6B68"/>
    <w:rsid w:val="007E7408"/>
    <w:rsid w:val="007E745E"/>
    <w:rsid w:val="007E75AE"/>
    <w:rsid w:val="007E765C"/>
    <w:rsid w:val="007E76D8"/>
    <w:rsid w:val="007E7744"/>
    <w:rsid w:val="007E77A9"/>
    <w:rsid w:val="007E78C2"/>
    <w:rsid w:val="007E79F5"/>
    <w:rsid w:val="007E7A4E"/>
    <w:rsid w:val="007E7BDC"/>
    <w:rsid w:val="007E7C95"/>
    <w:rsid w:val="007F001B"/>
    <w:rsid w:val="007F01C6"/>
    <w:rsid w:val="007F029C"/>
    <w:rsid w:val="007F04EF"/>
    <w:rsid w:val="007F0BDD"/>
    <w:rsid w:val="007F1565"/>
    <w:rsid w:val="007F1594"/>
    <w:rsid w:val="007F15B0"/>
    <w:rsid w:val="007F188F"/>
    <w:rsid w:val="007F18D7"/>
    <w:rsid w:val="007F1969"/>
    <w:rsid w:val="007F1E06"/>
    <w:rsid w:val="007F1EA6"/>
    <w:rsid w:val="007F1EBD"/>
    <w:rsid w:val="007F209C"/>
    <w:rsid w:val="007F220D"/>
    <w:rsid w:val="007F233B"/>
    <w:rsid w:val="007F2367"/>
    <w:rsid w:val="007F23DD"/>
    <w:rsid w:val="007F24DA"/>
    <w:rsid w:val="007F2607"/>
    <w:rsid w:val="007F29C1"/>
    <w:rsid w:val="007F2A83"/>
    <w:rsid w:val="007F2C13"/>
    <w:rsid w:val="007F2CC8"/>
    <w:rsid w:val="007F2DB9"/>
    <w:rsid w:val="007F316E"/>
    <w:rsid w:val="007F391C"/>
    <w:rsid w:val="007F3AE1"/>
    <w:rsid w:val="007F3EC9"/>
    <w:rsid w:val="007F3F65"/>
    <w:rsid w:val="007F42CD"/>
    <w:rsid w:val="007F4524"/>
    <w:rsid w:val="007F4640"/>
    <w:rsid w:val="007F4661"/>
    <w:rsid w:val="007F4742"/>
    <w:rsid w:val="007F49D4"/>
    <w:rsid w:val="007F4B26"/>
    <w:rsid w:val="007F4E4E"/>
    <w:rsid w:val="007F4F75"/>
    <w:rsid w:val="007F4FE9"/>
    <w:rsid w:val="007F50CA"/>
    <w:rsid w:val="007F55E7"/>
    <w:rsid w:val="007F5C20"/>
    <w:rsid w:val="007F5CE0"/>
    <w:rsid w:val="007F5D1D"/>
    <w:rsid w:val="007F5F0C"/>
    <w:rsid w:val="007F5F5B"/>
    <w:rsid w:val="007F5F75"/>
    <w:rsid w:val="007F60A3"/>
    <w:rsid w:val="007F6431"/>
    <w:rsid w:val="007F646A"/>
    <w:rsid w:val="007F6576"/>
    <w:rsid w:val="007F6849"/>
    <w:rsid w:val="007F69CD"/>
    <w:rsid w:val="007F6A34"/>
    <w:rsid w:val="007F6A45"/>
    <w:rsid w:val="007F6CA7"/>
    <w:rsid w:val="007F6D47"/>
    <w:rsid w:val="007F6DD0"/>
    <w:rsid w:val="007F6F2D"/>
    <w:rsid w:val="007F6FB3"/>
    <w:rsid w:val="007F70FB"/>
    <w:rsid w:val="007F7197"/>
    <w:rsid w:val="007F745E"/>
    <w:rsid w:val="007F78CB"/>
    <w:rsid w:val="007F7912"/>
    <w:rsid w:val="007F7953"/>
    <w:rsid w:val="007F7960"/>
    <w:rsid w:val="007F7A8F"/>
    <w:rsid w:val="007F7AE2"/>
    <w:rsid w:val="007F7E5B"/>
    <w:rsid w:val="007F7E69"/>
    <w:rsid w:val="00800A3B"/>
    <w:rsid w:val="00800E1E"/>
    <w:rsid w:val="00800E4F"/>
    <w:rsid w:val="00800EC8"/>
    <w:rsid w:val="00800ED6"/>
    <w:rsid w:val="00801043"/>
    <w:rsid w:val="008012DA"/>
    <w:rsid w:val="008012EA"/>
    <w:rsid w:val="00801770"/>
    <w:rsid w:val="008018D1"/>
    <w:rsid w:val="00801E7F"/>
    <w:rsid w:val="00802005"/>
    <w:rsid w:val="00802224"/>
    <w:rsid w:val="0080232C"/>
    <w:rsid w:val="008023CE"/>
    <w:rsid w:val="0080259E"/>
    <w:rsid w:val="00802616"/>
    <w:rsid w:val="0080262D"/>
    <w:rsid w:val="008026C9"/>
    <w:rsid w:val="00802C17"/>
    <w:rsid w:val="00802FC0"/>
    <w:rsid w:val="008030BB"/>
    <w:rsid w:val="0080349C"/>
    <w:rsid w:val="00803577"/>
    <w:rsid w:val="00803AA5"/>
    <w:rsid w:val="00803B69"/>
    <w:rsid w:val="00803D58"/>
    <w:rsid w:val="00803D9F"/>
    <w:rsid w:val="00803F40"/>
    <w:rsid w:val="00804053"/>
    <w:rsid w:val="008041BF"/>
    <w:rsid w:val="00804357"/>
    <w:rsid w:val="00804378"/>
    <w:rsid w:val="0080472A"/>
    <w:rsid w:val="00804B7E"/>
    <w:rsid w:val="00804C45"/>
    <w:rsid w:val="00804E58"/>
    <w:rsid w:val="00804E95"/>
    <w:rsid w:val="00804EEE"/>
    <w:rsid w:val="0080510A"/>
    <w:rsid w:val="0080510F"/>
    <w:rsid w:val="00805197"/>
    <w:rsid w:val="00805431"/>
    <w:rsid w:val="00805A4F"/>
    <w:rsid w:val="00805B12"/>
    <w:rsid w:val="00805B6D"/>
    <w:rsid w:val="00805F1C"/>
    <w:rsid w:val="00806052"/>
    <w:rsid w:val="0080642E"/>
    <w:rsid w:val="00806588"/>
    <w:rsid w:val="00806740"/>
    <w:rsid w:val="00806A2D"/>
    <w:rsid w:val="008072D6"/>
    <w:rsid w:val="00807342"/>
    <w:rsid w:val="0080758C"/>
    <w:rsid w:val="00807AC8"/>
    <w:rsid w:val="00807BD5"/>
    <w:rsid w:val="00807CB2"/>
    <w:rsid w:val="00807E0E"/>
    <w:rsid w:val="00807E17"/>
    <w:rsid w:val="00807E4D"/>
    <w:rsid w:val="008102BA"/>
    <w:rsid w:val="00810466"/>
    <w:rsid w:val="008108AD"/>
    <w:rsid w:val="008109CC"/>
    <w:rsid w:val="00810A25"/>
    <w:rsid w:val="00810BFE"/>
    <w:rsid w:val="00810C15"/>
    <w:rsid w:val="00810CCB"/>
    <w:rsid w:val="00810CFB"/>
    <w:rsid w:val="00810D21"/>
    <w:rsid w:val="00810E2F"/>
    <w:rsid w:val="00810F69"/>
    <w:rsid w:val="00810F98"/>
    <w:rsid w:val="00810FFA"/>
    <w:rsid w:val="0081109E"/>
    <w:rsid w:val="008115D7"/>
    <w:rsid w:val="00811675"/>
    <w:rsid w:val="00811A77"/>
    <w:rsid w:val="00811AEA"/>
    <w:rsid w:val="00811BD7"/>
    <w:rsid w:val="00812067"/>
    <w:rsid w:val="008121A2"/>
    <w:rsid w:val="00812564"/>
    <w:rsid w:val="008126FB"/>
    <w:rsid w:val="00812834"/>
    <w:rsid w:val="00812872"/>
    <w:rsid w:val="00812B81"/>
    <w:rsid w:val="008133B8"/>
    <w:rsid w:val="008134CE"/>
    <w:rsid w:val="008136EB"/>
    <w:rsid w:val="00813807"/>
    <w:rsid w:val="00813962"/>
    <w:rsid w:val="00813CAD"/>
    <w:rsid w:val="008142CE"/>
    <w:rsid w:val="00814447"/>
    <w:rsid w:val="008144C7"/>
    <w:rsid w:val="00814AA9"/>
    <w:rsid w:val="00814B8F"/>
    <w:rsid w:val="00814D74"/>
    <w:rsid w:val="00814E11"/>
    <w:rsid w:val="00814E8F"/>
    <w:rsid w:val="00815008"/>
    <w:rsid w:val="008152C9"/>
    <w:rsid w:val="008153B2"/>
    <w:rsid w:val="00815B16"/>
    <w:rsid w:val="00815E7B"/>
    <w:rsid w:val="00816193"/>
    <w:rsid w:val="00816197"/>
    <w:rsid w:val="00816388"/>
    <w:rsid w:val="0081649F"/>
    <w:rsid w:val="008164F4"/>
    <w:rsid w:val="0081660E"/>
    <w:rsid w:val="0081673B"/>
    <w:rsid w:val="00816767"/>
    <w:rsid w:val="00816AE0"/>
    <w:rsid w:val="00816D69"/>
    <w:rsid w:val="00816DFD"/>
    <w:rsid w:val="00816F19"/>
    <w:rsid w:val="008170ED"/>
    <w:rsid w:val="00817132"/>
    <w:rsid w:val="00817243"/>
    <w:rsid w:val="00817360"/>
    <w:rsid w:val="00817381"/>
    <w:rsid w:val="008177D5"/>
    <w:rsid w:val="008179E1"/>
    <w:rsid w:val="00817B3B"/>
    <w:rsid w:val="00817C4F"/>
    <w:rsid w:val="00817EF0"/>
    <w:rsid w:val="00817F09"/>
    <w:rsid w:val="008200EF"/>
    <w:rsid w:val="00820233"/>
    <w:rsid w:val="00820570"/>
    <w:rsid w:val="0082069A"/>
    <w:rsid w:val="0082094F"/>
    <w:rsid w:val="00820971"/>
    <w:rsid w:val="008209CE"/>
    <w:rsid w:val="00820EDD"/>
    <w:rsid w:val="00820F81"/>
    <w:rsid w:val="00820FC3"/>
    <w:rsid w:val="00821104"/>
    <w:rsid w:val="00821325"/>
    <w:rsid w:val="00821402"/>
    <w:rsid w:val="0082192E"/>
    <w:rsid w:val="00821948"/>
    <w:rsid w:val="008220CD"/>
    <w:rsid w:val="008222FD"/>
    <w:rsid w:val="00822365"/>
    <w:rsid w:val="0082238E"/>
    <w:rsid w:val="00822445"/>
    <w:rsid w:val="00822CE6"/>
    <w:rsid w:val="00822DCD"/>
    <w:rsid w:val="00822E12"/>
    <w:rsid w:val="00823328"/>
    <w:rsid w:val="008236EE"/>
    <w:rsid w:val="00823A49"/>
    <w:rsid w:val="00824384"/>
    <w:rsid w:val="0082447B"/>
    <w:rsid w:val="0082454B"/>
    <w:rsid w:val="0082460C"/>
    <w:rsid w:val="0082466E"/>
    <w:rsid w:val="0082484B"/>
    <w:rsid w:val="008249C2"/>
    <w:rsid w:val="00824AE9"/>
    <w:rsid w:val="00824C67"/>
    <w:rsid w:val="00824CE6"/>
    <w:rsid w:val="00824DF3"/>
    <w:rsid w:val="00825007"/>
    <w:rsid w:val="0082503B"/>
    <w:rsid w:val="008250D1"/>
    <w:rsid w:val="00825667"/>
    <w:rsid w:val="008257EF"/>
    <w:rsid w:val="00825DD6"/>
    <w:rsid w:val="00826033"/>
    <w:rsid w:val="008260C7"/>
    <w:rsid w:val="00826611"/>
    <w:rsid w:val="0082668B"/>
    <w:rsid w:val="008266B4"/>
    <w:rsid w:val="0082695E"/>
    <w:rsid w:val="00826A82"/>
    <w:rsid w:val="00826AF5"/>
    <w:rsid w:val="00826DED"/>
    <w:rsid w:val="00827230"/>
    <w:rsid w:val="0082731B"/>
    <w:rsid w:val="008276C8"/>
    <w:rsid w:val="0082789E"/>
    <w:rsid w:val="00827A97"/>
    <w:rsid w:val="00827B24"/>
    <w:rsid w:val="00827B3D"/>
    <w:rsid w:val="00827BAB"/>
    <w:rsid w:val="00827DC7"/>
    <w:rsid w:val="00827EAE"/>
    <w:rsid w:val="00827F18"/>
    <w:rsid w:val="00827F1C"/>
    <w:rsid w:val="008300DE"/>
    <w:rsid w:val="00830265"/>
    <w:rsid w:val="008305FE"/>
    <w:rsid w:val="008307A7"/>
    <w:rsid w:val="0083087B"/>
    <w:rsid w:val="00830C7F"/>
    <w:rsid w:val="00830C9A"/>
    <w:rsid w:val="00830DD7"/>
    <w:rsid w:val="00830E4A"/>
    <w:rsid w:val="00830F73"/>
    <w:rsid w:val="00831061"/>
    <w:rsid w:val="00831185"/>
    <w:rsid w:val="00831764"/>
    <w:rsid w:val="00831D61"/>
    <w:rsid w:val="0083230A"/>
    <w:rsid w:val="00832506"/>
    <w:rsid w:val="00832C74"/>
    <w:rsid w:val="00832D14"/>
    <w:rsid w:val="00832D45"/>
    <w:rsid w:val="00832E9C"/>
    <w:rsid w:val="00832EC7"/>
    <w:rsid w:val="0083301C"/>
    <w:rsid w:val="008334E3"/>
    <w:rsid w:val="00833703"/>
    <w:rsid w:val="008337E1"/>
    <w:rsid w:val="008339E5"/>
    <w:rsid w:val="00833FBA"/>
    <w:rsid w:val="00833FCB"/>
    <w:rsid w:val="00834106"/>
    <w:rsid w:val="008343ED"/>
    <w:rsid w:val="00834486"/>
    <w:rsid w:val="008344AA"/>
    <w:rsid w:val="00834568"/>
    <w:rsid w:val="008345FD"/>
    <w:rsid w:val="00834686"/>
    <w:rsid w:val="00834ADD"/>
    <w:rsid w:val="00834B07"/>
    <w:rsid w:val="00834B6D"/>
    <w:rsid w:val="00834DA2"/>
    <w:rsid w:val="00834DD1"/>
    <w:rsid w:val="00835055"/>
    <w:rsid w:val="008351D1"/>
    <w:rsid w:val="00835381"/>
    <w:rsid w:val="00835442"/>
    <w:rsid w:val="008354B4"/>
    <w:rsid w:val="0083568F"/>
    <w:rsid w:val="008357C8"/>
    <w:rsid w:val="0083590E"/>
    <w:rsid w:val="00835DB3"/>
    <w:rsid w:val="00835E35"/>
    <w:rsid w:val="00835FCF"/>
    <w:rsid w:val="008363BA"/>
    <w:rsid w:val="0083652D"/>
    <w:rsid w:val="00836643"/>
    <w:rsid w:val="00836A7A"/>
    <w:rsid w:val="00836A84"/>
    <w:rsid w:val="00836B57"/>
    <w:rsid w:val="00836BA1"/>
    <w:rsid w:val="00836C49"/>
    <w:rsid w:val="00836D74"/>
    <w:rsid w:val="00836E20"/>
    <w:rsid w:val="00836F84"/>
    <w:rsid w:val="0083718D"/>
    <w:rsid w:val="00837555"/>
    <w:rsid w:val="0083766F"/>
    <w:rsid w:val="00837861"/>
    <w:rsid w:val="008379BF"/>
    <w:rsid w:val="00837BDB"/>
    <w:rsid w:val="00837CD5"/>
    <w:rsid w:val="00837D4B"/>
    <w:rsid w:val="0084056E"/>
    <w:rsid w:val="00840999"/>
    <w:rsid w:val="00840A82"/>
    <w:rsid w:val="00840C3A"/>
    <w:rsid w:val="0084101F"/>
    <w:rsid w:val="00841124"/>
    <w:rsid w:val="008411FE"/>
    <w:rsid w:val="008412DC"/>
    <w:rsid w:val="008417EE"/>
    <w:rsid w:val="008419E8"/>
    <w:rsid w:val="00841FA9"/>
    <w:rsid w:val="00841FB1"/>
    <w:rsid w:val="00841FF9"/>
    <w:rsid w:val="008422CE"/>
    <w:rsid w:val="0084253F"/>
    <w:rsid w:val="0084273E"/>
    <w:rsid w:val="008429A9"/>
    <w:rsid w:val="00842A9C"/>
    <w:rsid w:val="00842C19"/>
    <w:rsid w:val="00842D85"/>
    <w:rsid w:val="00842E13"/>
    <w:rsid w:val="00842F49"/>
    <w:rsid w:val="0084367A"/>
    <w:rsid w:val="00843CF3"/>
    <w:rsid w:val="0084403E"/>
    <w:rsid w:val="008441C1"/>
    <w:rsid w:val="00844396"/>
    <w:rsid w:val="00844406"/>
    <w:rsid w:val="00844599"/>
    <w:rsid w:val="00844615"/>
    <w:rsid w:val="00844884"/>
    <w:rsid w:val="008448A3"/>
    <w:rsid w:val="008448CC"/>
    <w:rsid w:val="0084496D"/>
    <w:rsid w:val="00844A4D"/>
    <w:rsid w:val="00844CF9"/>
    <w:rsid w:val="00844DA1"/>
    <w:rsid w:val="00844EE7"/>
    <w:rsid w:val="00844F86"/>
    <w:rsid w:val="00845488"/>
    <w:rsid w:val="00845623"/>
    <w:rsid w:val="0084567F"/>
    <w:rsid w:val="00845735"/>
    <w:rsid w:val="00845778"/>
    <w:rsid w:val="00845792"/>
    <w:rsid w:val="00845AA7"/>
    <w:rsid w:val="00846130"/>
    <w:rsid w:val="00846131"/>
    <w:rsid w:val="00846197"/>
    <w:rsid w:val="008462A5"/>
    <w:rsid w:val="00846421"/>
    <w:rsid w:val="008469C8"/>
    <w:rsid w:val="00847023"/>
    <w:rsid w:val="00847255"/>
    <w:rsid w:val="0084734C"/>
    <w:rsid w:val="00847451"/>
    <w:rsid w:val="0084786B"/>
    <w:rsid w:val="00847A6E"/>
    <w:rsid w:val="008505AE"/>
    <w:rsid w:val="00850775"/>
    <w:rsid w:val="008508AA"/>
    <w:rsid w:val="00850917"/>
    <w:rsid w:val="00850AF9"/>
    <w:rsid w:val="00850B64"/>
    <w:rsid w:val="00850B6E"/>
    <w:rsid w:val="00850CE9"/>
    <w:rsid w:val="00850E5A"/>
    <w:rsid w:val="00851092"/>
    <w:rsid w:val="008516D3"/>
    <w:rsid w:val="008518C2"/>
    <w:rsid w:val="0085198C"/>
    <w:rsid w:val="00851A1D"/>
    <w:rsid w:val="00851AC0"/>
    <w:rsid w:val="00851B4D"/>
    <w:rsid w:val="00851DC1"/>
    <w:rsid w:val="00851E66"/>
    <w:rsid w:val="00852288"/>
    <w:rsid w:val="00852B3A"/>
    <w:rsid w:val="00852CF7"/>
    <w:rsid w:val="008532F0"/>
    <w:rsid w:val="008532F7"/>
    <w:rsid w:val="0085344A"/>
    <w:rsid w:val="00853492"/>
    <w:rsid w:val="008535D1"/>
    <w:rsid w:val="00853A72"/>
    <w:rsid w:val="00854034"/>
    <w:rsid w:val="0085420A"/>
    <w:rsid w:val="008545FD"/>
    <w:rsid w:val="008547CF"/>
    <w:rsid w:val="00854A3B"/>
    <w:rsid w:val="00854D48"/>
    <w:rsid w:val="00854EA4"/>
    <w:rsid w:val="00854FC7"/>
    <w:rsid w:val="008550A9"/>
    <w:rsid w:val="008550BB"/>
    <w:rsid w:val="00855273"/>
    <w:rsid w:val="0085577A"/>
    <w:rsid w:val="00855806"/>
    <w:rsid w:val="00855811"/>
    <w:rsid w:val="0085586B"/>
    <w:rsid w:val="00855ABD"/>
    <w:rsid w:val="00855F67"/>
    <w:rsid w:val="0085609A"/>
    <w:rsid w:val="008560C6"/>
    <w:rsid w:val="00856321"/>
    <w:rsid w:val="008565BA"/>
    <w:rsid w:val="00856A21"/>
    <w:rsid w:val="00856B1C"/>
    <w:rsid w:val="008570EF"/>
    <w:rsid w:val="008573A6"/>
    <w:rsid w:val="0085741D"/>
    <w:rsid w:val="00857711"/>
    <w:rsid w:val="00857758"/>
    <w:rsid w:val="0085782F"/>
    <w:rsid w:val="00857880"/>
    <w:rsid w:val="00857A40"/>
    <w:rsid w:val="00857AB8"/>
    <w:rsid w:val="00857AE0"/>
    <w:rsid w:val="00857E44"/>
    <w:rsid w:val="00857F3E"/>
    <w:rsid w:val="00860077"/>
    <w:rsid w:val="00860251"/>
    <w:rsid w:val="008602E6"/>
    <w:rsid w:val="00860350"/>
    <w:rsid w:val="008606F6"/>
    <w:rsid w:val="00860711"/>
    <w:rsid w:val="00860787"/>
    <w:rsid w:val="00860BEF"/>
    <w:rsid w:val="00860C00"/>
    <w:rsid w:val="00860D48"/>
    <w:rsid w:val="00860E39"/>
    <w:rsid w:val="008610DC"/>
    <w:rsid w:val="0086114F"/>
    <w:rsid w:val="00861202"/>
    <w:rsid w:val="008614D7"/>
    <w:rsid w:val="00861619"/>
    <w:rsid w:val="008617FE"/>
    <w:rsid w:val="008619AF"/>
    <w:rsid w:val="00861D76"/>
    <w:rsid w:val="00861FF5"/>
    <w:rsid w:val="00862060"/>
    <w:rsid w:val="008620BF"/>
    <w:rsid w:val="00862293"/>
    <w:rsid w:val="0086236A"/>
    <w:rsid w:val="00862789"/>
    <w:rsid w:val="00862B02"/>
    <w:rsid w:val="00862B5B"/>
    <w:rsid w:val="00863333"/>
    <w:rsid w:val="008634F8"/>
    <w:rsid w:val="00863629"/>
    <w:rsid w:val="008638C4"/>
    <w:rsid w:val="00863968"/>
    <w:rsid w:val="00863F61"/>
    <w:rsid w:val="00863F7B"/>
    <w:rsid w:val="008644A0"/>
    <w:rsid w:val="008646CA"/>
    <w:rsid w:val="008647BD"/>
    <w:rsid w:val="008649B7"/>
    <w:rsid w:val="00864A5A"/>
    <w:rsid w:val="00864CAC"/>
    <w:rsid w:val="00864D4D"/>
    <w:rsid w:val="00864DCF"/>
    <w:rsid w:val="00865034"/>
    <w:rsid w:val="008650F0"/>
    <w:rsid w:val="00865143"/>
    <w:rsid w:val="0086530D"/>
    <w:rsid w:val="008657A1"/>
    <w:rsid w:val="00865810"/>
    <w:rsid w:val="008659E0"/>
    <w:rsid w:val="008659FE"/>
    <w:rsid w:val="00865A01"/>
    <w:rsid w:val="00865A43"/>
    <w:rsid w:val="00865BCD"/>
    <w:rsid w:val="00865C6A"/>
    <w:rsid w:val="00865C8B"/>
    <w:rsid w:val="00865D39"/>
    <w:rsid w:val="00865FBD"/>
    <w:rsid w:val="008661E2"/>
    <w:rsid w:val="008663B8"/>
    <w:rsid w:val="00866813"/>
    <w:rsid w:val="00866888"/>
    <w:rsid w:val="00866BAE"/>
    <w:rsid w:val="00866D82"/>
    <w:rsid w:val="00866DEF"/>
    <w:rsid w:val="00866F3E"/>
    <w:rsid w:val="00867081"/>
    <w:rsid w:val="00867139"/>
    <w:rsid w:val="00867146"/>
    <w:rsid w:val="008673E1"/>
    <w:rsid w:val="0086757B"/>
    <w:rsid w:val="00867736"/>
    <w:rsid w:val="0086773D"/>
    <w:rsid w:val="00867A53"/>
    <w:rsid w:val="00867B87"/>
    <w:rsid w:val="00867C65"/>
    <w:rsid w:val="00867E78"/>
    <w:rsid w:val="00867FD5"/>
    <w:rsid w:val="0087003B"/>
    <w:rsid w:val="0087009B"/>
    <w:rsid w:val="0087014E"/>
    <w:rsid w:val="00870241"/>
    <w:rsid w:val="0087054F"/>
    <w:rsid w:val="008705BF"/>
    <w:rsid w:val="00870A54"/>
    <w:rsid w:val="00870D38"/>
    <w:rsid w:val="00870E6F"/>
    <w:rsid w:val="00870EBB"/>
    <w:rsid w:val="00871402"/>
    <w:rsid w:val="00871519"/>
    <w:rsid w:val="0087174C"/>
    <w:rsid w:val="00871833"/>
    <w:rsid w:val="0087186A"/>
    <w:rsid w:val="0087187C"/>
    <w:rsid w:val="008719ED"/>
    <w:rsid w:val="00871B31"/>
    <w:rsid w:val="00871B42"/>
    <w:rsid w:val="00871D5F"/>
    <w:rsid w:val="00871FAD"/>
    <w:rsid w:val="00872309"/>
    <w:rsid w:val="008723C5"/>
    <w:rsid w:val="008724CC"/>
    <w:rsid w:val="00872705"/>
    <w:rsid w:val="00872A3F"/>
    <w:rsid w:val="00872A6C"/>
    <w:rsid w:val="00872D27"/>
    <w:rsid w:val="00872F20"/>
    <w:rsid w:val="00872F57"/>
    <w:rsid w:val="00872F7E"/>
    <w:rsid w:val="00872FA4"/>
    <w:rsid w:val="00873217"/>
    <w:rsid w:val="008737E3"/>
    <w:rsid w:val="00873806"/>
    <w:rsid w:val="00873862"/>
    <w:rsid w:val="00873951"/>
    <w:rsid w:val="00873965"/>
    <w:rsid w:val="00873CFD"/>
    <w:rsid w:val="00873D99"/>
    <w:rsid w:val="00873EAA"/>
    <w:rsid w:val="00873EF5"/>
    <w:rsid w:val="00873F73"/>
    <w:rsid w:val="00874091"/>
    <w:rsid w:val="008740E9"/>
    <w:rsid w:val="008744E4"/>
    <w:rsid w:val="008744FE"/>
    <w:rsid w:val="008745C2"/>
    <w:rsid w:val="00874622"/>
    <w:rsid w:val="00874660"/>
    <w:rsid w:val="0087477F"/>
    <w:rsid w:val="0087490C"/>
    <w:rsid w:val="00874EF8"/>
    <w:rsid w:val="0087552B"/>
    <w:rsid w:val="008755F0"/>
    <w:rsid w:val="0087569E"/>
    <w:rsid w:val="008756CE"/>
    <w:rsid w:val="00875B3D"/>
    <w:rsid w:val="00875E50"/>
    <w:rsid w:val="00876169"/>
    <w:rsid w:val="00876312"/>
    <w:rsid w:val="008763AC"/>
    <w:rsid w:val="0087642A"/>
    <w:rsid w:val="0087675E"/>
    <w:rsid w:val="00876873"/>
    <w:rsid w:val="00876940"/>
    <w:rsid w:val="008769B9"/>
    <w:rsid w:val="00876F3C"/>
    <w:rsid w:val="0087701D"/>
    <w:rsid w:val="00877134"/>
    <w:rsid w:val="00877373"/>
    <w:rsid w:val="00877416"/>
    <w:rsid w:val="008774BD"/>
    <w:rsid w:val="00877515"/>
    <w:rsid w:val="008776D1"/>
    <w:rsid w:val="008777C8"/>
    <w:rsid w:val="00877870"/>
    <w:rsid w:val="00877894"/>
    <w:rsid w:val="008779C6"/>
    <w:rsid w:val="00877A2C"/>
    <w:rsid w:val="00877B82"/>
    <w:rsid w:val="00877B8F"/>
    <w:rsid w:val="00877BEB"/>
    <w:rsid w:val="00877D0D"/>
    <w:rsid w:val="00880005"/>
    <w:rsid w:val="00880027"/>
    <w:rsid w:val="0088002C"/>
    <w:rsid w:val="008802D0"/>
    <w:rsid w:val="008803FB"/>
    <w:rsid w:val="00880456"/>
    <w:rsid w:val="008806B2"/>
    <w:rsid w:val="00880859"/>
    <w:rsid w:val="00880884"/>
    <w:rsid w:val="00880C4A"/>
    <w:rsid w:val="00880D6F"/>
    <w:rsid w:val="00880D7E"/>
    <w:rsid w:val="00880F59"/>
    <w:rsid w:val="008810B6"/>
    <w:rsid w:val="00881216"/>
    <w:rsid w:val="0088142E"/>
    <w:rsid w:val="0088146F"/>
    <w:rsid w:val="008815E1"/>
    <w:rsid w:val="008818C9"/>
    <w:rsid w:val="00881A8E"/>
    <w:rsid w:val="00881B9A"/>
    <w:rsid w:val="00881E3E"/>
    <w:rsid w:val="00881EB6"/>
    <w:rsid w:val="00881F2E"/>
    <w:rsid w:val="00881F91"/>
    <w:rsid w:val="0088221B"/>
    <w:rsid w:val="0088259C"/>
    <w:rsid w:val="008829B6"/>
    <w:rsid w:val="00882B26"/>
    <w:rsid w:val="00882B9A"/>
    <w:rsid w:val="00882D34"/>
    <w:rsid w:val="00882D6A"/>
    <w:rsid w:val="00882E24"/>
    <w:rsid w:val="00883489"/>
    <w:rsid w:val="008834D8"/>
    <w:rsid w:val="008838CC"/>
    <w:rsid w:val="00883ADB"/>
    <w:rsid w:val="00883B52"/>
    <w:rsid w:val="00883B56"/>
    <w:rsid w:val="00883BAF"/>
    <w:rsid w:val="00883BFD"/>
    <w:rsid w:val="00883CEF"/>
    <w:rsid w:val="00883E71"/>
    <w:rsid w:val="00883E90"/>
    <w:rsid w:val="00883F44"/>
    <w:rsid w:val="00883FB8"/>
    <w:rsid w:val="00884132"/>
    <w:rsid w:val="008841B6"/>
    <w:rsid w:val="0088464E"/>
    <w:rsid w:val="00884898"/>
    <w:rsid w:val="008848B7"/>
    <w:rsid w:val="008848EF"/>
    <w:rsid w:val="008849CF"/>
    <w:rsid w:val="00884CBE"/>
    <w:rsid w:val="00884EB4"/>
    <w:rsid w:val="00884F8D"/>
    <w:rsid w:val="00885454"/>
    <w:rsid w:val="00885790"/>
    <w:rsid w:val="00885847"/>
    <w:rsid w:val="00885CDA"/>
    <w:rsid w:val="00885F16"/>
    <w:rsid w:val="00885F22"/>
    <w:rsid w:val="00885F99"/>
    <w:rsid w:val="00886205"/>
    <w:rsid w:val="0088625C"/>
    <w:rsid w:val="00886565"/>
    <w:rsid w:val="0088656A"/>
    <w:rsid w:val="00886617"/>
    <w:rsid w:val="00886633"/>
    <w:rsid w:val="00886B82"/>
    <w:rsid w:val="00886B98"/>
    <w:rsid w:val="00886D0E"/>
    <w:rsid w:val="00886E8F"/>
    <w:rsid w:val="00886F12"/>
    <w:rsid w:val="00887211"/>
    <w:rsid w:val="008872CE"/>
    <w:rsid w:val="008873B6"/>
    <w:rsid w:val="00887582"/>
    <w:rsid w:val="00887961"/>
    <w:rsid w:val="00887AB8"/>
    <w:rsid w:val="00887CA7"/>
    <w:rsid w:val="00887EFC"/>
    <w:rsid w:val="00890054"/>
    <w:rsid w:val="00890228"/>
    <w:rsid w:val="0089057A"/>
    <w:rsid w:val="0089058D"/>
    <w:rsid w:val="0089079A"/>
    <w:rsid w:val="00890CDF"/>
    <w:rsid w:val="00890DE1"/>
    <w:rsid w:val="00890DFC"/>
    <w:rsid w:val="00890F70"/>
    <w:rsid w:val="00891360"/>
    <w:rsid w:val="008913C7"/>
    <w:rsid w:val="00891524"/>
    <w:rsid w:val="008915C8"/>
    <w:rsid w:val="00891718"/>
    <w:rsid w:val="00891772"/>
    <w:rsid w:val="00891846"/>
    <w:rsid w:val="00891908"/>
    <w:rsid w:val="00891E67"/>
    <w:rsid w:val="00892169"/>
    <w:rsid w:val="00892242"/>
    <w:rsid w:val="008924F1"/>
    <w:rsid w:val="00892519"/>
    <w:rsid w:val="00892630"/>
    <w:rsid w:val="008926EF"/>
    <w:rsid w:val="00892702"/>
    <w:rsid w:val="0089270F"/>
    <w:rsid w:val="00892FFC"/>
    <w:rsid w:val="0089333A"/>
    <w:rsid w:val="0089333E"/>
    <w:rsid w:val="00893552"/>
    <w:rsid w:val="00893886"/>
    <w:rsid w:val="00893B63"/>
    <w:rsid w:val="00893D16"/>
    <w:rsid w:val="00894052"/>
    <w:rsid w:val="00894094"/>
    <w:rsid w:val="00894352"/>
    <w:rsid w:val="00894421"/>
    <w:rsid w:val="00894690"/>
    <w:rsid w:val="008947C6"/>
    <w:rsid w:val="008947F1"/>
    <w:rsid w:val="00894F76"/>
    <w:rsid w:val="00895297"/>
    <w:rsid w:val="00895707"/>
    <w:rsid w:val="008957C7"/>
    <w:rsid w:val="008957D3"/>
    <w:rsid w:val="00895A81"/>
    <w:rsid w:val="00896028"/>
    <w:rsid w:val="0089615A"/>
    <w:rsid w:val="00896257"/>
    <w:rsid w:val="0089648D"/>
    <w:rsid w:val="008967FD"/>
    <w:rsid w:val="00896CDB"/>
    <w:rsid w:val="00896DC7"/>
    <w:rsid w:val="00896E5E"/>
    <w:rsid w:val="00896EB7"/>
    <w:rsid w:val="0089709C"/>
    <w:rsid w:val="008971CC"/>
    <w:rsid w:val="00897401"/>
    <w:rsid w:val="008974ED"/>
    <w:rsid w:val="00897AB1"/>
    <w:rsid w:val="00897E96"/>
    <w:rsid w:val="008A0010"/>
    <w:rsid w:val="008A00DD"/>
    <w:rsid w:val="008A021C"/>
    <w:rsid w:val="008A03FC"/>
    <w:rsid w:val="008A0582"/>
    <w:rsid w:val="008A0C11"/>
    <w:rsid w:val="008A0CF2"/>
    <w:rsid w:val="008A0FC9"/>
    <w:rsid w:val="008A10AB"/>
    <w:rsid w:val="008A158B"/>
    <w:rsid w:val="008A168F"/>
    <w:rsid w:val="008A1876"/>
    <w:rsid w:val="008A18F3"/>
    <w:rsid w:val="008A1E51"/>
    <w:rsid w:val="008A1FEF"/>
    <w:rsid w:val="008A241F"/>
    <w:rsid w:val="008A2453"/>
    <w:rsid w:val="008A2A5E"/>
    <w:rsid w:val="008A2A7B"/>
    <w:rsid w:val="008A2B1E"/>
    <w:rsid w:val="008A2B98"/>
    <w:rsid w:val="008A2BEA"/>
    <w:rsid w:val="008A2D6C"/>
    <w:rsid w:val="008A2E71"/>
    <w:rsid w:val="008A307C"/>
    <w:rsid w:val="008A349E"/>
    <w:rsid w:val="008A388D"/>
    <w:rsid w:val="008A3E8A"/>
    <w:rsid w:val="008A4349"/>
    <w:rsid w:val="008A485B"/>
    <w:rsid w:val="008A52AA"/>
    <w:rsid w:val="008A54CF"/>
    <w:rsid w:val="008A55E1"/>
    <w:rsid w:val="008A5ADA"/>
    <w:rsid w:val="008A5BC9"/>
    <w:rsid w:val="008A5F2D"/>
    <w:rsid w:val="008A618E"/>
    <w:rsid w:val="008A657E"/>
    <w:rsid w:val="008A67DC"/>
    <w:rsid w:val="008A6907"/>
    <w:rsid w:val="008A6D37"/>
    <w:rsid w:val="008A6D81"/>
    <w:rsid w:val="008A6EA2"/>
    <w:rsid w:val="008A701A"/>
    <w:rsid w:val="008A722D"/>
    <w:rsid w:val="008A72D2"/>
    <w:rsid w:val="008A731F"/>
    <w:rsid w:val="008A73F5"/>
    <w:rsid w:val="008A7540"/>
    <w:rsid w:val="008A77F2"/>
    <w:rsid w:val="008A783E"/>
    <w:rsid w:val="008B00A1"/>
    <w:rsid w:val="008B01C0"/>
    <w:rsid w:val="008B02C3"/>
    <w:rsid w:val="008B02C7"/>
    <w:rsid w:val="008B04A7"/>
    <w:rsid w:val="008B04D6"/>
    <w:rsid w:val="008B04E9"/>
    <w:rsid w:val="008B0A81"/>
    <w:rsid w:val="008B0B37"/>
    <w:rsid w:val="008B0B8D"/>
    <w:rsid w:val="008B12FA"/>
    <w:rsid w:val="008B158A"/>
    <w:rsid w:val="008B15F2"/>
    <w:rsid w:val="008B1A89"/>
    <w:rsid w:val="008B1C84"/>
    <w:rsid w:val="008B1F40"/>
    <w:rsid w:val="008B2861"/>
    <w:rsid w:val="008B2895"/>
    <w:rsid w:val="008B2AE2"/>
    <w:rsid w:val="008B2D07"/>
    <w:rsid w:val="008B2FDC"/>
    <w:rsid w:val="008B3439"/>
    <w:rsid w:val="008B38BF"/>
    <w:rsid w:val="008B396E"/>
    <w:rsid w:val="008B3B45"/>
    <w:rsid w:val="008B3B8A"/>
    <w:rsid w:val="008B3D57"/>
    <w:rsid w:val="008B3DA1"/>
    <w:rsid w:val="008B3E57"/>
    <w:rsid w:val="008B4222"/>
    <w:rsid w:val="008B436E"/>
    <w:rsid w:val="008B47B2"/>
    <w:rsid w:val="008B47B6"/>
    <w:rsid w:val="008B494C"/>
    <w:rsid w:val="008B4ADE"/>
    <w:rsid w:val="008B4BDE"/>
    <w:rsid w:val="008B4D80"/>
    <w:rsid w:val="008B4ED2"/>
    <w:rsid w:val="008B513F"/>
    <w:rsid w:val="008B51CF"/>
    <w:rsid w:val="008B5282"/>
    <w:rsid w:val="008B534A"/>
    <w:rsid w:val="008B546E"/>
    <w:rsid w:val="008B5659"/>
    <w:rsid w:val="008B58D6"/>
    <w:rsid w:val="008B58E1"/>
    <w:rsid w:val="008B5A10"/>
    <w:rsid w:val="008B5C58"/>
    <w:rsid w:val="008B5CBE"/>
    <w:rsid w:val="008B60BA"/>
    <w:rsid w:val="008B61C1"/>
    <w:rsid w:val="008B626B"/>
    <w:rsid w:val="008B6310"/>
    <w:rsid w:val="008B659C"/>
    <w:rsid w:val="008B6A02"/>
    <w:rsid w:val="008B6AD1"/>
    <w:rsid w:val="008B6B76"/>
    <w:rsid w:val="008B6B8E"/>
    <w:rsid w:val="008B6BC0"/>
    <w:rsid w:val="008B6D53"/>
    <w:rsid w:val="008B6F54"/>
    <w:rsid w:val="008B6FA4"/>
    <w:rsid w:val="008B7264"/>
    <w:rsid w:val="008B7484"/>
    <w:rsid w:val="008B797A"/>
    <w:rsid w:val="008B7E5A"/>
    <w:rsid w:val="008C0513"/>
    <w:rsid w:val="008C0718"/>
    <w:rsid w:val="008C089E"/>
    <w:rsid w:val="008C0C5C"/>
    <w:rsid w:val="008C0E9F"/>
    <w:rsid w:val="008C1147"/>
    <w:rsid w:val="008C1247"/>
    <w:rsid w:val="008C1339"/>
    <w:rsid w:val="008C1355"/>
    <w:rsid w:val="008C152E"/>
    <w:rsid w:val="008C17DF"/>
    <w:rsid w:val="008C18CC"/>
    <w:rsid w:val="008C1A3E"/>
    <w:rsid w:val="008C1F1A"/>
    <w:rsid w:val="008C2131"/>
    <w:rsid w:val="008C2197"/>
    <w:rsid w:val="008C24A0"/>
    <w:rsid w:val="008C2564"/>
    <w:rsid w:val="008C2905"/>
    <w:rsid w:val="008C2BC4"/>
    <w:rsid w:val="008C2CD0"/>
    <w:rsid w:val="008C3422"/>
    <w:rsid w:val="008C3680"/>
    <w:rsid w:val="008C3961"/>
    <w:rsid w:val="008C3B59"/>
    <w:rsid w:val="008C3E8A"/>
    <w:rsid w:val="008C4122"/>
    <w:rsid w:val="008C422B"/>
    <w:rsid w:val="008C50A3"/>
    <w:rsid w:val="008C5389"/>
    <w:rsid w:val="008C5B60"/>
    <w:rsid w:val="008C5B90"/>
    <w:rsid w:val="008C5B95"/>
    <w:rsid w:val="008C5D43"/>
    <w:rsid w:val="008C5DB1"/>
    <w:rsid w:val="008C5F94"/>
    <w:rsid w:val="008C61A9"/>
    <w:rsid w:val="008C62E2"/>
    <w:rsid w:val="008C65F6"/>
    <w:rsid w:val="008C672E"/>
    <w:rsid w:val="008C6A5E"/>
    <w:rsid w:val="008C6C2A"/>
    <w:rsid w:val="008C6C71"/>
    <w:rsid w:val="008C6D58"/>
    <w:rsid w:val="008C6EFD"/>
    <w:rsid w:val="008C718D"/>
    <w:rsid w:val="008C731B"/>
    <w:rsid w:val="008C75C2"/>
    <w:rsid w:val="008C770D"/>
    <w:rsid w:val="008C78D7"/>
    <w:rsid w:val="008C794F"/>
    <w:rsid w:val="008C79B9"/>
    <w:rsid w:val="008C7E8F"/>
    <w:rsid w:val="008C7F66"/>
    <w:rsid w:val="008D02A9"/>
    <w:rsid w:val="008D04E3"/>
    <w:rsid w:val="008D0518"/>
    <w:rsid w:val="008D075F"/>
    <w:rsid w:val="008D08A0"/>
    <w:rsid w:val="008D0B5C"/>
    <w:rsid w:val="008D0D0A"/>
    <w:rsid w:val="008D10EC"/>
    <w:rsid w:val="008D11E3"/>
    <w:rsid w:val="008D1463"/>
    <w:rsid w:val="008D14EE"/>
    <w:rsid w:val="008D1A4E"/>
    <w:rsid w:val="008D1A5F"/>
    <w:rsid w:val="008D1C03"/>
    <w:rsid w:val="008D1CFC"/>
    <w:rsid w:val="008D1D5F"/>
    <w:rsid w:val="008D1F3F"/>
    <w:rsid w:val="008D1F48"/>
    <w:rsid w:val="008D2088"/>
    <w:rsid w:val="008D2312"/>
    <w:rsid w:val="008D234D"/>
    <w:rsid w:val="008D23E3"/>
    <w:rsid w:val="008D2444"/>
    <w:rsid w:val="008D275F"/>
    <w:rsid w:val="008D29AC"/>
    <w:rsid w:val="008D2B20"/>
    <w:rsid w:val="008D2B50"/>
    <w:rsid w:val="008D2E50"/>
    <w:rsid w:val="008D30CA"/>
    <w:rsid w:val="008D3174"/>
    <w:rsid w:val="008D3347"/>
    <w:rsid w:val="008D3716"/>
    <w:rsid w:val="008D3927"/>
    <w:rsid w:val="008D3C11"/>
    <w:rsid w:val="008D3C90"/>
    <w:rsid w:val="008D3D28"/>
    <w:rsid w:val="008D3D41"/>
    <w:rsid w:val="008D405E"/>
    <w:rsid w:val="008D4268"/>
    <w:rsid w:val="008D4295"/>
    <w:rsid w:val="008D4341"/>
    <w:rsid w:val="008D43F7"/>
    <w:rsid w:val="008D452A"/>
    <w:rsid w:val="008D4978"/>
    <w:rsid w:val="008D4CAC"/>
    <w:rsid w:val="008D4D21"/>
    <w:rsid w:val="008D4E17"/>
    <w:rsid w:val="008D5007"/>
    <w:rsid w:val="008D5664"/>
    <w:rsid w:val="008D579A"/>
    <w:rsid w:val="008D5B24"/>
    <w:rsid w:val="008D5EE0"/>
    <w:rsid w:val="008D601F"/>
    <w:rsid w:val="008D6209"/>
    <w:rsid w:val="008D6231"/>
    <w:rsid w:val="008D63FD"/>
    <w:rsid w:val="008D6430"/>
    <w:rsid w:val="008D64E1"/>
    <w:rsid w:val="008D6CB7"/>
    <w:rsid w:val="008D6D87"/>
    <w:rsid w:val="008D6D93"/>
    <w:rsid w:val="008D6DE6"/>
    <w:rsid w:val="008D6ED4"/>
    <w:rsid w:val="008D6FC8"/>
    <w:rsid w:val="008D7175"/>
    <w:rsid w:val="008D7222"/>
    <w:rsid w:val="008D7412"/>
    <w:rsid w:val="008D75B4"/>
    <w:rsid w:val="008D77BE"/>
    <w:rsid w:val="008D77DF"/>
    <w:rsid w:val="008D7B28"/>
    <w:rsid w:val="008D7E08"/>
    <w:rsid w:val="008D7E3C"/>
    <w:rsid w:val="008E0069"/>
    <w:rsid w:val="008E02DA"/>
    <w:rsid w:val="008E030D"/>
    <w:rsid w:val="008E05E7"/>
    <w:rsid w:val="008E067F"/>
    <w:rsid w:val="008E075B"/>
    <w:rsid w:val="008E08FB"/>
    <w:rsid w:val="008E0F88"/>
    <w:rsid w:val="008E1130"/>
    <w:rsid w:val="008E138F"/>
    <w:rsid w:val="008E1751"/>
    <w:rsid w:val="008E1785"/>
    <w:rsid w:val="008E1800"/>
    <w:rsid w:val="008E1905"/>
    <w:rsid w:val="008E1964"/>
    <w:rsid w:val="008E19C8"/>
    <w:rsid w:val="008E1A21"/>
    <w:rsid w:val="008E1B75"/>
    <w:rsid w:val="008E1CF1"/>
    <w:rsid w:val="008E1D4D"/>
    <w:rsid w:val="008E21B2"/>
    <w:rsid w:val="008E22BF"/>
    <w:rsid w:val="008E2335"/>
    <w:rsid w:val="008E236B"/>
    <w:rsid w:val="008E2688"/>
    <w:rsid w:val="008E2838"/>
    <w:rsid w:val="008E28D7"/>
    <w:rsid w:val="008E2D2E"/>
    <w:rsid w:val="008E318B"/>
    <w:rsid w:val="008E3650"/>
    <w:rsid w:val="008E39C1"/>
    <w:rsid w:val="008E3BBF"/>
    <w:rsid w:val="008E4004"/>
    <w:rsid w:val="008E41F1"/>
    <w:rsid w:val="008E44D0"/>
    <w:rsid w:val="008E491E"/>
    <w:rsid w:val="008E4B59"/>
    <w:rsid w:val="008E4B94"/>
    <w:rsid w:val="008E4B99"/>
    <w:rsid w:val="008E4BF6"/>
    <w:rsid w:val="008E4CCB"/>
    <w:rsid w:val="008E5149"/>
    <w:rsid w:val="008E55D3"/>
    <w:rsid w:val="008E5D06"/>
    <w:rsid w:val="008E5E1A"/>
    <w:rsid w:val="008E636E"/>
    <w:rsid w:val="008E63D2"/>
    <w:rsid w:val="008E662A"/>
    <w:rsid w:val="008E66E9"/>
    <w:rsid w:val="008E6B21"/>
    <w:rsid w:val="008E6D50"/>
    <w:rsid w:val="008E6DDA"/>
    <w:rsid w:val="008E6FA6"/>
    <w:rsid w:val="008E74BD"/>
    <w:rsid w:val="008E76A6"/>
    <w:rsid w:val="008E781D"/>
    <w:rsid w:val="008E7C9F"/>
    <w:rsid w:val="008F01A5"/>
    <w:rsid w:val="008F02CD"/>
    <w:rsid w:val="008F03A0"/>
    <w:rsid w:val="008F05FD"/>
    <w:rsid w:val="008F08A1"/>
    <w:rsid w:val="008F08D4"/>
    <w:rsid w:val="008F0B39"/>
    <w:rsid w:val="008F0E62"/>
    <w:rsid w:val="008F1028"/>
    <w:rsid w:val="008F1734"/>
    <w:rsid w:val="008F1825"/>
    <w:rsid w:val="008F1A85"/>
    <w:rsid w:val="008F1B11"/>
    <w:rsid w:val="008F1BA1"/>
    <w:rsid w:val="008F1C4C"/>
    <w:rsid w:val="008F1C54"/>
    <w:rsid w:val="008F2086"/>
    <w:rsid w:val="008F2108"/>
    <w:rsid w:val="008F2703"/>
    <w:rsid w:val="008F2797"/>
    <w:rsid w:val="008F27E8"/>
    <w:rsid w:val="008F27F8"/>
    <w:rsid w:val="008F2913"/>
    <w:rsid w:val="008F2916"/>
    <w:rsid w:val="008F2A4E"/>
    <w:rsid w:val="008F2AC3"/>
    <w:rsid w:val="008F2C9E"/>
    <w:rsid w:val="008F2CFD"/>
    <w:rsid w:val="008F2FB6"/>
    <w:rsid w:val="008F3185"/>
    <w:rsid w:val="008F37D9"/>
    <w:rsid w:val="008F3FEB"/>
    <w:rsid w:val="008F415D"/>
    <w:rsid w:val="008F4286"/>
    <w:rsid w:val="008F42D1"/>
    <w:rsid w:val="008F4495"/>
    <w:rsid w:val="008F4505"/>
    <w:rsid w:val="008F456F"/>
    <w:rsid w:val="008F468D"/>
    <w:rsid w:val="008F4767"/>
    <w:rsid w:val="008F4870"/>
    <w:rsid w:val="008F4CCE"/>
    <w:rsid w:val="008F5220"/>
    <w:rsid w:val="008F533B"/>
    <w:rsid w:val="008F5453"/>
    <w:rsid w:val="008F55AB"/>
    <w:rsid w:val="008F55F1"/>
    <w:rsid w:val="008F580E"/>
    <w:rsid w:val="008F5C7D"/>
    <w:rsid w:val="008F5DFF"/>
    <w:rsid w:val="008F6303"/>
    <w:rsid w:val="008F63D3"/>
    <w:rsid w:val="008F6563"/>
    <w:rsid w:val="008F6641"/>
    <w:rsid w:val="008F695D"/>
    <w:rsid w:val="008F69CD"/>
    <w:rsid w:val="008F6C08"/>
    <w:rsid w:val="008F6D74"/>
    <w:rsid w:val="008F7005"/>
    <w:rsid w:val="008F702E"/>
    <w:rsid w:val="008F7050"/>
    <w:rsid w:val="008F708C"/>
    <w:rsid w:val="008F725F"/>
    <w:rsid w:val="008F72B2"/>
    <w:rsid w:val="008F73EE"/>
    <w:rsid w:val="008F756F"/>
    <w:rsid w:val="008F75D7"/>
    <w:rsid w:val="008F784E"/>
    <w:rsid w:val="008F791E"/>
    <w:rsid w:val="008F7A40"/>
    <w:rsid w:val="008F7F15"/>
    <w:rsid w:val="00900039"/>
    <w:rsid w:val="00900089"/>
    <w:rsid w:val="0090009B"/>
    <w:rsid w:val="0090009C"/>
    <w:rsid w:val="009000F5"/>
    <w:rsid w:val="0090011D"/>
    <w:rsid w:val="009002C6"/>
    <w:rsid w:val="0090033B"/>
    <w:rsid w:val="009003C9"/>
    <w:rsid w:val="009004D8"/>
    <w:rsid w:val="00900697"/>
    <w:rsid w:val="00900A12"/>
    <w:rsid w:val="00900B8C"/>
    <w:rsid w:val="00901135"/>
    <w:rsid w:val="00901146"/>
    <w:rsid w:val="0090116D"/>
    <w:rsid w:val="0090146D"/>
    <w:rsid w:val="009016D3"/>
    <w:rsid w:val="0090193B"/>
    <w:rsid w:val="00901D46"/>
    <w:rsid w:val="00901E8E"/>
    <w:rsid w:val="00901FF9"/>
    <w:rsid w:val="0090214F"/>
    <w:rsid w:val="00902631"/>
    <w:rsid w:val="00902D4F"/>
    <w:rsid w:val="00902ED5"/>
    <w:rsid w:val="00902EF9"/>
    <w:rsid w:val="00902FE2"/>
    <w:rsid w:val="00903480"/>
    <w:rsid w:val="0090354B"/>
    <w:rsid w:val="009035B9"/>
    <w:rsid w:val="00903712"/>
    <w:rsid w:val="00903832"/>
    <w:rsid w:val="0090385D"/>
    <w:rsid w:val="009039CC"/>
    <w:rsid w:val="00903D69"/>
    <w:rsid w:val="00903FB4"/>
    <w:rsid w:val="00904091"/>
    <w:rsid w:val="00904114"/>
    <w:rsid w:val="00904228"/>
    <w:rsid w:val="00904235"/>
    <w:rsid w:val="00904409"/>
    <w:rsid w:val="00904426"/>
    <w:rsid w:val="009044EC"/>
    <w:rsid w:val="00904524"/>
    <w:rsid w:val="009047F0"/>
    <w:rsid w:val="00904821"/>
    <w:rsid w:val="00904830"/>
    <w:rsid w:val="00904D41"/>
    <w:rsid w:val="00904E02"/>
    <w:rsid w:val="0090510C"/>
    <w:rsid w:val="009051C1"/>
    <w:rsid w:val="009053CC"/>
    <w:rsid w:val="0090546D"/>
    <w:rsid w:val="0090551E"/>
    <w:rsid w:val="00905661"/>
    <w:rsid w:val="009056BC"/>
    <w:rsid w:val="00905B1A"/>
    <w:rsid w:val="00905F7F"/>
    <w:rsid w:val="00905F8A"/>
    <w:rsid w:val="009063BE"/>
    <w:rsid w:val="00906545"/>
    <w:rsid w:val="009065C6"/>
    <w:rsid w:val="00906BE0"/>
    <w:rsid w:val="00906EB9"/>
    <w:rsid w:val="00906EFD"/>
    <w:rsid w:val="00906FBC"/>
    <w:rsid w:val="009071C8"/>
    <w:rsid w:val="00907249"/>
    <w:rsid w:val="0090735F"/>
    <w:rsid w:val="009073CD"/>
    <w:rsid w:val="00907916"/>
    <w:rsid w:val="009079A3"/>
    <w:rsid w:val="00907D16"/>
    <w:rsid w:val="0091027D"/>
    <w:rsid w:val="009106F7"/>
    <w:rsid w:val="009108B9"/>
    <w:rsid w:val="0091095D"/>
    <w:rsid w:val="00910A5D"/>
    <w:rsid w:val="00910BDE"/>
    <w:rsid w:val="00910CC4"/>
    <w:rsid w:val="00910CDC"/>
    <w:rsid w:val="00910CEF"/>
    <w:rsid w:val="00910DC5"/>
    <w:rsid w:val="00910F36"/>
    <w:rsid w:val="009114F1"/>
    <w:rsid w:val="0091188F"/>
    <w:rsid w:val="00911898"/>
    <w:rsid w:val="0091197B"/>
    <w:rsid w:val="00911C07"/>
    <w:rsid w:val="00911CA0"/>
    <w:rsid w:val="00911F3B"/>
    <w:rsid w:val="00911F99"/>
    <w:rsid w:val="009120B7"/>
    <w:rsid w:val="009121BF"/>
    <w:rsid w:val="0091280B"/>
    <w:rsid w:val="009128E7"/>
    <w:rsid w:val="009129E9"/>
    <w:rsid w:val="00912A7D"/>
    <w:rsid w:val="00912B50"/>
    <w:rsid w:val="00912D55"/>
    <w:rsid w:val="00912D8E"/>
    <w:rsid w:val="00912ED9"/>
    <w:rsid w:val="00912F12"/>
    <w:rsid w:val="00913149"/>
    <w:rsid w:val="00913511"/>
    <w:rsid w:val="0091362A"/>
    <w:rsid w:val="00913693"/>
    <w:rsid w:val="0091379E"/>
    <w:rsid w:val="00913A69"/>
    <w:rsid w:val="00913BFA"/>
    <w:rsid w:val="00913C41"/>
    <w:rsid w:val="00913C6F"/>
    <w:rsid w:val="00913E88"/>
    <w:rsid w:val="00913E92"/>
    <w:rsid w:val="00913F3D"/>
    <w:rsid w:val="00913FD9"/>
    <w:rsid w:val="00914072"/>
    <w:rsid w:val="0091408B"/>
    <w:rsid w:val="009141B2"/>
    <w:rsid w:val="00914280"/>
    <w:rsid w:val="009142E3"/>
    <w:rsid w:val="0091468E"/>
    <w:rsid w:val="009146A0"/>
    <w:rsid w:val="00914706"/>
    <w:rsid w:val="009149FB"/>
    <w:rsid w:val="00914A45"/>
    <w:rsid w:val="00914A5C"/>
    <w:rsid w:val="00915021"/>
    <w:rsid w:val="009153A5"/>
    <w:rsid w:val="00915517"/>
    <w:rsid w:val="009155E9"/>
    <w:rsid w:val="009156A8"/>
    <w:rsid w:val="009157DC"/>
    <w:rsid w:val="009158A4"/>
    <w:rsid w:val="00915BA9"/>
    <w:rsid w:val="00915CD5"/>
    <w:rsid w:val="00916215"/>
    <w:rsid w:val="0091645C"/>
    <w:rsid w:val="009164CE"/>
    <w:rsid w:val="0091672B"/>
    <w:rsid w:val="009169DD"/>
    <w:rsid w:val="00916B8C"/>
    <w:rsid w:val="00916B9B"/>
    <w:rsid w:val="00916C63"/>
    <w:rsid w:val="00916CC7"/>
    <w:rsid w:val="0091708C"/>
    <w:rsid w:val="009170D7"/>
    <w:rsid w:val="00917624"/>
    <w:rsid w:val="009178A7"/>
    <w:rsid w:val="009178E5"/>
    <w:rsid w:val="00917CA3"/>
    <w:rsid w:val="00917D29"/>
    <w:rsid w:val="00917E9A"/>
    <w:rsid w:val="00920103"/>
    <w:rsid w:val="0092041B"/>
    <w:rsid w:val="00920537"/>
    <w:rsid w:val="009206D3"/>
    <w:rsid w:val="00920867"/>
    <w:rsid w:val="00920BB1"/>
    <w:rsid w:val="009211DD"/>
    <w:rsid w:val="0092134B"/>
    <w:rsid w:val="00921781"/>
    <w:rsid w:val="009219FB"/>
    <w:rsid w:val="00921ABE"/>
    <w:rsid w:val="00921B03"/>
    <w:rsid w:val="00922363"/>
    <w:rsid w:val="00922410"/>
    <w:rsid w:val="00922682"/>
    <w:rsid w:val="009226E0"/>
    <w:rsid w:val="009228C8"/>
    <w:rsid w:val="00922E23"/>
    <w:rsid w:val="00922EAC"/>
    <w:rsid w:val="00923066"/>
    <w:rsid w:val="009234D3"/>
    <w:rsid w:val="00923926"/>
    <w:rsid w:val="00923A4E"/>
    <w:rsid w:val="00923A77"/>
    <w:rsid w:val="00923AC9"/>
    <w:rsid w:val="00923B00"/>
    <w:rsid w:val="00923D78"/>
    <w:rsid w:val="009240C7"/>
    <w:rsid w:val="0092445C"/>
    <w:rsid w:val="00924580"/>
    <w:rsid w:val="009246FB"/>
    <w:rsid w:val="009248FD"/>
    <w:rsid w:val="0092495C"/>
    <w:rsid w:val="009249CA"/>
    <w:rsid w:val="009249E5"/>
    <w:rsid w:val="00924BC9"/>
    <w:rsid w:val="00924C1E"/>
    <w:rsid w:val="00924CA4"/>
    <w:rsid w:val="00924D9E"/>
    <w:rsid w:val="00924F78"/>
    <w:rsid w:val="009255FC"/>
    <w:rsid w:val="009257D3"/>
    <w:rsid w:val="009259FB"/>
    <w:rsid w:val="00925B82"/>
    <w:rsid w:val="00925C57"/>
    <w:rsid w:val="00925D1D"/>
    <w:rsid w:val="00925D1F"/>
    <w:rsid w:val="00925D2D"/>
    <w:rsid w:val="00925FDD"/>
    <w:rsid w:val="009260A5"/>
    <w:rsid w:val="00926225"/>
    <w:rsid w:val="0092656D"/>
    <w:rsid w:val="00926750"/>
    <w:rsid w:val="00926938"/>
    <w:rsid w:val="00926CF9"/>
    <w:rsid w:val="00926DBB"/>
    <w:rsid w:val="0092703E"/>
    <w:rsid w:val="00927095"/>
    <w:rsid w:val="0092724E"/>
    <w:rsid w:val="009273B1"/>
    <w:rsid w:val="00927498"/>
    <w:rsid w:val="00927503"/>
    <w:rsid w:val="009276F1"/>
    <w:rsid w:val="009279EA"/>
    <w:rsid w:val="009279FB"/>
    <w:rsid w:val="00927D45"/>
    <w:rsid w:val="00927E70"/>
    <w:rsid w:val="00927E9D"/>
    <w:rsid w:val="00927F73"/>
    <w:rsid w:val="00927FF8"/>
    <w:rsid w:val="00930039"/>
    <w:rsid w:val="009302E4"/>
    <w:rsid w:val="009302F2"/>
    <w:rsid w:val="009303AC"/>
    <w:rsid w:val="00930410"/>
    <w:rsid w:val="009306E7"/>
    <w:rsid w:val="00930ABF"/>
    <w:rsid w:val="00930BB1"/>
    <w:rsid w:val="00930C3F"/>
    <w:rsid w:val="00930DBF"/>
    <w:rsid w:val="00930E58"/>
    <w:rsid w:val="00930EDD"/>
    <w:rsid w:val="00930EEA"/>
    <w:rsid w:val="009310CE"/>
    <w:rsid w:val="0093112E"/>
    <w:rsid w:val="009319F4"/>
    <w:rsid w:val="00931B29"/>
    <w:rsid w:val="00931CB9"/>
    <w:rsid w:val="009323F7"/>
    <w:rsid w:val="0093254F"/>
    <w:rsid w:val="009329EA"/>
    <w:rsid w:val="00932EAA"/>
    <w:rsid w:val="0093300D"/>
    <w:rsid w:val="00933431"/>
    <w:rsid w:val="0093393B"/>
    <w:rsid w:val="00933BD7"/>
    <w:rsid w:val="00933D9A"/>
    <w:rsid w:val="00934042"/>
    <w:rsid w:val="00934447"/>
    <w:rsid w:val="0093447A"/>
    <w:rsid w:val="009345C3"/>
    <w:rsid w:val="009348C1"/>
    <w:rsid w:val="00934A0B"/>
    <w:rsid w:val="009350C6"/>
    <w:rsid w:val="00935197"/>
    <w:rsid w:val="00935219"/>
    <w:rsid w:val="00935662"/>
    <w:rsid w:val="00935721"/>
    <w:rsid w:val="009357D3"/>
    <w:rsid w:val="00935826"/>
    <w:rsid w:val="009358BF"/>
    <w:rsid w:val="009358D8"/>
    <w:rsid w:val="00935956"/>
    <w:rsid w:val="00935CA3"/>
    <w:rsid w:val="00935EDC"/>
    <w:rsid w:val="00935F46"/>
    <w:rsid w:val="00936103"/>
    <w:rsid w:val="0093620C"/>
    <w:rsid w:val="00936258"/>
    <w:rsid w:val="0093629A"/>
    <w:rsid w:val="0093658E"/>
    <w:rsid w:val="009365AF"/>
    <w:rsid w:val="009367C2"/>
    <w:rsid w:val="00936AC5"/>
    <w:rsid w:val="00936B15"/>
    <w:rsid w:val="00936EEC"/>
    <w:rsid w:val="009376B8"/>
    <w:rsid w:val="00937A4E"/>
    <w:rsid w:val="00937B56"/>
    <w:rsid w:val="00937E49"/>
    <w:rsid w:val="00937F75"/>
    <w:rsid w:val="00937FA4"/>
    <w:rsid w:val="00937FA5"/>
    <w:rsid w:val="00937FB2"/>
    <w:rsid w:val="0094004F"/>
    <w:rsid w:val="009401F9"/>
    <w:rsid w:val="009403D8"/>
    <w:rsid w:val="009406B9"/>
    <w:rsid w:val="00940768"/>
    <w:rsid w:val="009409A5"/>
    <w:rsid w:val="00940B40"/>
    <w:rsid w:val="00940D29"/>
    <w:rsid w:val="00940DF6"/>
    <w:rsid w:val="0094120A"/>
    <w:rsid w:val="0094138F"/>
    <w:rsid w:val="00941726"/>
    <w:rsid w:val="00941823"/>
    <w:rsid w:val="00941909"/>
    <w:rsid w:val="00941912"/>
    <w:rsid w:val="0094196C"/>
    <w:rsid w:val="00941A37"/>
    <w:rsid w:val="00941BC7"/>
    <w:rsid w:val="00942559"/>
    <w:rsid w:val="009426FA"/>
    <w:rsid w:val="0094271C"/>
    <w:rsid w:val="00942771"/>
    <w:rsid w:val="00942A12"/>
    <w:rsid w:val="00942C16"/>
    <w:rsid w:val="00942D7D"/>
    <w:rsid w:val="00942F13"/>
    <w:rsid w:val="00942F4D"/>
    <w:rsid w:val="009430AC"/>
    <w:rsid w:val="00943105"/>
    <w:rsid w:val="009435C2"/>
    <w:rsid w:val="00943933"/>
    <w:rsid w:val="00943A6C"/>
    <w:rsid w:val="00943C61"/>
    <w:rsid w:val="00944116"/>
    <w:rsid w:val="0094424E"/>
    <w:rsid w:val="00944895"/>
    <w:rsid w:val="00944951"/>
    <w:rsid w:val="00944C79"/>
    <w:rsid w:val="00944D5D"/>
    <w:rsid w:val="00944E02"/>
    <w:rsid w:val="00944E98"/>
    <w:rsid w:val="009450C2"/>
    <w:rsid w:val="00945216"/>
    <w:rsid w:val="009453CB"/>
    <w:rsid w:val="00945505"/>
    <w:rsid w:val="00945549"/>
    <w:rsid w:val="0094577C"/>
    <w:rsid w:val="00945878"/>
    <w:rsid w:val="00945C19"/>
    <w:rsid w:val="009460FD"/>
    <w:rsid w:val="009467A8"/>
    <w:rsid w:val="00946AA9"/>
    <w:rsid w:val="00946CE8"/>
    <w:rsid w:val="0094703F"/>
    <w:rsid w:val="00947826"/>
    <w:rsid w:val="009478CA"/>
    <w:rsid w:val="00947970"/>
    <w:rsid w:val="00947A67"/>
    <w:rsid w:val="00947BC9"/>
    <w:rsid w:val="00947C4C"/>
    <w:rsid w:val="00947D21"/>
    <w:rsid w:val="00947E30"/>
    <w:rsid w:val="00950013"/>
    <w:rsid w:val="00950020"/>
    <w:rsid w:val="00950352"/>
    <w:rsid w:val="009505EE"/>
    <w:rsid w:val="0095076B"/>
    <w:rsid w:val="009507C6"/>
    <w:rsid w:val="00950A3C"/>
    <w:rsid w:val="00950C54"/>
    <w:rsid w:val="00950D2F"/>
    <w:rsid w:val="00951589"/>
    <w:rsid w:val="009517C2"/>
    <w:rsid w:val="0095198A"/>
    <w:rsid w:val="00951C2B"/>
    <w:rsid w:val="009522C8"/>
    <w:rsid w:val="00952445"/>
    <w:rsid w:val="00952509"/>
    <w:rsid w:val="009525C1"/>
    <w:rsid w:val="009526C6"/>
    <w:rsid w:val="009527B0"/>
    <w:rsid w:val="00952A12"/>
    <w:rsid w:val="00952A25"/>
    <w:rsid w:val="00952CE3"/>
    <w:rsid w:val="00952DB8"/>
    <w:rsid w:val="0095305D"/>
    <w:rsid w:val="00953137"/>
    <w:rsid w:val="00953153"/>
    <w:rsid w:val="00953516"/>
    <w:rsid w:val="0095384C"/>
    <w:rsid w:val="00953AE2"/>
    <w:rsid w:val="0095417D"/>
    <w:rsid w:val="00954346"/>
    <w:rsid w:val="0095464B"/>
    <w:rsid w:val="00954823"/>
    <w:rsid w:val="00954937"/>
    <w:rsid w:val="009551E7"/>
    <w:rsid w:val="0095583E"/>
    <w:rsid w:val="0095593F"/>
    <w:rsid w:val="00955BA2"/>
    <w:rsid w:val="00955D77"/>
    <w:rsid w:val="00956011"/>
    <w:rsid w:val="009568F8"/>
    <w:rsid w:val="00956AC3"/>
    <w:rsid w:val="00956E57"/>
    <w:rsid w:val="00956FD1"/>
    <w:rsid w:val="0095744B"/>
    <w:rsid w:val="0095756E"/>
    <w:rsid w:val="00957610"/>
    <w:rsid w:val="009578EF"/>
    <w:rsid w:val="00957A3C"/>
    <w:rsid w:val="00957BB7"/>
    <w:rsid w:val="00957C02"/>
    <w:rsid w:val="00957E76"/>
    <w:rsid w:val="0096000B"/>
    <w:rsid w:val="00960317"/>
    <w:rsid w:val="009607CE"/>
    <w:rsid w:val="009608FA"/>
    <w:rsid w:val="00960967"/>
    <w:rsid w:val="00960AC1"/>
    <w:rsid w:val="00960C68"/>
    <w:rsid w:val="0096105E"/>
    <w:rsid w:val="0096133C"/>
    <w:rsid w:val="009614A4"/>
    <w:rsid w:val="00961902"/>
    <w:rsid w:val="009619BD"/>
    <w:rsid w:val="00961A7A"/>
    <w:rsid w:val="00961B77"/>
    <w:rsid w:val="00961D20"/>
    <w:rsid w:val="00961D87"/>
    <w:rsid w:val="00961DA2"/>
    <w:rsid w:val="00961DE8"/>
    <w:rsid w:val="00961EF0"/>
    <w:rsid w:val="00961EF9"/>
    <w:rsid w:val="00962083"/>
    <w:rsid w:val="00962313"/>
    <w:rsid w:val="00962351"/>
    <w:rsid w:val="00962385"/>
    <w:rsid w:val="00962449"/>
    <w:rsid w:val="009624C1"/>
    <w:rsid w:val="0096296E"/>
    <w:rsid w:val="00962B15"/>
    <w:rsid w:val="00962C20"/>
    <w:rsid w:val="00962ECE"/>
    <w:rsid w:val="00962F34"/>
    <w:rsid w:val="0096314A"/>
    <w:rsid w:val="0096320E"/>
    <w:rsid w:val="00963242"/>
    <w:rsid w:val="009635EE"/>
    <w:rsid w:val="00963A0D"/>
    <w:rsid w:val="00963B37"/>
    <w:rsid w:val="00963B77"/>
    <w:rsid w:val="00963F64"/>
    <w:rsid w:val="00964249"/>
    <w:rsid w:val="009642BF"/>
    <w:rsid w:val="0096447A"/>
    <w:rsid w:val="0096452E"/>
    <w:rsid w:val="009645F8"/>
    <w:rsid w:val="009646F5"/>
    <w:rsid w:val="009647B5"/>
    <w:rsid w:val="00964969"/>
    <w:rsid w:val="009650CF"/>
    <w:rsid w:val="00965256"/>
    <w:rsid w:val="0096549D"/>
    <w:rsid w:val="0096553A"/>
    <w:rsid w:val="0096575C"/>
    <w:rsid w:val="00965B26"/>
    <w:rsid w:val="00965C7D"/>
    <w:rsid w:val="0096619B"/>
    <w:rsid w:val="00966967"/>
    <w:rsid w:val="00966AC5"/>
    <w:rsid w:val="00966BBF"/>
    <w:rsid w:val="00966C9C"/>
    <w:rsid w:val="00966F82"/>
    <w:rsid w:val="00967120"/>
    <w:rsid w:val="0096713C"/>
    <w:rsid w:val="009671AB"/>
    <w:rsid w:val="00967205"/>
    <w:rsid w:val="009672CF"/>
    <w:rsid w:val="00967AD3"/>
    <w:rsid w:val="00967DC5"/>
    <w:rsid w:val="00967FD8"/>
    <w:rsid w:val="009700AB"/>
    <w:rsid w:val="00970203"/>
    <w:rsid w:val="00970728"/>
    <w:rsid w:val="00970780"/>
    <w:rsid w:val="00970CBA"/>
    <w:rsid w:val="00970E7A"/>
    <w:rsid w:val="00970ED9"/>
    <w:rsid w:val="00970FE6"/>
    <w:rsid w:val="009711F9"/>
    <w:rsid w:val="009712CB"/>
    <w:rsid w:val="0097146C"/>
    <w:rsid w:val="00971525"/>
    <w:rsid w:val="009715D8"/>
    <w:rsid w:val="009716D4"/>
    <w:rsid w:val="009717EC"/>
    <w:rsid w:val="00971860"/>
    <w:rsid w:val="00971E2A"/>
    <w:rsid w:val="00971F87"/>
    <w:rsid w:val="00972172"/>
    <w:rsid w:val="009721E7"/>
    <w:rsid w:val="009722B0"/>
    <w:rsid w:val="0097262F"/>
    <w:rsid w:val="00972740"/>
    <w:rsid w:val="00972783"/>
    <w:rsid w:val="0097289D"/>
    <w:rsid w:val="009729E7"/>
    <w:rsid w:val="00973013"/>
    <w:rsid w:val="0097303B"/>
    <w:rsid w:val="009730AE"/>
    <w:rsid w:val="009731F1"/>
    <w:rsid w:val="009734B5"/>
    <w:rsid w:val="00973638"/>
    <w:rsid w:val="009738CD"/>
    <w:rsid w:val="00973A47"/>
    <w:rsid w:val="00973B9B"/>
    <w:rsid w:val="00973BC1"/>
    <w:rsid w:val="00973E5F"/>
    <w:rsid w:val="00973FF6"/>
    <w:rsid w:val="009741CF"/>
    <w:rsid w:val="00974447"/>
    <w:rsid w:val="00974685"/>
    <w:rsid w:val="009746DE"/>
    <w:rsid w:val="00974A1A"/>
    <w:rsid w:val="00974A6B"/>
    <w:rsid w:val="00974B79"/>
    <w:rsid w:val="00974C25"/>
    <w:rsid w:val="00974C7E"/>
    <w:rsid w:val="00974EE9"/>
    <w:rsid w:val="00974FEB"/>
    <w:rsid w:val="00975081"/>
    <w:rsid w:val="009750A0"/>
    <w:rsid w:val="009752A3"/>
    <w:rsid w:val="009752EF"/>
    <w:rsid w:val="009753F2"/>
    <w:rsid w:val="0097574E"/>
    <w:rsid w:val="00975B89"/>
    <w:rsid w:val="00975BB9"/>
    <w:rsid w:val="00975C25"/>
    <w:rsid w:val="00975E1F"/>
    <w:rsid w:val="00975EA5"/>
    <w:rsid w:val="0097612B"/>
    <w:rsid w:val="00976131"/>
    <w:rsid w:val="009763B2"/>
    <w:rsid w:val="0097667E"/>
    <w:rsid w:val="00976781"/>
    <w:rsid w:val="009768F5"/>
    <w:rsid w:val="00976F59"/>
    <w:rsid w:val="00976F62"/>
    <w:rsid w:val="0097705C"/>
    <w:rsid w:val="00977196"/>
    <w:rsid w:val="009771D7"/>
    <w:rsid w:val="0097721E"/>
    <w:rsid w:val="009773BD"/>
    <w:rsid w:val="009773EB"/>
    <w:rsid w:val="00977472"/>
    <w:rsid w:val="0097788F"/>
    <w:rsid w:val="00977DA5"/>
    <w:rsid w:val="00977EFD"/>
    <w:rsid w:val="00977F03"/>
    <w:rsid w:val="00980100"/>
    <w:rsid w:val="0098016E"/>
    <w:rsid w:val="009805C3"/>
    <w:rsid w:val="009809ED"/>
    <w:rsid w:val="00980B1C"/>
    <w:rsid w:val="00980B7C"/>
    <w:rsid w:val="00980BFE"/>
    <w:rsid w:val="00980F9C"/>
    <w:rsid w:val="00981075"/>
    <w:rsid w:val="009810A1"/>
    <w:rsid w:val="0098161D"/>
    <w:rsid w:val="009818D7"/>
    <w:rsid w:val="009818EC"/>
    <w:rsid w:val="00981922"/>
    <w:rsid w:val="00981F02"/>
    <w:rsid w:val="00981F07"/>
    <w:rsid w:val="00981FC2"/>
    <w:rsid w:val="0098205A"/>
    <w:rsid w:val="009821A1"/>
    <w:rsid w:val="0098265E"/>
    <w:rsid w:val="00982668"/>
    <w:rsid w:val="00982747"/>
    <w:rsid w:val="0098297C"/>
    <w:rsid w:val="00982C89"/>
    <w:rsid w:val="00982DF6"/>
    <w:rsid w:val="009830CB"/>
    <w:rsid w:val="0098356F"/>
    <w:rsid w:val="009836D7"/>
    <w:rsid w:val="009837A1"/>
    <w:rsid w:val="00983A42"/>
    <w:rsid w:val="00983C60"/>
    <w:rsid w:val="00983C9D"/>
    <w:rsid w:val="00984037"/>
    <w:rsid w:val="009844CD"/>
    <w:rsid w:val="009845F5"/>
    <w:rsid w:val="009847B9"/>
    <w:rsid w:val="0098489D"/>
    <w:rsid w:val="00984A91"/>
    <w:rsid w:val="00984BAD"/>
    <w:rsid w:val="00984C5A"/>
    <w:rsid w:val="00985749"/>
    <w:rsid w:val="009857F6"/>
    <w:rsid w:val="00985921"/>
    <w:rsid w:val="00985984"/>
    <w:rsid w:val="00985DC7"/>
    <w:rsid w:val="00985F6A"/>
    <w:rsid w:val="00985F99"/>
    <w:rsid w:val="00986011"/>
    <w:rsid w:val="009861B5"/>
    <w:rsid w:val="009862D6"/>
    <w:rsid w:val="009863BA"/>
    <w:rsid w:val="009863EF"/>
    <w:rsid w:val="009864FC"/>
    <w:rsid w:val="00986621"/>
    <w:rsid w:val="0098662E"/>
    <w:rsid w:val="00986699"/>
    <w:rsid w:val="009866A9"/>
    <w:rsid w:val="0098679C"/>
    <w:rsid w:val="00986840"/>
    <w:rsid w:val="00986848"/>
    <w:rsid w:val="00986928"/>
    <w:rsid w:val="00986937"/>
    <w:rsid w:val="00986F50"/>
    <w:rsid w:val="00987011"/>
    <w:rsid w:val="0098701F"/>
    <w:rsid w:val="0098718A"/>
    <w:rsid w:val="009871A3"/>
    <w:rsid w:val="00987329"/>
    <w:rsid w:val="009877C7"/>
    <w:rsid w:val="00987853"/>
    <w:rsid w:val="00987D0E"/>
    <w:rsid w:val="00987F75"/>
    <w:rsid w:val="00990051"/>
    <w:rsid w:val="009902C2"/>
    <w:rsid w:val="00990535"/>
    <w:rsid w:val="009905EF"/>
    <w:rsid w:val="009906D6"/>
    <w:rsid w:val="0099085A"/>
    <w:rsid w:val="00990C05"/>
    <w:rsid w:val="00990CA8"/>
    <w:rsid w:val="00990F13"/>
    <w:rsid w:val="00990F6D"/>
    <w:rsid w:val="00990FF0"/>
    <w:rsid w:val="00991156"/>
    <w:rsid w:val="00991280"/>
    <w:rsid w:val="00991602"/>
    <w:rsid w:val="0099180C"/>
    <w:rsid w:val="00991B75"/>
    <w:rsid w:val="00991C99"/>
    <w:rsid w:val="00991FBE"/>
    <w:rsid w:val="00992414"/>
    <w:rsid w:val="009924D1"/>
    <w:rsid w:val="00992891"/>
    <w:rsid w:val="0099361C"/>
    <w:rsid w:val="0099382B"/>
    <w:rsid w:val="0099397B"/>
    <w:rsid w:val="009940CE"/>
    <w:rsid w:val="009941AD"/>
    <w:rsid w:val="00994273"/>
    <w:rsid w:val="00994315"/>
    <w:rsid w:val="0099431B"/>
    <w:rsid w:val="00994700"/>
    <w:rsid w:val="0099485E"/>
    <w:rsid w:val="00994895"/>
    <w:rsid w:val="00994B71"/>
    <w:rsid w:val="00994CF6"/>
    <w:rsid w:val="00994D84"/>
    <w:rsid w:val="00994EAD"/>
    <w:rsid w:val="00994F1D"/>
    <w:rsid w:val="009954BF"/>
    <w:rsid w:val="00995C63"/>
    <w:rsid w:val="0099614F"/>
    <w:rsid w:val="00996311"/>
    <w:rsid w:val="0099689B"/>
    <w:rsid w:val="00996A0E"/>
    <w:rsid w:val="00996A3F"/>
    <w:rsid w:val="00996AC2"/>
    <w:rsid w:val="00996E6E"/>
    <w:rsid w:val="00997073"/>
    <w:rsid w:val="00997142"/>
    <w:rsid w:val="009972EE"/>
    <w:rsid w:val="00997357"/>
    <w:rsid w:val="00997688"/>
    <w:rsid w:val="009977F7"/>
    <w:rsid w:val="00997950"/>
    <w:rsid w:val="00997AB4"/>
    <w:rsid w:val="00997D71"/>
    <w:rsid w:val="00997EFC"/>
    <w:rsid w:val="00997F64"/>
    <w:rsid w:val="009A00E0"/>
    <w:rsid w:val="009A013D"/>
    <w:rsid w:val="009A0283"/>
    <w:rsid w:val="009A02D4"/>
    <w:rsid w:val="009A0725"/>
    <w:rsid w:val="009A07FB"/>
    <w:rsid w:val="009A097A"/>
    <w:rsid w:val="009A0AEE"/>
    <w:rsid w:val="009A0B3B"/>
    <w:rsid w:val="009A0BF3"/>
    <w:rsid w:val="009A0C64"/>
    <w:rsid w:val="009A0D8B"/>
    <w:rsid w:val="009A0D9A"/>
    <w:rsid w:val="009A0DC8"/>
    <w:rsid w:val="009A0DCB"/>
    <w:rsid w:val="009A0EB1"/>
    <w:rsid w:val="009A1105"/>
    <w:rsid w:val="009A11EC"/>
    <w:rsid w:val="009A123D"/>
    <w:rsid w:val="009A127D"/>
    <w:rsid w:val="009A16D7"/>
    <w:rsid w:val="009A178C"/>
    <w:rsid w:val="009A1AB6"/>
    <w:rsid w:val="009A1B3A"/>
    <w:rsid w:val="009A1F4A"/>
    <w:rsid w:val="009A2035"/>
    <w:rsid w:val="009A21F8"/>
    <w:rsid w:val="009A2595"/>
    <w:rsid w:val="009A2949"/>
    <w:rsid w:val="009A2BF0"/>
    <w:rsid w:val="009A2CA5"/>
    <w:rsid w:val="009A2CC4"/>
    <w:rsid w:val="009A2E63"/>
    <w:rsid w:val="009A3166"/>
    <w:rsid w:val="009A333B"/>
    <w:rsid w:val="009A33F5"/>
    <w:rsid w:val="009A33F8"/>
    <w:rsid w:val="009A36BF"/>
    <w:rsid w:val="009A387B"/>
    <w:rsid w:val="009A392E"/>
    <w:rsid w:val="009A3A9A"/>
    <w:rsid w:val="009A3AC4"/>
    <w:rsid w:val="009A3BA3"/>
    <w:rsid w:val="009A3DCD"/>
    <w:rsid w:val="009A40A8"/>
    <w:rsid w:val="009A4251"/>
    <w:rsid w:val="009A434E"/>
    <w:rsid w:val="009A4475"/>
    <w:rsid w:val="009A45BE"/>
    <w:rsid w:val="009A4F35"/>
    <w:rsid w:val="009A576B"/>
    <w:rsid w:val="009A578D"/>
    <w:rsid w:val="009A5836"/>
    <w:rsid w:val="009A5B3B"/>
    <w:rsid w:val="009A5C16"/>
    <w:rsid w:val="009A5EB1"/>
    <w:rsid w:val="009A6405"/>
    <w:rsid w:val="009A66F1"/>
    <w:rsid w:val="009A6C5D"/>
    <w:rsid w:val="009A6CC0"/>
    <w:rsid w:val="009A6DB3"/>
    <w:rsid w:val="009A7016"/>
    <w:rsid w:val="009A7271"/>
    <w:rsid w:val="009A7853"/>
    <w:rsid w:val="009A7A0D"/>
    <w:rsid w:val="009A7D70"/>
    <w:rsid w:val="009A7EFD"/>
    <w:rsid w:val="009A7F15"/>
    <w:rsid w:val="009B0331"/>
    <w:rsid w:val="009B047E"/>
    <w:rsid w:val="009B093B"/>
    <w:rsid w:val="009B0E22"/>
    <w:rsid w:val="009B108C"/>
    <w:rsid w:val="009B1471"/>
    <w:rsid w:val="009B17A3"/>
    <w:rsid w:val="009B19DA"/>
    <w:rsid w:val="009B1CF3"/>
    <w:rsid w:val="009B20FF"/>
    <w:rsid w:val="009B2144"/>
    <w:rsid w:val="009B2161"/>
    <w:rsid w:val="009B21DB"/>
    <w:rsid w:val="009B243A"/>
    <w:rsid w:val="009B25BE"/>
    <w:rsid w:val="009B2E42"/>
    <w:rsid w:val="009B3033"/>
    <w:rsid w:val="009B30C8"/>
    <w:rsid w:val="009B35D0"/>
    <w:rsid w:val="009B35ED"/>
    <w:rsid w:val="009B372D"/>
    <w:rsid w:val="009B39E6"/>
    <w:rsid w:val="009B3B47"/>
    <w:rsid w:val="009B3C23"/>
    <w:rsid w:val="009B3D0A"/>
    <w:rsid w:val="009B3E50"/>
    <w:rsid w:val="009B3E55"/>
    <w:rsid w:val="009B40FA"/>
    <w:rsid w:val="009B4370"/>
    <w:rsid w:val="009B4737"/>
    <w:rsid w:val="009B4772"/>
    <w:rsid w:val="009B49C6"/>
    <w:rsid w:val="009B4D63"/>
    <w:rsid w:val="009B4FDF"/>
    <w:rsid w:val="009B4FFB"/>
    <w:rsid w:val="009B50F0"/>
    <w:rsid w:val="009B51A3"/>
    <w:rsid w:val="009B541A"/>
    <w:rsid w:val="009B54AF"/>
    <w:rsid w:val="009B5554"/>
    <w:rsid w:val="009B5556"/>
    <w:rsid w:val="009B5857"/>
    <w:rsid w:val="009B5883"/>
    <w:rsid w:val="009B5900"/>
    <w:rsid w:val="009B5946"/>
    <w:rsid w:val="009B5B8E"/>
    <w:rsid w:val="009B5C0F"/>
    <w:rsid w:val="009B5C5D"/>
    <w:rsid w:val="009B5E4A"/>
    <w:rsid w:val="009B5F47"/>
    <w:rsid w:val="009B5F91"/>
    <w:rsid w:val="009B6192"/>
    <w:rsid w:val="009B6279"/>
    <w:rsid w:val="009B62ED"/>
    <w:rsid w:val="009B6610"/>
    <w:rsid w:val="009B6E40"/>
    <w:rsid w:val="009B6E5D"/>
    <w:rsid w:val="009B7113"/>
    <w:rsid w:val="009B711F"/>
    <w:rsid w:val="009B72DC"/>
    <w:rsid w:val="009B73DC"/>
    <w:rsid w:val="009B74C0"/>
    <w:rsid w:val="009B7604"/>
    <w:rsid w:val="009B7702"/>
    <w:rsid w:val="009B772C"/>
    <w:rsid w:val="009B77BE"/>
    <w:rsid w:val="009B7A5F"/>
    <w:rsid w:val="009B7B12"/>
    <w:rsid w:val="009B7E6B"/>
    <w:rsid w:val="009B7E7B"/>
    <w:rsid w:val="009C0101"/>
    <w:rsid w:val="009C02A4"/>
    <w:rsid w:val="009C02B9"/>
    <w:rsid w:val="009C073B"/>
    <w:rsid w:val="009C0850"/>
    <w:rsid w:val="009C0A4B"/>
    <w:rsid w:val="009C0B62"/>
    <w:rsid w:val="009C0BA1"/>
    <w:rsid w:val="009C0DF7"/>
    <w:rsid w:val="009C0E74"/>
    <w:rsid w:val="009C12B3"/>
    <w:rsid w:val="009C15A5"/>
    <w:rsid w:val="009C1AD3"/>
    <w:rsid w:val="009C1FBE"/>
    <w:rsid w:val="009C26BF"/>
    <w:rsid w:val="009C270B"/>
    <w:rsid w:val="009C2918"/>
    <w:rsid w:val="009C2AEA"/>
    <w:rsid w:val="009C2D22"/>
    <w:rsid w:val="009C311D"/>
    <w:rsid w:val="009C33A1"/>
    <w:rsid w:val="009C34DA"/>
    <w:rsid w:val="009C3615"/>
    <w:rsid w:val="009C36DD"/>
    <w:rsid w:val="009C3A79"/>
    <w:rsid w:val="009C3AC2"/>
    <w:rsid w:val="009C3F83"/>
    <w:rsid w:val="009C40A5"/>
    <w:rsid w:val="009C42C8"/>
    <w:rsid w:val="009C4315"/>
    <w:rsid w:val="009C4319"/>
    <w:rsid w:val="009C4469"/>
    <w:rsid w:val="009C449E"/>
    <w:rsid w:val="009C4535"/>
    <w:rsid w:val="009C4588"/>
    <w:rsid w:val="009C4618"/>
    <w:rsid w:val="009C465F"/>
    <w:rsid w:val="009C468D"/>
    <w:rsid w:val="009C4819"/>
    <w:rsid w:val="009C4BA9"/>
    <w:rsid w:val="009C4C2B"/>
    <w:rsid w:val="009C4CE6"/>
    <w:rsid w:val="009C4E60"/>
    <w:rsid w:val="009C4F4A"/>
    <w:rsid w:val="009C4F58"/>
    <w:rsid w:val="009C5438"/>
    <w:rsid w:val="009C5457"/>
    <w:rsid w:val="009C56CF"/>
    <w:rsid w:val="009C56DD"/>
    <w:rsid w:val="009C57CB"/>
    <w:rsid w:val="009C5893"/>
    <w:rsid w:val="009C5AA6"/>
    <w:rsid w:val="009C5C2A"/>
    <w:rsid w:val="009C5C42"/>
    <w:rsid w:val="009C5CB2"/>
    <w:rsid w:val="009C5D5B"/>
    <w:rsid w:val="009C5F3D"/>
    <w:rsid w:val="009C6118"/>
    <w:rsid w:val="009C6510"/>
    <w:rsid w:val="009C6569"/>
    <w:rsid w:val="009C6697"/>
    <w:rsid w:val="009C68C5"/>
    <w:rsid w:val="009C6D23"/>
    <w:rsid w:val="009C7157"/>
    <w:rsid w:val="009C72E1"/>
    <w:rsid w:val="009C7369"/>
    <w:rsid w:val="009C7851"/>
    <w:rsid w:val="009C78A8"/>
    <w:rsid w:val="009C7949"/>
    <w:rsid w:val="009C7A63"/>
    <w:rsid w:val="009C7DF9"/>
    <w:rsid w:val="009D01A3"/>
    <w:rsid w:val="009D02D7"/>
    <w:rsid w:val="009D02FB"/>
    <w:rsid w:val="009D038E"/>
    <w:rsid w:val="009D03AC"/>
    <w:rsid w:val="009D0411"/>
    <w:rsid w:val="009D083A"/>
    <w:rsid w:val="009D09FF"/>
    <w:rsid w:val="009D0A86"/>
    <w:rsid w:val="009D0BC4"/>
    <w:rsid w:val="009D1036"/>
    <w:rsid w:val="009D1115"/>
    <w:rsid w:val="009D1202"/>
    <w:rsid w:val="009D12C9"/>
    <w:rsid w:val="009D14C6"/>
    <w:rsid w:val="009D1754"/>
    <w:rsid w:val="009D18CC"/>
    <w:rsid w:val="009D1956"/>
    <w:rsid w:val="009D19E4"/>
    <w:rsid w:val="009D1B4A"/>
    <w:rsid w:val="009D1CE6"/>
    <w:rsid w:val="009D1F35"/>
    <w:rsid w:val="009D21F4"/>
    <w:rsid w:val="009D25EC"/>
    <w:rsid w:val="009D25FC"/>
    <w:rsid w:val="009D2BC4"/>
    <w:rsid w:val="009D2C0E"/>
    <w:rsid w:val="009D3028"/>
    <w:rsid w:val="009D3068"/>
    <w:rsid w:val="009D3097"/>
    <w:rsid w:val="009D30A2"/>
    <w:rsid w:val="009D3404"/>
    <w:rsid w:val="009D34F7"/>
    <w:rsid w:val="009D3623"/>
    <w:rsid w:val="009D3723"/>
    <w:rsid w:val="009D377F"/>
    <w:rsid w:val="009D3878"/>
    <w:rsid w:val="009D38EE"/>
    <w:rsid w:val="009D399A"/>
    <w:rsid w:val="009D3D46"/>
    <w:rsid w:val="009D3D9B"/>
    <w:rsid w:val="009D41C3"/>
    <w:rsid w:val="009D4322"/>
    <w:rsid w:val="009D453D"/>
    <w:rsid w:val="009D4560"/>
    <w:rsid w:val="009D494F"/>
    <w:rsid w:val="009D496D"/>
    <w:rsid w:val="009D4FBE"/>
    <w:rsid w:val="009D4FC7"/>
    <w:rsid w:val="009D5111"/>
    <w:rsid w:val="009D51F3"/>
    <w:rsid w:val="009D51FD"/>
    <w:rsid w:val="009D53A7"/>
    <w:rsid w:val="009D53C3"/>
    <w:rsid w:val="009D59A0"/>
    <w:rsid w:val="009D5DC0"/>
    <w:rsid w:val="009D5E33"/>
    <w:rsid w:val="009D5E9F"/>
    <w:rsid w:val="009D5F0B"/>
    <w:rsid w:val="009D62BB"/>
    <w:rsid w:val="009D6387"/>
    <w:rsid w:val="009D6705"/>
    <w:rsid w:val="009D68A9"/>
    <w:rsid w:val="009D6CAB"/>
    <w:rsid w:val="009D6DFE"/>
    <w:rsid w:val="009D709A"/>
    <w:rsid w:val="009D76FA"/>
    <w:rsid w:val="009D770A"/>
    <w:rsid w:val="009D7778"/>
    <w:rsid w:val="009D77A2"/>
    <w:rsid w:val="009D7C0B"/>
    <w:rsid w:val="009E029C"/>
    <w:rsid w:val="009E0408"/>
    <w:rsid w:val="009E053F"/>
    <w:rsid w:val="009E07D1"/>
    <w:rsid w:val="009E081D"/>
    <w:rsid w:val="009E0935"/>
    <w:rsid w:val="009E0A94"/>
    <w:rsid w:val="009E0B9D"/>
    <w:rsid w:val="009E0BDA"/>
    <w:rsid w:val="009E0DB3"/>
    <w:rsid w:val="009E0E5C"/>
    <w:rsid w:val="009E0FE8"/>
    <w:rsid w:val="009E1130"/>
    <w:rsid w:val="009E12B7"/>
    <w:rsid w:val="009E1302"/>
    <w:rsid w:val="009E1473"/>
    <w:rsid w:val="009E1584"/>
    <w:rsid w:val="009E1A51"/>
    <w:rsid w:val="009E1B14"/>
    <w:rsid w:val="009E1D54"/>
    <w:rsid w:val="009E25F9"/>
    <w:rsid w:val="009E2A30"/>
    <w:rsid w:val="009E2BD9"/>
    <w:rsid w:val="009E2CBC"/>
    <w:rsid w:val="009E2E9E"/>
    <w:rsid w:val="009E31CB"/>
    <w:rsid w:val="009E32A4"/>
    <w:rsid w:val="009E32C2"/>
    <w:rsid w:val="009E3402"/>
    <w:rsid w:val="009E3516"/>
    <w:rsid w:val="009E362F"/>
    <w:rsid w:val="009E36B8"/>
    <w:rsid w:val="009E38DF"/>
    <w:rsid w:val="009E3E3D"/>
    <w:rsid w:val="009E3F27"/>
    <w:rsid w:val="009E404A"/>
    <w:rsid w:val="009E422B"/>
    <w:rsid w:val="009E45CD"/>
    <w:rsid w:val="009E4B98"/>
    <w:rsid w:val="009E4CFA"/>
    <w:rsid w:val="009E4D0B"/>
    <w:rsid w:val="009E4DDD"/>
    <w:rsid w:val="009E51FA"/>
    <w:rsid w:val="009E5237"/>
    <w:rsid w:val="009E524B"/>
    <w:rsid w:val="009E52A6"/>
    <w:rsid w:val="009E5323"/>
    <w:rsid w:val="009E55CA"/>
    <w:rsid w:val="009E564E"/>
    <w:rsid w:val="009E5881"/>
    <w:rsid w:val="009E5946"/>
    <w:rsid w:val="009E5954"/>
    <w:rsid w:val="009E59A1"/>
    <w:rsid w:val="009E5C04"/>
    <w:rsid w:val="009E5C2F"/>
    <w:rsid w:val="009E5C5D"/>
    <w:rsid w:val="009E5DED"/>
    <w:rsid w:val="009E5E9F"/>
    <w:rsid w:val="009E5F90"/>
    <w:rsid w:val="009E60A8"/>
    <w:rsid w:val="009E6269"/>
    <w:rsid w:val="009E629A"/>
    <w:rsid w:val="009E63A8"/>
    <w:rsid w:val="009E6547"/>
    <w:rsid w:val="009E66DB"/>
    <w:rsid w:val="009E6D3D"/>
    <w:rsid w:val="009E6DD2"/>
    <w:rsid w:val="009E6F17"/>
    <w:rsid w:val="009E6FE9"/>
    <w:rsid w:val="009E722E"/>
    <w:rsid w:val="009E7381"/>
    <w:rsid w:val="009E7461"/>
    <w:rsid w:val="009E74D6"/>
    <w:rsid w:val="009E753B"/>
    <w:rsid w:val="009E75DD"/>
    <w:rsid w:val="009E763B"/>
    <w:rsid w:val="009E7859"/>
    <w:rsid w:val="009E7979"/>
    <w:rsid w:val="009E7D28"/>
    <w:rsid w:val="009F014A"/>
    <w:rsid w:val="009F015C"/>
    <w:rsid w:val="009F0213"/>
    <w:rsid w:val="009F026C"/>
    <w:rsid w:val="009F062A"/>
    <w:rsid w:val="009F069E"/>
    <w:rsid w:val="009F0868"/>
    <w:rsid w:val="009F0959"/>
    <w:rsid w:val="009F0977"/>
    <w:rsid w:val="009F0ADA"/>
    <w:rsid w:val="009F0BD6"/>
    <w:rsid w:val="009F0BFF"/>
    <w:rsid w:val="009F0EE5"/>
    <w:rsid w:val="009F0FD9"/>
    <w:rsid w:val="009F10FB"/>
    <w:rsid w:val="009F117C"/>
    <w:rsid w:val="009F11EF"/>
    <w:rsid w:val="009F12A5"/>
    <w:rsid w:val="009F1366"/>
    <w:rsid w:val="009F17AF"/>
    <w:rsid w:val="009F1A7B"/>
    <w:rsid w:val="009F1BC4"/>
    <w:rsid w:val="009F1BDA"/>
    <w:rsid w:val="009F1C5F"/>
    <w:rsid w:val="009F1D2A"/>
    <w:rsid w:val="009F1FAE"/>
    <w:rsid w:val="009F2178"/>
    <w:rsid w:val="009F21D1"/>
    <w:rsid w:val="009F273F"/>
    <w:rsid w:val="009F2814"/>
    <w:rsid w:val="009F2C21"/>
    <w:rsid w:val="009F2D33"/>
    <w:rsid w:val="009F2DC1"/>
    <w:rsid w:val="009F30CB"/>
    <w:rsid w:val="009F336A"/>
    <w:rsid w:val="009F33F9"/>
    <w:rsid w:val="009F3511"/>
    <w:rsid w:val="009F382C"/>
    <w:rsid w:val="009F397B"/>
    <w:rsid w:val="009F3A77"/>
    <w:rsid w:val="009F3C64"/>
    <w:rsid w:val="009F3CD6"/>
    <w:rsid w:val="009F3E4A"/>
    <w:rsid w:val="009F400F"/>
    <w:rsid w:val="009F418A"/>
    <w:rsid w:val="009F419D"/>
    <w:rsid w:val="009F424B"/>
    <w:rsid w:val="009F4251"/>
    <w:rsid w:val="009F46DB"/>
    <w:rsid w:val="009F4946"/>
    <w:rsid w:val="009F4C59"/>
    <w:rsid w:val="009F5010"/>
    <w:rsid w:val="009F5244"/>
    <w:rsid w:val="009F55ED"/>
    <w:rsid w:val="009F578F"/>
    <w:rsid w:val="009F59B9"/>
    <w:rsid w:val="009F59BB"/>
    <w:rsid w:val="009F5BC8"/>
    <w:rsid w:val="009F5C02"/>
    <w:rsid w:val="009F5CB3"/>
    <w:rsid w:val="009F5CFA"/>
    <w:rsid w:val="009F5EA3"/>
    <w:rsid w:val="009F5F26"/>
    <w:rsid w:val="009F6097"/>
    <w:rsid w:val="009F61DB"/>
    <w:rsid w:val="009F6648"/>
    <w:rsid w:val="009F67EF"/>
    <w:rsid w:val="009F6989"/>
    <w:rsid w:val="009F69B0"/>
    <w:rsid w:val="009F6CBC"/>
    <w:rsid w:val="009F6E7C"/>
    <w:rsid w:val="009F6FE9"/>
    <w:rsid w:val="009F7247"/>
    <w:rsid w:val="009F73C3"/>
    <w:rsid w:val="009F74AE"/>
    <w:rsid w:val="009F753B"/>
    <w:rsid w:val="009F77A7"/>
    <w:rsid w:val="009F7914"/>
    <w:rsid w:val="009F7CB6"/>
    <w:rsid w:val="009F7CE5"/>
    <w:rsid w:val="009F7FC5"/>
    <w:rsid w:val="00A000BD"/>
    <w:rsid w:val="00A0015A"/>
    <w:rsid w:val="00A0027B"/>
    <w:rsid w:val="00A0031B"/>
    <w:rsid w:val="00A0032D"/>
    <w:rsid w:val="00A003ED"/>
    <w:rsid w:val="00A004B7"/>
    <w:rsid w:val="00A004BD"/>
    <w:rsid w:val="00A004EC"/>
    <w:rsid w:val="00A004FB"/>
    <w:rsid w:val="00A00A15"/>
    <w:rsid w:val="00A00B00"/>
    <w:rsid w:val="00A01171"/>
    <w:rsid w:val="00A0156A"/>
    <w:rsid w:val="00A016CC"/>
    <w:rsid w:val="00A01708"/>
    <w:rsid w:val="00A018A8"/>
    <w:rsid w:val="00A01996"/>
    <w:rsid w:val="00A019EA"/>
    <w:rsid w:val="00A01A04"/>
    <w:rsid w:val="00A01A5E"/>
    <w:rsid w:val="00A01B37"/>
    <w:rsid w:val="00A01B68"/>
    <w:rsid w:val="00A01BC1"/>
    <w:rsid w:val="00A01C77"/>
    <w:rsid w:val="00A01CED"/>
    <w:rsid w:val="00A021F9"/>
    <w:rsid w:val="00A02499"/>
    <w:rsid w:val="00A0258C"/>
    <w:rsid w:val="00A0268E"/>
    <w:rsid w:val="00A02909"/>
    <w:rsid w:val="00A02B91"/>
    <w:rsid w:val="00A02D21"/>
    <w:rsid w:val="00A02E8F"/>
    <w:rsid w:val="00A0302B"/>
    <w:rsid w:val="00A031A0"/>
    <w:rsid w:val="00A033CA"/>
    <w:rsid w:val="00A03707"/>
    <w:rsid w:val="00A03999"/>
    <w:rsid w:val="00A03BE2"/>
    <w:rsid w:val="00A03D4D"/>
    <w:rsid w:val="00A03E82"/>
    <w:rsid w:val="00A0400A"/>
    <w:rsid w:val="00A04730"/>
    <w:rsid w:val="00A04813"/>
    <w:rsid w:val="00A048DB"/>
    <w:rsid w:val="00A04AAF"/>
    <w:rsid w:val="00A04B7D"/>
    <w:rsid w:val="00A04BAE"/>
    <w:rsid w:val="00A04C4B"/>
    <w:rsid w:val="00A04DB4"/>
    <w:rsid w:val="00A0504B"/>
    <w:rsid w:val="00A05067"/>
    <w:rsid w:val="00A05162"/>
    <w:rsid w:val="00A05256"/>
    <w:rsid w:val="00A0549E"/>
    <w:rsid w:val="00A05632"/>
    <w:rsid w:val="00A0588F"/>
    <w:rsid w:val="00A058A0"/>
    <w:rsid w:val="00A05968"/>
    <w:rsid w:val="00A05BA9"/>
    <w:rsid w:val="00A05C71"/>
    <w:rsid w:val="00A05EF1"/>
    <w:rsid w:val="00A0615F"/>
    <w:rsid w:val="00A06220"/>
    <w:rsid w:val="00A0627A"/>
    <w:rsid w:val="00A06369"/>
    <w:rsid w:val="00A06499"/>
    <w:rsid w:val="00A0669A"/>
    <w:rsid w:val="00A066EC"/>
    <w:rsid w:val="00A06CEE"/>
    <w:rsid w:val="00A06D99"/>
    <w:rsid w:val="00A06DDB"/>
    <w:rsid w:val="00A06F2C"/>
    <w:rsid w:val="00A070B4"/>
    <w:rsid w:val="00A07116"/>
    <w:rsid w:val="00A07224"/>
    <w:rsid w:val="00A072A9"/>
    <w:rsid w:val="00A0739C"/>
    <w:rsid w:val="00A076E9"/>
    <w:rsid w:val="00A076FC"/>
    <w:rsid w:val="00A07714"/>
    <w:rsid w:val="00A07773"/>
    <w:rsid w:val="00A07AA1"/>
    <w:rsid w:val="00A07CA4"/>
    <w:rsid w:val="00A10123"/>
    <w:rsid w:val="00A1052A"/>
    <w:rsid w:val="00A1063E"/>
    <w:rsid w:val="00A10686"/>
    <w:rsid w:val="00A1074C"/>
    <w:rsid w:val="00A10955"/>
    <w:rsid w:val="00A10AAB"/>
    <w:rsid w:val="00A10B33"/>
    <w:rsid w:val="00A10E7A"/>
    <w:rsid w:val="00A10F97"/>
    <w:rsid w:val="00A1101A"/>
    <w:rsid w:val="00A1156F"/>
    <w:rsid w:val="00A115FC"/>
    <w:rsid w:val="00A116D8"/>
    <w:rsid w:val="00A117BC"/>
    <w:rsid w:val="00A11869"/>
    <w:rsid w:val="00A11873"/>
    <w:rsid w:val="00A11E88"/>
    <w:rsid w:val="00A1203D"/>
    <w:rsid w:val="00A120F8"/>
    <w:rsid w:val="00A12372"/>
    <w:rsid w:val="00A12419"/>
    <w:rsid w:val="00A124E0"/>
    <w:rsid w:val="00A125AF"/>
    <w:rsid w:val="00A12AF8"/>
    <w:rsid w:val="00A12BEC"/>
    <w:rsid w:val="00A12D00"/>
    <w:rsid w:val="00A12E5C"/>
    <w:rsid w:val="00A13095"/>
    <w:rsid w:val="00A1328A"/>
    <w:rsid w:val="00A13DF5"/>
    <w:rsid w:val="00A13E89"/>
    <w:rsid w:val="00A13F0F"/>
    <w:rsid w:val="00A13FF8"/>
    <w:rsid w:val="00A14092"/>
    <w:rsid w:val="00A14232"/>
    <w:rsid w:val="00A142EB"/>
    <w:rsid w:val="00A1447F"/>
    <w:rsid w:val="00A145FB"/>
    <w:rsid w:val="00A14627"/>
    <w:rsid w:val="00A14825"/>
    <w:rsid w:val="00A14B02"/>
    <w:rsid w:val="00A14DA3"/>
    <w:rsid w:val="00A14E5D"/>
    <w:rsid w:val="00A151BC"/>
    <w:rsid w:val="00A1539A"/>
    <w:rsid w:val="00A154AB"/>
    <w:rsid w:val="00A15573"/>
    <w:rsid w:val="00A15685"/>
    <w:rsid w:val="00A15719"/>
    <w:rsid w:val="00A15802"/>
    <w:rsid w:val="00A15814"/>
    <w:rsid w:val="00A159FB"/>
    <w:rsid w:val="00A15C4A"/>
    <w:rsid w:val="00A15EF4"/>
    <w:rsid w:val="00A15F59"/>
    <w:rsid w:val="00A15FF7"/>
    <w:rsid w:val="00A1631E"/>
    <w:rsid w:val="00A163F1"/>
    <w:rsid w:val="00A1643F"/>
    <w:rsid w:val="00A166EA"/>
    <w:rsid w:val="00A167FC"/>
    <w:rsid w:val="00A1699F"/>
    <w:rsid w:val="00A16A08"/>
    <w:rsid w:val="00A16B66"/>
    <w:rsid w:val="00A16BBB"/>
    <w:rsid w:val="00A16BE2"/>
    <w:rsid w:val="00A16BED"/>
    <w:rsid w:val="00A16C3C"/>
    <w:rsid w:val="00A16DBA"/>
    <w:rsid w:val="00A16FFE"/>
    <w:rsid w:val="00A17223"/>
    <w:rsid w:val="00A1733B"/>
    <w:rsid w:val="00A179DD"/>
    <w:rsid w:val="00A17A28"/>
    <w:rsid w:val="00A17B0D"/>
    <w:rsid w:val="00A17B38"/>
    <w:rsid w:val="00A17C78"/>
    <w:rsid w:val="00A17D07"/>
    <w:rsid w:val="00A17DAC"/>
    <w:rsid w:val="00A17E15"/>
    <w:rsid w:val="00A17F68"/>
    <w:rsid w:val="00A20020"/>
    <w:rsid w:val="00A20074"/>
    <w:rsid w:val="00A2036C"/>
    <w:rsid w:val="00A203C5"/>
    <w:rsid w:val="00A206FD"/>
    <w:rsid w:val="00A208C0"/>
    <w:rsid w:val="00A209CD"/>
    <w:rsid w:val="00A20AA9"/>
    <w:rsid w:val="00A20C99"/>
    <w:rsid w:val="00A20E58"/>
    <w:rsid w:val="00A2101C"/>
    <w:rsid w:val="00A21037"/>
    <w:rsid w:val="00A2119A"/>
    <w:rsid w:val="00A211B7"/>
    <w:rsid w:val="00A2134C"/>
    <w:rsid w:val="00A2175C"/>
    <w:rsid w:val="00A2198C"/>
    <w:rsid w:val="00A21FEC"/>
    <w:rsid w:val="00A220D3"/>
    <w:rsid w:val="00A221DC"/>
    <w:rsid w:val="00A22DA6"/>
    <w:rsid w:val="00A23447"/>
    <w:rsid w:val="00A236AD"/>
    <w:rsid w:val="00A23B81"/>
    <w:rsid w:val="00A23C54"/>
    <w:rsid w:val="00A23CEB"/>
    <w:rsid w:val="00A23FEC"/>
    <w:rsid w:val="00A240E0"/>
    <w:rsid w:val="00A241D7"/>
    <w:rsid w:val="00A2440C"/>
    <w:rsid w:val="00A248EE"/>
    <w:rsid w:val="00A2496D"/>
    <w:rsid w:val="00A24B89"/>
    <w:rsid w:val="00A2511E"/>
    <w:rsid w:val="00A251BD"/>
    <w:rsid w:val="00A251D9"/>
    <w:rsid w:val="00A25337"/>
    <w:rsid w:val="00A254F8"/>
    <w:rsid w:val="00A255C4"/>
    <w:rsid w:val="00A2561A"/>
    <w:rsid w:val="00A257EA"/>
    <w:rsid w:val="00A258A0"/>
    <w:rsid w:val="00A259A4"/>
    <w:rsid w:val="00A25A51"/>
    <w:rsid w:val="00A25B4E"/>
    <w:rsid w:val="00A25E0B"/>
    <w:rsid w:val="00A2601C"/>
    <w:rsid w:val="00A26159"/>
    <w:rsid w:val="00A2624D"/>
    <w:rsid w:val="00A26429"/>
    <w:rsid w:val="00A26618"/>
    <w:rsid w:val="00A26672"/>
    <w:rsid w:val="00A2695F"/>
    <w:rsid w:val="00A26BFF"/>
    <w:rsid w:val="00A27018"/>
    <w:rsid w:val="00A272B0"/>
    <w:rsid w:val="00A273BE"/>
    <w:rsid w:val="00A2742C"/>
    <w:rsid w:val="00A2747C"/>
    <w:rsid w:val="00A27523"/>
    <w:rsid w:val="00A276C5"/>
    <w:rsid w:val="00A27969"/>
    <w:rsid w:val="00A27D92"/>
    <w:rsid w:val="00A27E89"/>
    <w:rsid w:val="00A3000D"/>
    <w:rsid w:val="00A30175"/>
    <w:rsid w:val="00A304C9"/>
    <w:rsid w:val="00A3051B"/>
    <w:rsid w:val="00A30564"/>
    <w:rsid w:val="00A30633"/>
    <w:rsid w:val="00A3092C"/>
    <w:rsid w:val="00A309E4"/>
    <w:rsid w:val="00A30BD7"/>
    <w:rsid w:val="00A31055"/>
    <w:rsid w:val="00A31162"/>
    <w:rsid w:val="00A31193"/>
    <w:rsid w:val="00A3132F"/>
    <w:rsid w:val="00A313B9"/>
    <w:rsid w:val="00A3161A"/>
    <w:rsid w:val="00A31867"/>
    <w:rsid w:val="00A31CCB"/>
    <w:rsid w:val="00A31F55"/>
    <w:rsid w:val="00A31F75"/>
    <w:rsid w:val="00A322AA"/>
    <w:rsid w:val="00A322B6"/>
    <w:rsid w:val="00A32515"/>
    <w:rsid w:val="00A325AF"/>
    <w:rsid w:val="00A325F6"/>
    <w:rsid w:val="00A32918"/>
    <w:rsid w:val="00A32BC9"/>
    <w:rsid w:val="00A32C63"/>
    <w:rsid w:val="00A33091"/>
    <w:rsid w:val="00A332BE"/>
    <w:rsid w:val="00A333C7"/>
    <w:rsid w:val="00A337B2"/>
    <w:rsid w:val="00A338F1"/>
    <w:rsid w:val="00A33C2D"/>
    <w:rsid w:val="00A33D48"/>
    <w:rsid w:val="00A33DA9"/>
    <w:rsid w:val="00A3402A"/>
    <w:rsid w:val="00A34464"/>
    <w:rsid w:val="00A34872"/>
    <w:rsid w:val="00A3492A"/>
    <w:rsid w:val="00A34BE5"/>
    <w:rsid w:val="00A34D05"/>
    <w:rsid w:val="00A3520E"/>
    <w:rsid w:val="00A3581E"/>
    <w:rsid w:val="00A35892"/>
    <w:rsid w:val="00A359F0"/>
    <w:rsid w:val="00A35A3A"/>
    <w:rsid w:val="00A35A96"/>
    <w:rsid w:val="00A35B1C"/>
    <w:rsid w:val="00A35E70"/>
    <w:rsid w:val="00A35EDF"/>
    <w:rsid w:val="00A35FA0"/>
    <w:rsid w:val="00A360E3"/>
    <w:rsid w:val="00A36157"/>
    <w:rsid w:val="00A365E2"/>
    <w:rsid w:val="00A36645"/>
    <w:rsid w:val="00A368EF"/>
    <w:rsid w:val="00A36C8D"/>
    <w:rsid w:val="00A36E18"/>
    <w:rsid w:val="00A374C4"/>
    <w:rsid w:val="00A3783A"/>
    <w:rsid w:val="00A3793C"/>
    <w:rsid w:val="00A37AF4"/>
    <w:rsid w:val="00A401DD"/>
    <w:rsid w:val="00A406EF"/>
    <w:rsid w:val="00A406F2"/>
    <w:rsid w:val="00A40B87"/>
    <w:rsid w:val="00A40B9A"/>
    <w:rsid w:val="00A40E5D"/>
    <w:rsid w:val="00A40FE2"/>
    <w:rsid w:val="00A41227"/>
    <w:rsid w:val="00A412B8"/>
    <w:rsid w:val="00A41820"/>
    <w:rsid w:val="00A41EF3"/>
    <w:rsid w:val="00A41F79"/>
    <w:rsid w:val="00A41F9B"/>
    <w:rsid w:val="00A42025"/>
    <w:rsid w:val="00A42043"/>
    <w:rsid w:val="00A42248"/>
    <w:rsid w:val="00A424CB"/>
    <w:rsid w:val="00A425AA"/>
    <w:rsid w:val="00A426DC"/>
    <w:rsid w:val="00A427D1"/>
    <w:rsid w:val="00A429AE"/>
    <w:rsid w:val="00A42A21"/>
    <w:rsid w:val="00A42D96"/>
    <w:rsid w:val="00A42EBE"/>
    <w:rsid w:val="00A42FEF"/>
    <w:rsid w:val="00A42FF0"/>
    <w:rsid w:val="00A43082"/>
    <w:rsid w:val="00A4325F"/>
    <w:rsid w:val="00A433D1"/>
    <w:rsid w:val="00A438F6"/>
    <w:rsid w:val="00A43AB9"/>
    <w:rsid w:val="00A43ABC"/>
    <w:rsid w:val="00A43C88"/>
    <w:rsid w:val="00A43DFA"/>
    <w:rsid w:val="00A43EE7"/>
    <w:rsid w:val="00A43F2E"/>
    <w:rsid w:val="00A43F41"/>
    <w:rsid w:val="00A44412"/>
    <w:rsid w:val="00A444D0"/>
    <w:rsid w:val="00A44B1D"/>
    <w:rsid w:val="00A44C88"/>
    <w:rsid w:val="00A44DFF"/>
    <w:rsid w:val="00A44EC8"/>
    <w:rsid w:val="00A44FBE"/>
    <w:rsid w:val="00A44FD6"/>
    <w:rsid w:val="00A44FFE"/>
    <w:rsid w:val="00A45822"/>
    <w:rsid w:val="00A458A9"/>
    <w:rsid w:val="00A45968"/>
    <w:rsid w:val="00A45D42"/>
    <w:rsid w:val="00A45DEF"/>
    <w:rsid w:val="00A45FEC"/>
    <w:rsid w:val="00A46187"/>
    <w:rsid w:val="00A4657B"/>
    <w:rsid w:val="00A466CC"/>
    <w:rsid w:val="00A46826"/>
    <w:rsid w:val="00A46A11"/>
    <w:rsid w:val="00A46B08"/>
    <w:rsid w:val="00A46C92"/>
    <w:rsid w:val="00A46DB0"/>
    <w:rsid w:val="00A470E3"/>
    <w:rsid w:val="00A4729F"/>
    <w:rsid w:val="00A473E0"/>
    <w:rsid w:val="00A47771"/>
    <w:rsid w:val="00A47C98"/>
    <w:rsid w:val="00A47D8B"/>
    <w:rsid w:val="00A47E2A"/>
    <w:rsid w:val="00A47E63"/>
    <w:rsid w:val="00A500DA"/>
    <w:rsid w:val="00A504E7"/>
    <w:rsid w:val="00A50567"/>
    <w:rsid w:val="00A50648"/>
    <w:rsid w:val="00A507DE"/>
    <w:rsid w:val="00A509BB"/>
    <w:rsid w:val="00A50A08"/>
    <w:rsid w:val="00A510B8"/>
    <w:rsid w:val="00A51207"/>
    <w:rsid w:val="00A516DD"/>
    <w:rsid w:val="00A51786"/>
    <w:rsid w:val="00A51813"/>
    <w:rsid w:val="00A51937"/>
    <w:rsid w:val="00A51B85"/>
    <w:rsid w:val="00A5200F"/>
    <w:rsid w:val="00A52079"/>
    <w:rsid w:val="00A520AD"/>
    <w:rsid w:val="00A520F9"/>
    <w:rsid w:val="00A521DC"/>
    <w:rsid w:val="00A522B3"/>
    <w:rsid w:val="00A522F1"/>
    <w:rsid w:val="00A52602"/>
    <w:rsid w:val="00A5261F"/>
    <w:rsid w:val="00A52A42"/>
    <w:rsid w:val="00A52B45"/>
    <w:rsid w:val="00A52E0C"/>
    <w:rsid w:val="00A52F8F"/>
    <w:rsid w:val="00A53142"/>
    <w:rsid w:val="00A532A6"/>
    <w:rsid w:val="00A534B1"/>
    <w:rsid w:val="00A5383C"/>
    <w:rsid w:val="00A53884"/>
    <w:rsid w:val="00A538D0"/>
    <w:rsid w:val="00A53A04"/>
    <w:rsid w:val="00A53C4D"/>
    <w:rsid w:val="00A53DE1"/>
    <w:rsid w:val="00A54489"/>
    <w:rsid w:val="00A54685"/>
    <w:rsid w:val="00A547BA"/>
    <w:rsid w:val="00A54842"/>
    <w:rsid w:val="00A54E90"/>
    <w:rsid w:val="00A54F63"/>
    <w:rsid w:val="00A54FE6"/>
    <w:rsid w:val="00A550D4"/>
    <w:rsid w:val="00A550FE"/>
    <w:rsid w:val="00A5530D"/>
    <w:rsid w:val="00A553E0"/>
    <w:rsid w:val="00A55635"/>
    <w:rsid w:val="00A55862"/>
    <w:rsid w:val="00A55939"/>
    <w:rsid w:val="00A55955"/>
    <w:rsid w:val="00A55C66"/>
    <w:rsid w:val="00A55CE0"/>
    <w:rsid w:val="00A55CF5"/>
    <w:rsid w:val="00A55D1D"/>
    <w:rsid w:val="00A55DF7"/>
    <w:rsid w:val="00A55E65"/>
    <w:rsid w:val="00A55EAE"/>
    <w:rsid w:val="00A55FA9"/>
    <w:rsid w:val="00A55FAC"/>
    <w:rsid w:val="00A560DD"/>
    <w:rsid w:val="00A562EE"/>
    <w:rsid w:val="00A56373"/>
    <w:rsid w:val="00A56462"/>
    <w:rsid w:val="00A564CA"/>
    <w:rsid w:val="00A56881"/>
    <w:rsid w:val="00A56AAB"/>
    <w:rsid w:val="00A56B4E"/>
    <w:rsid w:val="00A56DAB"/>
    <w:rsid w:val="00A5708C"/>
    <w:rsid w:val="00A5748D"/>
    <w:rsid w:val="00A57590"/>
    <w:rsid w:val="00A57663"/>
    <w:rsid w:val="00A576B0"/>
    <w:rsid w:val="00A577E8"/>
    <w:rsid w:val="00A57EEA"/>
    <w:rsid w:val="00A57F2C"/>
    <w:rsid w:val="00A60057"/>
    <w:rsid w:val="00A6022C"/>
    <w:rsid w:val="00A602C7"/>
    <w:rsid w:val="00A606B3"/>
    <w:rsid w:val="00A60789"/>
    <w:rsid w:val="00A60822"/>
    <w:rsid w:val="00A60ABC"/>
    <w:rsid w:val="00A60CB3"/>
    <w:rsid w:val="00A60E7D"/>
    <w:rsid w:val="00A60FF9"/>
    <w:rsid w:val="00A6115D"/>
    <w:rsid w:val="00A61425"/>
    <w:rsid w:val="00A61467"/>
    <w:rsid w:val="00A614BE"/>
    <w:rsid w:val="00A615E5"/>
    <w:rsid w:val="00A616FB"/>
    <w:rsid w:val="00A61720"/>
    <w:rsid w:val="00A617E6"/>
    <w:rsid w:val="00A61E13"/>
    <w:rsid w:val="00A622BB"/>
    <w:rsid w:val="00A623C7"/>
    <w:rsid w:val="00A623EF"/>
    <w:rsid w:val="00A62C2F"/>
    <w:rsid w:val="00A62CB4"/>
    <w:rsid w:val="00A62CC9"/>
    <w:rsid w:val="00A62FB9"/>
    <w:rsid w:val="00A63492"/>
    <w:rsid w:val="00A634DD"/>
    <w:rsid w:val="00A63BE2"/>
    <w:rsid w:val="00A64346"/>
    <w:rsid w:val="00A6448E"/>
    <w:rsid w:val="00A646D6"/>
    <w:rsid w:val="00A648B4"/>
    <w:rsid w:val="00A64A3E"/>
    <w:rsid w:val="00A64B59"/>
    <w:rsid w:val="00A64C42"/>
    <w:rsid w:val="00A64D46"/>
    <w:rsid w:val="00A64F3A"/>
    <w:rsid w:val="00A64FF1"/>
    <w:rsid w:val="00A65073"/>
    <w:rsid w:val="00A6507A"/>
    <w:rsid w:val="00A650DE"/>
    <w:rsid w:val="00A651D4"/>
    <w:rsid w:val="00A6543C"/>
    <w:rsid w:val="00A6560E"/>
    <w:rsid w:val="00A658BF"/>
    <w:rsid w:val="00A65D2F"/>
    <w:rsid w:val="00A666E5"/>
    <w:rsid w:val="00A6674E"/>
    <w:rsid w:val="00A668DA"/>
    <w:rsid w:val="00A66959"/>
    <w:rsid w:val="00A66B36"/>
    <w:rsid w:val="00A66C5A"/>
    <w:rsid w:val="00A67309"/>
    <w:rsid w:val="00A67581"/>
    <w:rsid w:val="00A6768B"/>
    <w:rsid w:val="00A6777C"/>
    <w:rsid w:val="00A6783E"/>
    <w:rsid w:val="00A679B5"/>
    <w:rsid w:val="00A679FF"/>
    <w:rsid w:val="00A67BBF"/>
    <w:rsid w:val="00A67CD1"/>
    <w:rsid w:val="00A67F51"/>
    <w:rsid w:val="00A7044E"/>
    <w:rsid w:val="00A7064A"/>
    <w:rsid w:val="00A707CA"/>
    <w:rsid w:val="00A70826"/>
    <w:rsid w:val="00A70C16"/>
    <w:rsid w:val="00A70DF5"/>
    <w:rsid w:val="00A70ECF"/>
    <w:rsid w:val="00A71171"/>
    <w:rsid w:val="00A712FE"/>
    <w:rsid w:val="00A7144E"/>
    <w:rsid w:val="00A7148E"/>
    <w:rsid w:val="00A71840"/>
    <w:rsid w:val="00A719A0"/>
    <w:rsid w:val="00A71A9B"/>
    <w:rsid w:val="00A71BAD"/>
    <w:rsid w:val="00A71C17"/>
    <w:rsid w:val="00A71D04"/>
    <w:rsid w:val="00A71E3F"/>
    <w:rsid w:val="00A71F75"/>
    <w:rsid w:val="00A720D1"/>
    <w:rsid w:val="00A72100"/>
    <w:rsid w:val="00A721D4"/>
    <w:rsid w:val="00A7222A"/>
    <w:rsid w:val="00A722EA"/>
    <w:rsid w:val="00A7298F"/>
    <w:rsid w:val="00A72B10"/>
    <w:rsid w:val="00A72B68"/>
    <w:rsid w:val="00A7351C"/>
    <w:rsid w:val="00A735E1"/>
    <w:rsid w:val="00A738D3"/>
    <w:rsid w:val="00A7390F"/>
    <w:rsid w:val="00A73BAE"/>
    <w:rsid w:val="00A73BD2"/>
    <w:rsid w:val="00A73E61"/>
    <w:rsid w:val="00A740B7"/>
    <w:rsid w:val="00A74414"/>
    <w:rsid w:val="00A7459A"/>
    <w:rsid w:val="00A74958"/>
    <w:rsid w:val="00A74B7F"/>
    <w:rsid w:val="00A74BE4"/>
    <w:rsid w:val="00A74D4F"/>
    <w:rsid w:val="00A75060"/>
    <w:rsid w:val="00A75372"/>
    <w:rsid w:val="00A754AA"/>
    <w:rsid w:val="00A75538"/>
    <w:rsid w:val="00A75714"/>
    <w:rsid w:val="00A75E0C"/>
    <w:rsid w:val="00A75F3A"/>
    <w:rsid w:val="00A75FFC"/>
    <w:rsid w:val="00A7619E"/>
    <w:rsid w:val="00A76237"/>
    <w:rsid w:val="00A764DD"/>
    <w:rsid w:val="00A765F2"/>
    <w:rsid w:val="00A76894"/>
    <w:rsid w:val="00A76AE0"/>
    <w:rsid w:val="00A76BCE"/>
    <w:rsid w:val="00A76DFB"/>
    <w:rsid w:val="00A76F0E"/>
    <w:rsid w:val="00A77044"/>
    <w:rsid w:val="00A77207"/>
    <w:rsid w:val="00A772D1"/>
    <w:rsid w:val="00A7791C"/>
    <w:rsid w:val="00A77A33"/>
    <w:rsid w:val="00A77C63"/>
    <w:rsid w:val="00A77D59"/>
    <w:rsid w:val="00A77EFA"/>
    <w:rsid w:val="00A80052"/>
    <w:rsid w:val="00A8038A"/>
    <w:rsid w:val="00A808A2"/>
    <w:rsid w:val="00A808CD"/>
    <w:rsid w:val="00A808F1"/>
    <w:rsid w:val="00A809CC"/>
    <w:rsid w:val="00A80C30"/>
    <w:rsid w:val="00A80E32"/>
    <w:rsid w:val="00A80F67"/>
    <w:rsid w:val="00A8103D"/>
    <w:rsid w:val="00A811DD"/>
    <w:rsid w:val="00A8122F"/>
    <w:rsid w:val="00A81413"/>
    <w:rsid w:val="00A81457"/>
    <w:rsid w:val="00A816BE"/>
    <w:rsid w:val="00A816DE"/>
    <w:rsid w:val="00A81926"/>
    <w:rsid w:val="00A81A4D"/>
    <w:rsid w:val="00A81A55"/>
    <w:rsid w:val="00A81BDD"/>
    <w:rsid w:val="00A81C1F"/>
    <w:rsid w:val="00A81CF1"/>
    <w:rsid w:val="00A81D1E"/>
    <w:rsid w:val="00A81D32"/>
    <w:rsid w:val="00A81E26"/>
    <w:rsid w:val="00A81E4E"/>
    <w:rsid w:val="00A81EBB"/>
    <w:rsid w:val="00A8201A"/>
    <w:rsid w:val="00A82191"/>
    <w:rsid w:val="00A8237B"/>
    <w:rsid w:val="00A8262E"/>
    <w:rsid w:val="00A82633"/>
    <w:rsid w:val="00A82792"/>
    <w:rsid w:val="00A827ED"/>
    <w:rsid w:val="00A828CC"/>
    <w:rsid w:val="00A82A4D"/>
    <w:rsid w:val="00A82AFA"/>
    <w:rsid w:val="00A82B05"/>
    <w:rsid w:val="00A82BB1"/>
    <w:rsid w:val="00A82D62"/>
    <w:rsid w:val="00A83042"/>
    <w:rsid w:val="00A83272"/>
    <w:rsid w:val="00A83332"/>
    <w:rsid w:val="00A83408"/>
    <w:rsid w:val="00A8345B"/>
    <w:rsid w:val="00A834E6"/>
    <w:rsid w:val="00A834FA"/>
    <w:rsid w:val="00A83576"/>
    <w:rsid w:val="00A839E8"/>
    <w:rsid w:val="00A83C2D"/>
    <w:rsid w:val="00A83D8D"/>
    <w:rsid w:val="00A83F17"/>
    <w:rsid w:val="00A83F33"/>
    <w:rsid w:val="00A84106"/>
    <w:rsid w:val="00A842BA"/>
    <w:rsid w:val="00A8440F"/>
    <w:rsid w:val="00A84547"/>
    <w:rsid w:val="00A846BA"/>
    <w:rsid w:val="00A84832"/>
    <w:rsid w:val="00A849A5"/>
    <w:rsid w:val="00A84B0B"/>
    <w:rsid w:val="00A84F30"/>
    <w:rsid w:val="00A851F0"/>
    <w:rsid w:val="00A8560F"/>
    <w:rsid w:val="00A85880"/>
    <w:rsid w:val="00A85C15"/>
    <w:rsid w:val="00A85EC9"/>
    <w:rsid w:val="00A86171"/>
    <w:rsid w:val="00A86391"/>
    <w:rsid w:val="00A8657D"/>
    <w:rsid w:val="00A865C8"/>
    <w:rsid w:val="00A8667B"/>
    <w:rsid w:val="00A866C7"/>
    <w:rsid w:val="00A86757"/>
    <w:rsid w:val="00A86891"/>
    <w:rsid w:val="00A8696D"/>
    <w:rsid w:val="00A86BFA"/>
    <w:rsid w:val="00A86C8F"/>
    <w:rsid w:val="00A86D54"/>
    <w:rsid w:val="00A86E44"/>
    <w:rsid w:val="00A86E46"/>
    <w:rsid w:val="00A8706F"/>
    <w:rsid w:val="00A870F9"/>
    <w:rsid w:val="00A87296"/>
    <w:rsid w:val="00A873B4"/>
    <w:rsid w:val="00A877F3"/>
    <w:rsid w:val="00A87836"/>
    <w:rsid w:val="00A8792C"/>
    <w:rsid w:val="00A87A13"/>
    <w:rsid w:val="00A87B62"/>
    <w:rsid w:val="00A87D33"/>
    <w:rsid w:val="00A90268"/>
    <w:rsid w:val="00A902CD"/>
    <w:rsid w:val="00A9064D"/>
    <w:rsid w:val="00A907A0"/>
    <w:rsid w:val="00A909C0"/>
    <w:rsid w:val="00A90A48"/>
    <w:rsid w:val="00A90A52"/>
    <w:rsid w:val="00A90B6B"/>
    <w:rsid w:val="00A90DEB"/>
    <w:rsid w:val="00A90EFA"/>
    <w:rsid w:val="00A90FDD"/>
    <w:rsid w:val="00A911D9"/>
    <w:rsid w:val="00A912E8"/>
    <w:rsid w:val="00A9149A"/>
    <w:rsid w:val="00A91738"/>
    <w:rsid w:val="00A9188A"/>
    <w:rsid w:val="00A918EB"/>
    <w:rsid w:val="00A91B06"/>
    <w:rsid w:val="00A91C43"/>
    <w:rsid w:val="00A91E97"/>
    <w:rsid w:val="00A922C9"/>
    <w:rsid w:val="00A92396"/>
    <w:rsid w:val="00A92427"/>
    <w:rsid w:val="00A924E0"/>
    <w:rsid w:val="00A92738"/>
    <w:rsid w:val="00A92739"/>
    <w:rsid w:val="00A92D47"/>
    <w:rsid w:val="00A92DC9"/>
    <w:rsid w:val="00A92DFE"/>
    <w:rsid w:val="00A9317F"/>
    <w:rsid w:val="00A93232"/>
    <w:rsid w:val="00A9323A"/>
    <w:rsid w:val="00A9345C"/>
    <w:rsid w:val="00A934BC"/>
    <w:rsid w:val="00A9393F"/>
    <w:rsid w:val="00A9395D"/>
    <w:rsid w:val="00A939CA"/>
    <w:rsid w:val="00A93B77"/>
    <w:rsid w:val="00A93C61"/>
    <w:rsid w:val="00A93DE1"/>
    <w:rsid w:val="00A93E85"/>
    <w:rsid w:val="00A93EED"/>
    <w:rsid w:val="00A93FA5"/>
    <w:rsid w:val="00A94182"/>
    <w:rsid w:val="00A94355"/>
    <w:rsid w:val="00A94579"/>
    <w:rsid w:val="00A945CA"/>
    <w:rsid w:val="00A945DD"/>
    <w:rsid w:val="00A94710"/>
    <w:rsid w:val="00A94815"/>
    <w:rsid w:val="00A9485F"/>
    <w:rsid w:val="00A94DE9"/>
    <w:rsid w:val="00A94EA2"/>
    <w:rsid w:val="00A94F64"/>
    <w:rsid w:val="00A952A5"/>
    <w:rsid w:val="00A95443"/>
    <w:rsid w:val="00A957F5"/>
    <w:rsid w:val="00A958C3"/>
    <w:rsid w:val="00A95B48"/>
    <w:rsid w:val="00A95B9F"/>
    <w:rsid w:val="00A96446"/>
    <w:rsid w:val="00A96463"/>
    <w:rsid w:val="00A964B5"/>
    <w:rsid w:val="00A964DC"/>
    <w:rsid w:val="00A96861"/>
    <w:rsid w:val="00A96A53"/>
    <w:rsid w:val="00A96AE2"/>
    <w:rsid w:val="00A96C2C"/>
    <w:rsid w:val="00A96CB4"/>
    <w:rsid w:val="00A96DBD"/>
    <w:rsid w:val="00A96E5E"/>
    <w:rsid w:val="00A96FAC"/>
    <w:rsid w:val="00A97134"/>
    <w:rsid w:val="00A97275"/>
    <w:rsid w:val="00A9753D"/>
    <w:rsid w:val="00A97587"/>
    <w:rsid w:val="00A9766F"/>
    <w:rsid w:val="00A97D1E"/>
    <w:rsid w:val="00A97FEC"/>
    <w:rsid w:val="00AA01E2"/>
    <w:rsid w:val="00AA053F"/>
    <w:rsid w:val="00AA0915"/>
    <w:rsid w:val="00AA092A"/>
    <w:rsid w:val="00AA093C"/>
    <w:rsid w:val="00AA0D17"/>
    <w:rsid w:val="00AA10A4"/>
    <w:rsid w:val="00AA118F"/>
    <w:rsid w:val="00AA1313"/>
    <w:rsid w:val="00AA17A2"/>
    <w:rsid w:val="00AA18DD"/>
    <w:rsid w:val="00AA1A46"/>
    <w:rsid w:val="00AA211D"/>
    <w:rsid w:val="00AA236A"/>
    <w:rsid w:val="00AA24F4"/>
    <w:rsid w:val="00AA25E3"/>
    <w:rsid w:val="00AA26E9"/>
    <w:rsid w:val="00AA2911"/>
    <w:rsid w:val="00AA295E"/>
    <w:rsid w:val="00AA2A41"/>
    <w:rsid w:val="00AA2E52"/>
    <w:rsid w:val="00AA3008"/>
    <w:rsid w:val="00AA3164"/>
    <w:rsid w:val="00AA3601"/>
    <w:rsid w:val="00AA376C"/>
    <w:rsid w:val="00AA3AE4"/>
    <w:rsid w:val="00AA3F3F"/>
    <w:rsid w:val="00AA4275"/>
    <w:rsid w:val="00AA43A9"/>
    <w:rsid w:val="00AA4714"/>
    <w:rsid w:val="00AA484A"/>
    <w:rsid w:val="00AA4A2E"/>
    <w:rsid w:val="00AA4F03"/>
    <w:rsid w:val="00AA5375"/>
    <w:rsid w:val="00AA544D"/>
    <w:rsid w:val="00AA556A"/>
    <w:rsid w:val="00AA59FE"/>
    <w:rsid w:val="00AA5A7A"/>
    <w:rsid w:val="00AA5B1E"/>
    <w:rsid w:val="00AA5D9F"/>
    <w:rsid w:val="00AA5E09"/>
    <w:rsid w:val="00AA639B"/>
    <w:rsid w:val="00AA6666"/>
    <w:rsid w:val="00AA6B2F"/>
    <w:rsid w:val="00AA6BD4"/>
    <w:rsid w:val="00AA6EF1"/>
    <w:rsid w:val="00AA6F81"/>
    <w:rsid w:val="00AA6FF6"/>
    <w:rsid w:val="00AA714B"/>
    <w:rsid w:val="00AA746F"/>
    <w:rsid w:val="00AA7990"/>
    <w:rsid w:val="00AB07CE"/>
    <w:rsid w:val="00AB082F"/>
    <w:rsid w:val="00AB08EF"/>
    <w:rsid w:val="00AB08FC"/>
    <w:rsid w:val="00AB0918"/>
    <w:rsid w:val="00AB0A94"/>
    <w:rsid w:val="00AB0CB0"/>
    <w:rsid w:val="00AB0D96"/>
    <w:rsid w:val="00AB0F41"/>
    <w:rsid w:val="00AB108E"/>
    <w:rsid w:val="00AB1399"/>
    <w:rsid w:val="00AB13C7"/>
    <w:rsid w:val="00AB13F9"/>
    <w:rsid w:val="00AB1595"/>
    <w:rsid w:val="00AB16EB"/>
    <w:rsid w:val="00AB18AE"/>
    <w:rsid w:val="00AB192A"/>
    <w:rsid w:val="00AB1BA6"/>
    <w:rsid w:val="00AB1C2E"/>
    <w:rsid w:val="00AB1D20"/>
    <w:rsid w:val="00AB1DC5"/>
    <w:rsid w:val="00AB2075"/>
    <w:rsid w:val="00AB20BE"/>
    <w:rsid w:val="00AB2259"/>
    <w:rsid w:val="00AB257A"/>
    <w:rsid w:val="00AB27D4"/>
    <w:rsid w:val="00AB27EC"/>
    <w:rsid w:val="00AB29DF"/>
    <w:rsid w:val="00AB2A8A"/>
    <w:rsid w:val="00AB2B82"/>
    <w:rsid w:val="00AB32F5"/>
    <w:rsid w:val="00AB35F6"/>
    <w:rsid w:val="00AB38EC"/>
    <w:rsid w:val="00AB3ABD"/>
    <w:rsid w:val="00AB3DA6"/>
    <w:rsid w:val="00AB416C"/>
    <w:rsid w:val="00AB4626"/>
    <w:rsid w:val="00AB482D"/>
    <w:rsid w:val="00AB4A71"/>
    <w:rsid w:val="00AB4B1D"/>
    <w:rsid w:val="00AB4D30"/>
    <w:rsid w:val="00AB4DDD"/>
    <w:rsid w:val="00AB4DE8"/>
    <w:rsid w:val="00AB5152"/>
    <w:rsid w:val="00AB51AD"/>
    <w:rsid w:val="00AB5271"/>
    <w:rsid w:val="00AB5373"/>
    <w:rsid w:val="00AB5A3C"/>
    <w:rsid w:val="00AB5A6B"/>
    <w:rsid w:val="00AB5ADE"/>
    <w:rsid w:val="00AB5BC9"/>
    <w:rsid w:val="00AB60BE"/>
    <w:rsid w:val="00AB6850"/>
    <w:rsid w:val="00AB698D"/>
    <w:rsid w:val="00AB6CC0"/>
    <w:rsid w:val="00AB6EF3"/>
    <w:rsid w:val="00AB6FB8"/>
    <w:rsid w:val="00AB70F8"/>
    <w:rsid w:val="00AB740B"/>
    <w:rsid w:val="00AB743F"/>
    <w:rsid w:val="00AB7487"/>
    <w:rsid w:val="00AB7867"/>
    <w:rsid w:val="00AB7E5F"/>
    <w:rsid w:val="00AC0027"/>
    <w:rsid w:val="00AC0358"/>
    <w:rsid w:val="00AC0367"/>
    <w:rsid w:val="00AC038B"/>
    <w:rsid w:val="00AC03BA"/>
    <w:rsid w:val="00AC0C2E"/>
    <w:rsid w:val="00AC0C43"/>
    <w:rsid w:val="00AC131A"/>
    <w:rsid w:val="00AC13D8"/>
    <w:rsid w:val="00AC143C"/>
    <w:rsid w:val="00AC16CC"/>
    <w:rsid w:val="00AC1A5C"/>
    <w:rsid w:val="00AC1F21"/>
    <w:rsid w:val="00AC2211"/>
    <w:rsid w:val="00AC24D9"/>
    <w:rsid w:val="00AC255B"/>
    <w:rsid w:val="00AC276F"/>
    <w:rsid w:val="00AC27BC"/>
    <w:rsid w:val="00AC285A"/>
    <w:rsid w:val="00AC2954"/>
    <w:rsid w:val="00AC2A5A"/>
    <w:rsid w:val="00AC2B2D"/>
    <w:rsid w:val="00AC2BE7"/>
    <w:rsid w:val="00AC350A"/>
    <w:rsid w:val="00AC3623"/>
    <w:rsid w:val="00AC3708"/>
    <w:rsid w:val="00AC3B92"/>
    <w:rsid w:val="00AC3B9D"/>
    <w:rsid w:val="00AC3CF6"/>
    <w:rsid w:val="00AC3D3A"/>
    <w:rsid w:val="00AC3E53"/>
    <w:rsid w:val="00AC3EFA"/>
    <w:rsid w:val="00AC4302"/>
    <w:rsid w:val="00AC4554"/>
    <w:rsid w:val="00AC49F9"/>
    <w:rsid w:val="00AC4A02"/>
    <w:rsid w:val="00AC4C45"/>
    <w:rsid w:val="00AC5206"/>
    <w:rsid w:val="00AC553F"/>
    <w:rsid w:val="00AC55A4"/>
    <w:rsid w:val="00AC583E"/>
    <w:rsid w:val="00AC58D1"/>
    <w:rsid w:val="00AC595C"/>
    <w:rsid w:val="00AC59D3"/>
    <w:rsid w:val="00AC5B0B"/>
    <w:rsid w:val="00AC5DA7"/>
    <w:rsid w:val="00AC60E8"/>
    <w:rsid w:val="00AC6294"/>
    <w:rsid w:val="00AC6453"/>
    <w:rsid w:val="00AC6504"/>
    <w:rsid w:val="00AC652E"/>
    <w:rsid w:val="00AC6645"/>
    <w:rsid w:val="00AC66C6"/>
    <w:rsid w:val="00AC67DC"/>
    <w:rsid w:val="00AC6AE6"/>
    <w:rsid w:val="00AC6C38"/>
    <w:rsid w:val="00AC6D87"/>
    <w:rsid w:val="00AC6F02"/>
    <w:rsid w:val="00AC7035"/>
    <w:rsid w:val="00AC710E"/>
    <w:rsid w:val="00AC7132"/>
    <w:rsid w:val="00AC7161"/>
    <w:rsid w:val="00AC746E"/>
    <w:rsid w:val="00AC747B"/>
    <w:rsid w:val="00AC7604"/>
    <w:rsid w:val="00AC7AD9"/>
    <w:rsid w:val="00AC7B94"/>
    <w:rsid w:val="00AC7B9B"/>
    <w:rsid w:val="00AC7C7A"/>
    <w:rsid w:val="00AD0352"/>
    <w:rsid w:val="00AD073E"/>
    <w:rsid w:val="00AD07AE"/>
    <w:rsid w:val="00AD08C7"/>
    <w:rsid w:val="00AD09B7"/>
    <w:rsid w:val="00AD0B7D"/>
    <w:rsid w:val="00AD0C62"/>
    <w:rsid w:val="00AD1007"/>
    <w:rsid w:val="00AD12A1"/>
    <w:rsid w:val="00AD1369"/>
    <w:rsid w:val="00AD1397"/>
    <w:rsid w:val="00AD1457"/>
    <w:rsid w:val="00AD15EE"/>
    <w:rsid w:val="00AD16E8"/>
    <w:rsid w:val="00AD18AD"/>
    <w:rsid w:val="00AD19FD"/>
    <w:rsid w:val="00AD1DFD"/>
    <w:rsid w:val="00AD1E6E"/>
    <w:rsid w:val="00AD1EDE"/>
    <w:rsid w:val="00AD1F4B"/>
    <w:rsid w:val="00AD1FCA"/>
    <w:rsid w:val="00AD2208"/>
    <w:rsid w:val="00AD22C6"/>
    <w:rsid w:val="00AD22E5"/>
    <w:rsid w:val="00AD23A8"/>
    <w:rsid w:val="00AD2506"/>
    <w:rsid w:val="00AD2770"/>
    <w:rsid w:val="00AD27B8"/>
    <w:rsid w:val="00AD2F66"/>
    <w:rsid w:val="00AD30FE"/>
    <w:rsid w:val="00AD31CF"/>
    <w:rsid w:val="00AD3619"/>
    <w:rsid w:val="00AD38A7"/>
    <w:rsid w:val="00AD3B2E"/>
    <w:rsid w:val="00AD3BAC"/>
    <w:rsid w:val="00AD3E10"/>
    <w:rsid w:val="00AD3E8B"/>
    <w:rsid w:val="00AD402D"/>
    <w:rsid w:val="00AD4449"/>
    <w:rsid w:val="00AD4681"/>
    <w:rsid w:val="00AD4819"/>
    <w:rsid w:val="00AD4914"/>
    <w:rsid w:val="00AD4A26"/>
    <w:rsid w:val="00AD5103"/>
    <w:rsid w:val="00AD524D"/>
    <w:rsid w:val="00AD529F"/>
    <w:rsid w:val="00AD53E7"/>
    <w:rsid w:val="00AD542E"/>
    <w:rsid w:val="00AD5841"/>
    <w:rsid w:val="00AD592E"/>
    <w:rsid w:val="00AD59F4"/>
    <w:rsid w:val="00AD5A1D"/>
    <w:rsid w:val="00AD5D36"/>
    <w:rsid w:val="00AD5EE6"/>
    <w:rsid w:val="00AD5F35"/>
    <w:rsid w:val="00AD63A3"/>
    <w:rsid w:val="00AD6629"/>
    <w:rsid w:val="00AD67A8"/>
    <w:rsid w:val="00AD682A"/>
    <w:rsid w:val="00AD689F"/>
    <w:rsid w:val="00AD68DC"/>
    <w:rsid w:val="00AD69F3"/>
    <w:rsid w:val="00AD6AAB"/>
    <w:rsid w:val="00AD6AED"/>
    <w:rsid w:val="00AD6B6A"/>
    <w:rsid w:val="00AD6CEB"/>
    <w:rsid w:val="00AD6D3C"/>
    <w:rsid w:val="00AD70EA"/>
    <w:rsid w:val="00AD7532"/>
    <w:rsid w:val="00AD7547"/>
    <w:rsid w:val="00AD7647"/>
    <w:rsid w:val="00AD7807"/>
    <w:rsid w:val="00AD7A08"/>
    <w:rsid w:val="00AE004A"/>
    <w:rsid w:val="00AE019A"/>
    <w:rsid w:val="00AE0293"/>
    <w:rsid w:val="00AE02F7"/>
    <w:rsid w:val="00AE04C6"/>
    <w:rsid w:val="00AE05F6"/>
    <w:rsid w:val="00AE0D16"/>
    <w:rsid w:val="00AE104F"/>
    <w:rsid w:val="00AE10FB"/>
    <w:rsid w:val="00AE15B8"/>
    <w:rsid w:val="00AE1637"/>
    <w:rsid w:val="00AE17B3"/>
    <w:rsid w:val="00AE18DB"/>
    <w:rsid w:val="00AE1A1F"/>
    <w:rsid w:val="00AE1B69"/>
    <w:rsid w:val="00AE1D83"/>
    <w:rsid w:val="00AE1DCA"/>
    <w:rsid w:val="00AE1E30"/>
    <w:rsid w:val="00AE1F47"/>
    <w:rsid w:val="00AE2188"/>
    <w:rsid w:val="00AE2416"/>
    <w:rsid w:val="00AE2426"/>
    <w:rsid w:val="00AE258E"/>
    <w:rsid w:val="00AE2BC6"/>
    <w:rsid w:val="00AE2BE3"/>
    <w:rsid w:val="00AE2C58"/>
    <w:rsid w:val="00AE30D4"/>
    <w:rsid w:val="00AE318D"/>
    <w:rsid w:val="00AE3247"/>
    <w:rsid w:val="00AE329A"/>
    <w:rsid w:val="00AE370F"/>
    <w:rsid w:val="00AE37BE"/>
    <w:rsid w:val="00AE39BC"/>
    <w:rsid w:val="00AE3AF5"/>
    <w:rsid w:val="00AE3B9D"/>
    <w:rsid w:val="00AE3C0E"/>
    <w:rsid w:val="00AE3FF3"/>
    <w:rsid w:val="00AE405C"/>
    <w:rsid w:val="00AE409D"/>
    <w:rsid w:val="00AE437B"/>
    <w:rsid w:val="00AE4407"/>
    <w:rsid w:val="00AE4690"/>
    <w:rsid w:val="00AE4695"/>
    <w:rsid w:val="00AE4B46"/>
    <w:rsid w:val="00AE4BD1"/>
    <w:rsid w:val="00AE4C30"/>
    <w:rsid w:val="00AE4C4A"/>
    <w:rsid w:val="00AE4FA3"/>
    <w:rsid w:val="00AE5033"/>
    <w:rsid w:val="00AE549A"/>
    <w:rsid w:val="00AE5743"/>
    <w:rsid w:val="00AE584B"/>
    <w:rsid w:val="00AE59FD"/>
    <w:rsid w:val="00AE5A4F"/>
    <w:rsid w:val="00AE5ED4"/>
    <w:rsid w:val="00AE5F8B"/>
    <w:rsid w:val="00AE612D"/>
    <w:rsid w:val="00AE629E"/>
    <w:rsid w:val="00AE63BE"/>
    <w:rsid w:val="00AE68A6"/>
    <w:rsid w:val="00AE69E8"/>
    <w:rsid w:val="00AE6B86"/>
    <w:rsid w:val="00AE71FA"/>
    <w:rsid w:val="00AE7C64"/>
    <w:rsid w:val="00AE7DB1"/>
    <w:rsid w:val="00AE7F31"/>
    <w:rsid w:val="00AF023D"/>
    <w:rsid w:val="00AF02FE"/>
    <w:rsid w:val="00AF0628"/>
    <w:rsid w:val="00AF077A"/>
    <w:rsid w:val="00AF081D"/>
    <w:rsid w:val="00AF083B"/>
    <w:rsid w:val="00AF089F"/>
    <w:rsid w:val="00AF0B8F"/>
    <w:rsid w:val="00AF0BB6"/>
    <w:rsid w:val="00AF0E5E"/>
    <w:rsid w:val="00AF10AE"/>
    <w:rsid w:val="00AF1346"/>
    <w:rsid w:val="00AF1400"/>
    <w:rsid w:val="00AF1571"/>
    <w:rsid w:val="00AF1624"/>
    <w:rsid w:val="00AF1719"/>
    <w:rsid w:val="00AF19D1"/>
    <w:rsid w:val="00AF1AE4"/>
    <w:rsid w:val="00AF1DC7"/>
    <w:rsid w:val="00AF1FAA"/>
    <w:rsid w:val="00AF23B4"/>
    <w:rsid w:val="00AF2631"/>
    <w:rsid w:val="00AF2C29"/>
    <w:rsid w:val="00AF2E6C"/>
    <w:rsid w:val="00AF2E79"/>
    <w:rsid w:val="00AF30A2"/>
    <w:rsid w:val="00AF33A8"/>
    <w:rsid w:val="00AF3403"/>
    <w:rsid w:val="00AF34EF"/>
    <w:rsid w:val="00AF3A62"/>
    <w:rsid w:val="00AF3C92"/>
    <w:rsid w:val="00AF3EB8"/>
    <w:rsid w:val="00AF3FBA"/>
    <w:rsid w:val="00AF4413"/>
    <w:rsid w:val="00AF4531"/>
    <w:rsid w:val="00AF467C"/>
    <w:rsid w:val="00AF483B"/>
    <w:rsid w:val="00AF4884"/>
    <w:rsid w:val="00AF4895"/>
    <w:rsid w:val="00AF4B0E"/>
    <w:rsid w:val="00AF4B13"/>
    <w:rsid w:val="00AF4B67"/>
    <w:rsid w:val="00AF4D00"/>
    <w:rsid w:val="00AF4D95"/>
    <w:rsid w:val="00AF4E4D"/>
    <w:rsid w:val="00AF51A9"/>
    <w:rsid w:val="00AF5F74"/>
    <w:rsid w:val="00AF62CD"/>
    <w:rsid w:val="00AF66DF"/>
    <w:rsid w:val="00AF6A92"/>
    <w:rsid w:val="00AF6AEB"/>
    <w:rsid w:val="00AF6E5D"/>
    <w:rsid w:val="00AF6F2F"/>
    <w:rsid w:val="00AF6FE6"/>
    <w:rsid w:val="00AF7048"/>
    <w:rsid w:val="00AF73EB"/>
    <w:rsid w:val="00AF7467"/>
    <w:rsid w:val="00AF74A9"/>
    <w:rsid w:val="00AF765A"/>
    <w:rsid w:val="00AF77AE"/>
    <w:rsid w:val="00AF784E"/>
    <w:rsid w:val="00AF785C"/>
    <w:rsid w:val="00AF7B32"/>
    <w:rsid w:val="00B00315"/>
    <w:rsid w:val="00B004FD"/>
    <w:rsid w:val="00B00818"/>
    <w:rsid w:val="00B00879"/>
    <w:rsid w:val="00B00A7C"/>
    <w:rsid w:val="00B00A8E"/>
    <w:rsid w:val="00B00E65"/>
    <w:rsid w:val="00B01038"/>
    <w:rsid w:val="00B01224"/>
    <w:rsid w:val="00B014CE"/>
    <w:rsid w:val="00B01594"/>
    <w:rsid w:val="00B0162B"/>
    <w:rsid w:val="00B01AFF"/>
    <w:rsid w:val="00B01B7A"/>
    <w:rsid w:val="00B01EC2"/>
    <w:rsid w:val="00B02128"/>
    <w:rsid w:val="00B021EF"/>
    <w:rsid w:val="00B02218"/>
    <w:rsid w:val="00B023DF"/>
    <w:rsid w:val="00B02539"/>
    <w:rsid w:val="00B0262D"/>
    <w:rsid w:val="00B026B4"/>
    <w:rsid w:val="00B02949"/>
    <w:rsid w:val="00B02A56"/>
    <w:rsid w:val="00B02B29"/>
    <w:rsid w:val="00B02B4F"/>
    <w:rsid w:val="00B02DA5"/>
    <w:rsid w:val="00B03295"/>
    <w:rsid w:val="00B03664"/>
    <w:rsid w:val="00B0393C"/>
    <w:rsid w:val="00B03B80"/>
    <w:rsid w:val="00B03FFA"/>
    <w:rsid w:val="00B04062"/>
    <w:rsid w:val="00B04466"/>
    <w:rsid w:val="00B045AE"/>
    <w:rsid w:val="00B046B7"/>
    <w:rsid w:val="00B0482A"/>
    <w:rsid w:val="00B04926"/>
    <w:rsid w:val="00B04A67"/>
    <w:rsid w:val="00B04AC6"/>
    <w:rsid w:val="00B04C81"/>
    <w:rsid w:val="00B04DB2"/>
    <w:rsid w:val="00B04EB8"/>
    <w:rsid w:val="00B04FAE"/>
    <w:rsid w:val="00B050ED"/>
    <w:rsid w:val="00B05109"/>
    <w:rsid w:val="00B051E0"/>
    <w:rsid w:val="00B052A4"/>
    <w:rsid w:val="00B05480"/>
    <w:rsid w:val="00B054DB"/>
    <w:rsid w:val="00B05590"/>
    <w:rsid w:val="00B056E6"/>
    <w:rsid w:val="00B05764"/>
    <w:rsid w:val="00B05827"/>
    <w:rsid w:val="00B05958"/>
    <w:rsid w:val="00B05CC1"/>
    <w:rsid w:val="00B05E1C"/>
    <w:rsid w:val="00B05F63"/>
    <w:rsid w:val="00B0621B"/>
    <w:rsid w:val="00B06391"/>
    <w:rsid w:val="00B06393"/>
    <w:rsid w:val="00B066B9"/>
    <w:rsid w:val="00B06774"/>
    <w:rsid w:val="00B06A99"/>
    <w:rsid w:val="00B06AE0"/>
    <w:rsid w:val="00B06B56"/>
    <w:rsid w:val="00B06B78"/>
    <w:rsid w:val="00B06D05"/>
    <w:rsid w:val="00B06F0F"/>
    <w:rsid w:val="00B07179"/>
    <w:rsid w:val="00B07305"/>
    <w:rsid w:val="00B0741A"/>
    <w:rsid w:val="00B07550"/>
    <w:rsid w:val="00B07631"/>
    <w:rsid w:val="00B07652"/>
    <w:rsid w:val="00B07A6D"/>
    <w:rsid w:val="00B07B76"/>
    <w:rsid w:val="00B07C75"/>
    <w:rsid w:val="00B07C8E"/>
    <w:rsid w:val="00B07DCE"/>
    <w:rsid w:val="00B07F75"/>
    <w:rsid w:val="00B10081"/>
    <w:rsid w:val="00B105FA"/>
    <w:rsid w:val="00B1062D"/>
    <w:rsid w:val="00B1083E"/>
    <w:rsid w:val="00B1087B"/>
    <w:rsid w:val="00B10E9A"/>
    <w:rsid w:val="00B11196"/>
    <w:rsid w:val="00B111FE"/>
    <w:rsid w:val="00B1121B"/>
    <w:rsid w:val="00B11242"/>
    <w:rsid w:val="00B113B5"/>
    <w:rsid w:val="00B1143C"/>
    <w:rsid w:val="00B1164B"/>
    <w:rsid w:val="00B116BD"/>
    <w:rsid w:val="00B11772"/>
    <w:rsid w:val="00B118CE"/>
    <w:rsid w:val="00B11B62"/>
    <w:rsid w:val="00B11D6C"/>
    <w:rsid w:val="00B124B5"/>
    <w:rsid w:val="00B128F3"/>
    <w:rsid w:val="00B129FF"/>
    <w:rsid w:val="00B12CD1"/>
    <w:rsid w:val="00B12ECD"/>
    <w:rsid w:val="00B12F81"/>
    <w:rsid w:val="00B132E9"/>
    <w:rsid w:val="00B13393"/>
    <w:rsid w:val="00B13406"/>
    <w:rsid w:val="00B135C0"/>
    <w:rsid w:val="00B13CC7"/>
    <w:rsid w:val="00B13CFF"/>
    <w:rsid w:val="00B13D3E"/>
    <w:rsid w:val="00B13FE4"/>
    <w:rsid w:val="00B1404F"/>
    <w:rsid w:val="00B14106"/>
    <w:rsid w:val="00B14152"/>
    <w:rsid w:val="00B14348"/>
    <w:rsid w:val="00B1460D"/>
    <w:rsid w:val="00B14956"/>
    <w:rsid w:val="00B1495E"/>
    <w:rsid w:val="00B15273"/>
    <w:rsid w:val="00B152D9"/>
    <w:rsid w:val="00B1556F"/>
    <w:rsid w:val="00B157FC"/>
    <w:rsid w:val="00B15A3A"/>
    <w:rsid w:val="00B15ECC"/>
    <w:rsid w:val="00B15F71"/>
    <w:rsid w:val="00B1608F"/>
    <w:rsid w:val="00B16283"/>
    <w:rsid w:val="00B16438"/>
    <w:rsid w:val="00B1655A"/>
    <w:rsid w:val="00B1657C"/>
    <w:rsid w:val="00B16655"/>
    <w:rsid w:val="00B16825"/>
    <w:rsid w:val="00B16850"/>
    <w:rsid w:val="00B16956"/>
    <w:rsid w:val="00B16AA1"/>
    <w:rsid w:val="00B16B14"/>
    <w:rsid w:val="00B16C25"/>
    <w:rsid w:val="00B16C60"/>
    <w:rsid w:val="00B16FDB"/>
    <w:rsid w:val="00B1703C"/>
    <w:rsid w:val="00B17100"/>
    <w:rsid w:val="00B17148"/>
    <w:rsid w:val="00B17196"/>
    <w:rsid w:val="00B17484"/>
    <w:rsid w:val="00B1754A"/>
    <w:rsid w:val="00B17553"/>
    <w:rsid w:val="00B1758B"/>
    <w:rsid w:val="00B17B12"/>
    <w:rsid w:val="00B17BC4"/>
    <w:rsid w:val="00B17DD3"/>
    <w:rsid w:val="00B201C6"/>
    <w:rsid w:val="00B201EB"/>
    <w:rsid w:val="00B2027A"/>
    <w:rsid w:val="00B202A6"/>
    <w:rsid w:val="00B20539"/>
    <w:rsid w:val="00B20590"/>
    <w:rsid w:val="00B20641"/>
    <w:rsid w:val="00B20862"/>
    <w:rsid w:val="00B20C68"/>
    <w:rsid w:val="00B20EE6"/>
    <w:rsid w:val="00B21320"/>
    <w:rsid w:val="00B2150C"/>
    <w:rsid w:val="00B215FD"/>
    <w:rsid w:val="00B216D2"/>
    <w:rsid w:val="00B21870"/>
    <w:rsid w:val="00B2191C"/>
    <w:rsid w:val="00B21A3F"/>
    <w:rsid w:val="00B21D9F"/>
    <w:rsid w:val="00B21E11"/>
    <w:rsid w:val="00B21E55"/>
    <w:rsid w:val="00B2209D"/>
    <w:rsid w:val="00B22207"/>
    <w:rsid w:val="00B22475"/>
    <w:rsid w:val="00B22573"/>
    <w:rsid w:val="00B225C9"/>
    <w:rsid w:val="00B227C0"/>
    <w:rsid w:val="00B22A70"/>
    <w:rsid w:val="00B22AF4"/>
    <w:rsid w:val="00B22B6C"/>
    <w:rsid w:val="00B22BA5"/>
    <w:rsid w:val="00B22C43"/>
    <w:rsid w:val="00B23293"/>
    <w:rsid w:val="00B232D3"/>
    <w:rsid w:val="00B2377F"/>
    <w:rsid w:val="00B23A0B"/>
    <w:rsid w:val="00B23A1C"/>
    <w:rsid w:val="00B23AC6"/>
    <w:rsid w:val="00B23B2E"/>
    <w:rsid w:val="00B23C6E"/>
    <w:rsid w:val="00B23FEE"/>
    <w:rsid w:val="00B24143"/>
    <w:rsid w:val="00B24176"/>
    <w:rsid w:val="00B2431E"/>
    <w:rsid w:val="00B244C3"/>
    <w:rsid w:val="00B24529"/>
    <w:rsid w:val="00B249D5"/>
    <w:rsid w:val="00B249E1"/>
    <w:rsid w:val="00B24B0F"/>
    <w:rsid w:val="00B24B36"/>
    <w:rsid w:val="00B24C59"/>
    <w:rsid w:val="00B24DAB"/>
    <w:rsid w:val="00B24EB5"/>
    <w:rsid w:val="00B24F5A"/>
    <w:rsid w:val="00B25020"/>
    <w:rsid w:val="00B251CF"/>
    <w:rsid w:val="00B25299"/>
    <w:rsid w:val="00B254F9"/>
    <w:rsid w:val="00B25992"/>
    <w:rsid w:val="00B259A7"/>
    <w:rsid w:val="00B25B1D"/>
    <w:rsid w:val="00B25EC8"/>
    <w:rsid w:val="00B26230"/>
    <w:rsid w:val="00B26312"/>
    <w:rsid w:val="00B264CB"/>
    <w:rsid w:val="00B266FA"/>
    <w:rsid w:val="00B2682D"/>
    <w:rsid w:val="00B2699C"/>
    <w:rsid w:val="00B26A41"/>
    <w:rsid w:val="00B26BAB"/>
    <w:rsid w:val="00B26C1D"/>
    <w:rsid w:val="00B26D4C"/>
    <w:rsid w:val="00B27322"/>
    <w:rsid w:val="00B2757B"/>
    <w:rsid w:val="00B2772C"/>
    <w:rsid w:val="00B2774F"/>
    <w:rsid w:val="00B27CFF"/>
    <w:rsid w:val="00B27D02"/>
    <w:rsid w:val="00B27EFA"/>
    <w:rsid w:val="00B30037"/>
    <w:rsid w:val="00B30142"/>
    <w:rsid w:val="00B3023B"/>
    <w:rsid w:val="00B3051D"/>
    <w:rsid w:val="00B30593"/>
    <w:rsid w:val="00B30825"/>
    <w:rsid w:val="00B30AE6"/>
    <w:rsid w:val="00B30BA2"/>
    <w:rsid w:val="00B30C98"/>
    <w:rsid w:val="00B30DA4"/>
    <w:rsid w:val="00B30F22"/>
    <w:rsid w:val="00B30F79"/>
    <w:rsid w:val="00B312E7"/>
    <w:rsid w:val="00B3140D"/>
    <w:rsid w:val="00B318F5"/>
    <w:rsid w:val="00B31BF5"/>
    <w:rsid w:val="00B31DB1"/>
    <w:rsid w:val="00B3210A"/>
    <w:rsid w:val="00B321B5"/>
    <w:rsid w:val="00B32616"/>
    <w:rsid w:val="00B32719"/>
    <w:rsid w:val="00B32B7A"/>
    <w:rsid w:val="00B32BA8"/>
    <w:rsid w:val="00B32DF5"/>
    <w:rsid w:val="00B331AB"/>
    <w:rsid w:val="00B3366E"/>
    <w:rsid w:val="00B339EC"/>
    <w:rsid w:val="00B33CE4"/>
    <w:rsid w:val="00B33DD4"/>
    <w:rsid w:val="00B34483"/>
    <w:rsid w:val="00B34BC1"/>
    <w:rsid w:val="00B34F3E"/>
    <w:rsid w:val="00B350A8"/>
    <w:rsid w:val="00B350F9"/>
    <w:rsid w:val="00B35289"/>
    <w:rsid w:val="00B352CF"/>
    <w:rsid w:val="00B354BA"/>
    <w:rsid w:val="00B3555C"/>
    <w:rsid w:val="00B355EF"/>
    <w:rsid w:val="00B35950"/>
    <w:rsid w:val="00B3595F"/>
    <w:rsid w:val="00B35CED"/>
    <w:rsid w:val="00B35D2E"/>
    <w:rsid w:val="00B36359"/>
    <w:rsid w:val="00B36473"/>
    <w:rsid w:val="00B36483"/>
    <w:rsid w:val="00B366FC"/>
    <w:rsid w:val="00B36BE4"/>
    <w:rsid w:val="00B36C87"/>
    <w:rsid w:val="00B36DA2"/>
    <w:rsid w:val="00B3709F"/>
    <w:rsid w:val="00B371A4"/>
    <w:rsid w:val="00B37345"/>
    <w:rsid w:val="00B375D9"/>
    <w:rsid w:val="00B377D3"/>
    <w:rsid w:val="00B37896"/>
    <w:rsid w:val="00B37937"/>
    <w:rsid w:val="00B37A3B"/>
    <w:rsid w:val="00B37BF4"/>
    <w:rsid w:val="00B37D60"/>
    <w:rsid w:val="00B37EF4"/>
    <w:rsid w:val="00B4006D"/>
    <w:rsid w:val="00B401AF"/>
    <w:rsid w:val="00B4031E"/>
    <w:rsid w:val="00B40384"/>
    <w:rsid w:val="00B40460"/>
    <w:rsid w:val="00B404C0"/>
    <w:rsid w:val="00B4087E"/>
    <w:rsid w:val="00B4095B"/>
    <w:rsid w:val="00B40CD0"/>
    <w:rsid w:val="00B41143"/>
    <w:rsid w:val="00B411EE"/>
    <w:rsid w:val="00B41411"/>
    <w:rsid w:val="00B41716"/>
    <w:rsid w:val="00B41857"/>
    <w:rsid w:val="00B41A3D"/>
    <w:rsid w:val="00B41D2D"/>
    <w:rsid w:val="00B42050"/>
    <w:rsid w:val="00B420CD"/>
    <w:rsid w:val="00B421CB"/>
    <w:rsid w:val="00B42307"/>
    <w:rsid w:val="00B423D0"/>
    <w:rsid w:val="00B423D7"/>
    <w:rsid w:val="00B42B2B"/>
    <w:rsid w:val="00B42C4E"/>
    <w:rsid w:val="00B42D5A"/>
    <w:rsid w:val="00B42D88"/>
    <w:rsid w:val="00B42DBA"/>
    <w:rsid w:val="00B42EB5"/>
    <w:rsid w:val="00B42EE8"/>
    <w:rsid w:val="00B43001"/>
    <w:rsid w:val="00B43324"/>
    <w:rsid w:val="00B434A6"/>
    <w:rsid w:val="00B4361E"/>
    <w:rsid w:val="00B4379E"/>
    <w:rsid w:val="00B4385B"/>
    <w:rsid w:val="00B438C6"/>
    <w:rsid w:val="00B43F31"/>
    <w:rsid w:val="00B440FE"/>
    <w:rsid w:val="00B44110"/>
    <w:rsid w:val="00B44208"/>
    <w:rsid w:val="00B443D9"/>
    <w:rsid w:val="00B444A1"/>
    <w:rsid w:val="00B444A9"/>
    <w:rsid w:val="00B4453E"/>
    <w:rsid w:val="00B4462E"/>
    <w:rsid w:val="00B447EA"/>
    <w:rsid w:val="00B4496B"/>
    <w:rsid w:val="00B44CD6"/>
    <w:rsid w:val="00B44D64"/>
    <w:rsid w:val="00B44EF3"/>
    <w:rsid w:val="00B44F62"/>
    <w:rsid w:val="00B45125"/>
    <w:rsid w:val="00B45376"/>
    <w:rsid w:val="00B45713"/>
    <w:rsid w:val="00B4582D"/>
    <w:rsid w:val="00B45DA6"/>
    <w:rsid w:val="00B460F6"/>
    <w:rsid w:val="00B46102"/>
    <w:rsid w:val="00B46257"/>
    <w:rsid w:val="00B46269"/>
    <w:rsid w:val="00B463A7"/>
    <w:rsid w:val="00B46630"/>
    <w:rsid w:val="00B467F7"/>
    <w:rsid w:val="00B46CBD"/>
    <w:rsid w:val="00B4706C"/>
    <w:rsid w:val="00B4732C"/>
    <w:rsid w:val="00B47676"/>
    <w:rsid w:val="00B476A1"/>
    <w:rsid w:val="00B476AB"/>
    <w:rsid w:val="00B4778F"/>
    <w:rsid w:val="00B4795A"/>
    <w:rsid w:val="00B47A81"/>
    <w:rsid w:val="00B47BFA"/>
    <w:rsid w:val="00B47CA1"/>
    <w:rsid w:val="00B47CD9"/>
    <w:rsid w:val="00B47F8A"/>
    <w:rsid w:val="00B50148"/>
    <w:rsid w:val="00B50196"/>
    <w:rsid w:val="00B5020F"/>
    <w:rsid w:val="00B50568"/>
    <w:rsid w:val="00B5056E"/>
    <w:rsid w:val="00B50787"/>
    <w:rsid w:val="00B50A7E"/>
    <w:rsid w:val="00B50D25"/>
    <w:rsid w:val="00B50FC2"/>
    <w:rsid w:val="00B5109A"/>
    <w:rsid w:val="00B510CB"/>
    <w:rsid w:val="00B5145C"/>
    <w:rsid w:val="00B5148B"/>
    <w:rsid w:val="00B514B1"/>
    <w:rsid w:val="00B5167B"/>
    <w:rsid w:val="00B51C41"/>
    <w:rsid w:val="00B5218A"/>
    <w:rsid w:val="00B521B6"/>
    <w:rsid w:val="00B52555"/>
    <w:rsid w:val="00B5269E"/>
    <w:rsid w:val="00B527CE"/>
    <w:rsid w:val="00B528C8"/>
    <w:rsid w:val="00B530A0"/>
    <w:rsid w:val="00B536F7"/>
    <w:rsid w:val="00B53A5A"/>
    <w:rsid w:val="00B53A5F"/>
    <w:rsid w:val="00B53C21"/>
    <w:rsid w:val="00B53DD4"/>
    <w:rsid w:val="00B53E4E"/>
    <w:rsid w:val="00B53E5D"/>
    <w:rsid w:val="00B53E86"/>
    <w:rsid w:val="00B53E9D"/>
    <w:rsid w:val="00B54102"/>
    <w:rsid w:val="00B54256"/>
    <w:rsid w:val="00B543E1"/>
    <w:rsid w:val="00B5484C"/>
    <w:rsid w:val="00B54A24"/>
    <w:rsid w:val="00B54B3F"/>
    <w:rsid w:val="00B54E59"/>
    <w:rsid w:val="00B54ECB"/>
    <w:rsid w:val="00B54F4A"/>
    <w:rsid w:val="00B54F58"/>
    <w:rsid w:val="00B550EC"/>
    <w:rsid w:val="00B5526F"/>
    <w:rsid w:val="00B5527E"/>
    <w:rsid w:val="00B55356"/>
    <w:rsid w:val="00B5562F"/>
    <w:rsid w:val="00B55834"/>
    <w:rsid w:val="00B55A24"/>
    <w:rsid w:val="00B55DC9"/>
    <w:rsid w:val="00B55FF9"/>
    <w:rsid w:val="00B56031"/>
    <w:rsid w:val="00B5633B"/>
    <w:rsid w:val="00B5645A"/>
    <w:rsid w:val="00B56645"/>
    <w:rsid w:val="00B5678F"/>
    <w:rsid w:val="00B56BC5"/>
    <w:rsid w:val="00B56D74"/>
    <w:rsid w:val="00B5706D"/>
    <w:rsid w:val="00B571B6"/>
    <w:rsid w:val="00B57253"/>
    <w:rsid w:val="00B572E5"/>
    <w:rsid w:val="00B57338"/>
    <w:rsid w:val="00B5733C"/>
    <w:rsid w:val="00B5765B"/>
    <w:rsid w:val="00B576AF"/>
    <w:rsid w:val="00B576C8"/>
    <w:rsid w:val="00B577EE"/>
    <w:rsid w:val="00B57964"/>
    <w:rsid w:val="00B57BC8"/>
    <w:rsid w:val="00B57C1E"/>
    <w:rsid w:val="00B57C27"/>
    <w:rsid w:val="00B57D45"/>
    <w:rsid w:val="00B57F9E"/>
    <w:rsid w:val="00B60104"/>
    <w:rsid w:val="00B602AC"/>
    <w:rsid w:val="00B604EB"/>
    <w:rsid w:val="00B6061A"/>
    <w:rsid w:val="00B60966"/>
    <w:rsid w:val="00B60984"/>
    <w:rsid w:val="00B60DCC"/>
    <w:rsid w:val="00B60DD0"/>
    <w:rsid w:val="00B60DED"/>
    <w:rsid w:val="00B61D31"/>
    <w:rsid w:val="00B61DAD"/>
    <w:rsid w:val="00B61E09"/>
    <w:rsid w:val="00B62265"/>
    <w:rsid w:val="00B6235F"/>
    <w:rsid w:val="00B6239A"/>
    <w:rsid w:val="00B62576"/>
    <w:rsid w:val="00B6264B"/>
    <w:rsid w:val="00B62B81"/>
    <w:rsid w:val="00B62BD0"/>
    <w:rsid w:val="00B637CC"/>
    <w:rsid w:val="00B638EC"/>
    <w:rsid w:val="00B63B4C"/>
    <w:rsid w:val="00B63E49"/>
    <w:rsid w:val="00B6406E"/>
    <w:rsid w:val="00B64437"/>
    <w:rsid w:val="00B646B2"/>
    <w:rsid w:val="00B646BA"/>
    <w:rsid w:val="00B6492C"/>
    <w:rsid w:val="00B64C5E"/>
    <w:rsid w:val="00B64E3C"/>
    <w:rsid w:val="00B64F37"/>
    <w:rsid w:val="00B6512B"/>
    <w:rsid w:val="00B651AB"/>
    <w:rsid w:val="00B653ED"/>
    <w:rsid w:val="00B65425"/>
    <w:rsid w:val="00B6562C"/>
    <w:rsid w:val="00B658DA"/>
    <w:rsid w:val="00B65D46"/>
    <w:rsid w:val="00B65DE4"/>
    <w:rsid w:val="00B65F2B"/>
    <w:rsid w:val="00B65FFF"/>
    <w:rsid w:val="00B6607C"/>
    <w:rsid w:val="00B66158"/>
    <w:rsid w:val="00B6697C"/>
    <w:rsid w:val="00B66B0D"/>
    <w:rsid w:val="00B66C7D"/>
    <w:rsid w:val="00B66E3A"/>
    <w:rsid w:val="00B66F86"/>
    <w:rsid w:val="00B671F4"/>
    <w:rsid w:val="00B67589"/>
    <w:rsid w:val="00B67A09"/>
    <w:rsid w:val="00B67C78"/>
    <w:rsid w:val="00B67E20"/>
    <w:rsid w:val="00B67FA7"/>
    <w:rsid w:val="00B700EA"/>
    <w:rsid w:val="00B701F9"/>
    <w:rsid w:val="00B7027C"/>
    <w:rsid w:val="00B70475"/>
    <w:rsid w:val="00B7048E"/>
    <w:rsid w:val="00B704CE"/>
    <w:rsid w:val="00B70770"/>
    <w:rsid w:val="00B70911"/>
    <w:rsid w:val="00B70946"/>
    <w:rsid w:val="00B70ABF"/>
    <w:rsid w:val="00B70EDC"/>
    <w:rsid w:val="00B70F1E"/>
    <w:rsid w:val="00B71000"/>
    <w:rsid w:val="00B710AF"/>
    <w:rsid w:val="00B7146D"/>
    <w:rsid w:val="00B71576"/>
    <w:rsid w:val="00B715A8"/>
    <w:rsid w:val="00B715FB"/>
    <w:rsid w:val="00B722CE"/>
    <w:rsid w:val="00B72350"/>
    <w:rsid w:val="00B7249B"/>
    <w:rsid w:val="00B727A4"/>
    <w:rsid w:val="00B72939"/>
    <w:rsid w:val="00B72EAD"/>
    <w:rsid w:val="00B73A5F"/>
    <w:rsid w:val="00B73B9F"/>
    <w:rsid w:val="00B73E39"/>
    <w:rsid w:val="00B73EA2"/>
    <w:rsid w:val="00B73FDF"/>
    <w:rsid w:val="00B74344"/>
    <w:rsid w:val="00B743D2"/>
    <w:rsid w:val="00B75147"/>
    <w:rsid w:val="00B75292"/>
    <w:rsid w:val="00B75827"/>
    <w:rsid w:val="00B759B0"/>
    <w:rsid w:val="00B75A48"/>
    <w:rsid w:val="00B75CD7"/>
    <w:rsid w:val="00B75DA3"/>
    <w:rsid w:val="00B75F22"/>
    <w:rsid w:val="00B75F82"/>
    <w:rsid w:val="00B75FF2"/>
    <w:rsid w:val="00B76219"/>
    <w:rsid w:val="00B7628B"/>
    <w:rsid w:val="00B765DE"/>
    <w:rsid w:val="00B765F5"/>
    <w:rsid w:val="00B766AC"/>
    <w:rsid w:val="00B7672E"/>
    <w:rsid w:val="00B76A8D"/>
    <w:rsid w:val="00B76C60"/>
    <w:rsid w:val="00B76D87"/>
    <w:rsid w:val="00B76DBF"/>
    <w:rsid w:val="00B77AB3"/>
    <w:rsid w:val="00B77C3B"/>
    <w:rsid w:val="00B77ED3"/>
    <w:rsid w:val="00B77F4D"/>
    <w:rsid w:val="00B80093"/>
    <w:rsid w:val="00B8024E"/>
    <w:rsid w:val="00B802B0"/>
    <w:rsid w:val="00B80573"/>
    <w:rsid w:val="00B80603"/>
    <w:rsid w:val="00B806AC"/>
    <w:rsid w:val="00B8071D"/>
    <w:rsid w:val="00B808E0"/>
    <w:rsid w:val="00B80CDB"/>
    <w:rsid w:val="00B80D8F"/>
    <w:rsid w:val="00B80DC8"/>
    <w:rsid w:val="00B80DEB"/>
    <w:rsid w:val="00B80E52"/>
    <w:rsid w:val="00B8104D"/>
    <w:rsid w:val="00B812FF"/>
    <w:rsid w:val="00B81301"/>
    <w:rsid w:val="00B8137C"/>
    <w:rsid w:val="00B8188B"/>
    <w:rsid w:val="00B818AD"/>
    <w:rsid w:val="00B81AB8"/>
    <w:rsid w:val="00B81D29"/>
    <w:rsid w:val="00B822E9"/>
    <w:rsid w:val="00B8244C"/>
    <w:rsid w:val="00B8248E"/>
    <w:rsid w:val="00B8256C"/>
    <w:rsid w:val="00B82907"/>
    <w:rsid w:val="00B82B19"/>
    <w:rsid w:val="00B835B8"/>
    <w:rsid w:val="00B835F9"/>
    <w:rsid w:val="00B83621"/>
    <w:rsid w:val="00B83727"/>
    <w:rsid w:val="00B83791"/>
    <w:rsid w:val="00B8387C"/>
    <w:rsid w:val="00B838F1"/>
    <w:rsid w:val="00B83D9E"/>
    <w:rsid w:val="00B84101"/>
    <w:rsid w:val="00B847C5"/>
    <w:rsid w:val="00B8492F"/>
    <w:rsid w:val="00B849A1"/>
    <w:rsid w:val="00B849B8"/>
    <w:rsid w:val="00B84B16"/>
    <w:rsid w:val="00B84D31"/>
    <w:rsid w:val="00B84E0D"/>
    <w:rsid w:val="00B84EBD"/>
    <w:rsid w:val="00B85178"/>
    <w:rsid w:val="00B85498"/>
    <w:rsid w:val="00B85505"/>
    <w:rsid w:val="00B85BC0"/>
    <w:rsid w:val="00B85C68"/>
    <w:rsid w:val="00B864D5"/>
    <w:rsid w:val="00B86834"/>
    <w:rsid w:val="00B8686F"/>
    <w:rsid w:val="00B86AC2"/>
    <w:rsid w:val="00B86D28"/>
    <w:rsid w:val="00B86E2C"/>
    <w:rsid w:val="00B86EF3"/>
    <w:rsid w:val="00B86EFB"/>
    <w:rsid w:val="00B87112"/>
    <w:rsid w:val="00B87138"/>
    <w:rsid w:val="00B87293"/>
    <w:rsid w:val="00B87377"/>
    <w:rsid w:val="00B873D7"/>
    <w:rsid w:val="00B87616"/>
    <w:rsid w:val="00B87AFD"/>
    <w:rsid w:val="00B87D09"/>
    <w:rsid w:val="00B87E1D"/>
    <w:rsid w:val="00B87E23"/>
    <w:rsid w:val="00B87ED1"/>
    <w:rsid w:val="00B901E7"/>
    <w:rsid w:val="00B9030F"/>
    <w:rsid w:val="00B90720"/>
    <w:rsid w:val="00B90E54"/>
    <w:rsid w:val="00B90E5B"/>
    <w:rsid w:val="00B90E69"/>
    <w:rsid w:val="00B9112B"/>
    <w:rsid w:val="00B911CB"/>
    <w:rsid w:val="00B91296"/>
    <w:rsid w:val="00B912B5"/>
    <w:rsid w:val="00B9144C"/>
    <w:rsid w:val="00B917BF"/>
    <w:rsid w:val="00B91ADF"/>
    <w:rsid w:val="00B91E27"/>
    <w:rsid w:val="00B91FBE"/>
    <w:rsid w:val="00B91FCA"/>
    <w:rsid w:val="00B9202C"/>
    <w:rsid w:val="00B924AD"/>
    <w:rsid w:val="00B92577"/>
    <w:rsid w:val="00B925AB"/>
    <w:rsid w:val="00B927AB"/>
    <w:rsid w:val="00B928A0"/>
    <w:rsid w:val="00B92A71"/>
    <w:rsid w:val="00B92AD7"/>
    <w:rsid w:val="00B92B0F"/>
    <w:rsid w:val="00B92CED"/>
    <w:rsid w:val="00B92EB4"/>
    <w:rsid w:val="00B92F2F"/>
    <w:rsid w:val="00B9307A"/>
    <w:rsid w:val="00B93083"/>
    <w:rsid w:val="00B9317C"/>
    <w:rsid w:val="00B93303"/>
    <w:rsid w:val="00B93318"/>
    <w:rsid w:val="00B9351E"/>
    <w:rsid w:val="00B93685"/>
    <w:rsid w:val="00B9368D"/>
    <w:rsid w:val="00B936F0"/>
    <w:rsid w:val="00B93826"/>
    <w:rsid w:val="00B939F4"/>
    <w:rsid w:val="00B93A67"/>
    <w:rsid w:val="00B93E2D"/>
    <w:rsid w:val="00B9421B"/>
    <w:rsid w:val="00B94565"/>
    <w:rsid w:val="00B945A3"/>
    <w:rsid w:val="00B9479B"/>
    <w:rsid w:val="00B94863"/>
    <w:rsid w:val="00B949DD"/>
    <w:rsid w:val="00B949F6"/>
    <w:rsid w:val="00B94BA8"/>
    <w:rsid w:val="00B94C87"/>
    <w:rsid w:val="00B94CF1"/>
    <w:rsid w:val="00B94D19"/>
    <w:rsid w:val="00B94E62"/>
    <w:rsid w:val="00B94FB7"/>
    <w:rsid w:val="00B95288"/>
    <w:rsid w:val="00B95361"/>
    <w:rsid w:val="00B95509"/>
    <w:rsid w:val="00B95512"/>
    <w:rsid w:val="00B9584B"/>
    <w:rsid w:val="00B958B3"/>
    <w:rsid w:val="00B95C26"/>
    <w:rsid w:val="00B95F0B"/>
    <w:rsid w:val="00B9628A"/>
    <w:rsid w:val="00B964C2"/>
    <w:rsid w:val="00B96513"/>
    <w:rsid w:val="00B965A7"/>
    <w:rsid w:val="00B9667A"/>
    <w:rsid w:val="00B969C3"/>
    <w:rsid w:val="00B96AF5"/>
    <w:rsid w:val="00B96BD9"/>
    <w:rsid w:val="00B96CC8"/>
    <w:rsid w:val="00B96D09"/>
    <w:rsid w:val="00B96DEA"/>
    <w:rsid w:val="00B96DEB"/>
    <w:rsid w:val="00B97040"/>
    <w:rsid w:val="00B972B7"/>
    <w:rsid w:val="00B977CD"/>
    <w:rsid w:val="00B97A66"/>
    <w:rsid w:val="00B97C5F"/>
    <w:rsid w:val="00B97CE1"/>
    <w:rsid w:val="00B97D85"/>
    <w:rsid w:val="00B97E92"/>
    <w:rsid w:val="00BA02B0"/>
    <w:rsid w:val="00BA04D9"/>
    <w:rsid w:val="00BA04E9"/>
    <w:rsid w:val="00BA04F6"/>
    <w:rsid w:val="00BA06DD"/>
    <w:rsid w:val="00BA0A88"/>
    <w:rsid w:val="00BA0ABE"/>
    <w:rsid w:val="00BA0B61"/>
    <w:rsid w:val="00BA0BEC"/>
    <w:rsid w:val="00BA0C6E"/>
    <w:rsid w:val="00BA0D1A"/>
    <w:rsid w:val="00BA0F7F"/>
    <w:rsid w:val="00BA10CD"/>
    <w:rsid w:val="00BA1150"/>
    <w:rsid w:val="00BA1285"/>
    <w:rsid w:val="00BA1447"/>
    <w:rsid w:val="00BA17DE"/>
    <w:rsid w:val="00BA19E9"/>
    <w:rsid w:val="00BA1A5A"/>
    <w:rsid w:val="00BA1CEB"/>
    <w:rsid w:val="00BA1D07"/>
    <w:rsid w:val="00BA2498"/>
    <w:rsid w:val="00BA262D"/>
    <w:rsid w:val="00BA2776"/>
    <w:rsid w:val="00BA2986"/>
    <w:rsid w:val="00BA2BB2"/>
    <w:rsid w:val="00BA2D4A"/>
    <w:rsid w:val="00BA2D92"/>
    <w:rsid w:val="00BA321E"/>
    <w:rsid w:val="00BA3303"/>
    <w:rsid w:val="00BA392D"/>
    <w:rsid w:val="00BA39C6"/>
    <w:rsid w:val="00BA3BC4"/>
    <w:rsid w:val="00BA3D15"/>
    <w:rsid w:val="00BA4202"/>
    <w:rsid w:val="00BA4510"/>
    <w:rsid w:val="00BA4615"/>
    <w:rsid w:val="00BA468A"/>
    <w:rsid w:val="00BA4819"/>
    <w:rsid w:val="00BA4918"/>
    <w:rsid w:val="00BA4981"/>
    <w:rsid w:val="00BA4BC0"/>
    <w:rsid w:val="00BA4D04"/>
    <w:rsid w:val="00BA4DC3"/>
    <w:rsid w:val="00BA5190"/>
    <w:rsid w:val="00BA597E"/>
    <w:rsid w:val="00BA6052"/>
    <w:rsid w:val="00BA6539"/>
    <w:rsid w:val="00BA659E"/>
    <w:rsid w:val="00BA66A5"/>
    <w:rsid w:val="00BA6791"/>
    <w:rsid w:val="00BA6977"/>
    <w:rsid w:val="00BA6F65"/>
    <w:rsid w:val="00BA703A"/>
    <w:rsid w:val="00BA7252"/>
    <w:rsid w:val="00BA7553"/>
    <w:rsid w:val="00BA757F"/>
    <w:rsid w:val="00BA7669"/>
    <w:rsid w:val="00BA7846"/>
    <w:rsid w:val="00BA796C"/>
    <w:rsid w:val="00BA7994"/>
    <w:rsid w:val="00BA79F1"/>
    <w:rsid w:val="00BA7B21"/>
    <w:rsid w:val="00BA7FC7"/>
    <w:rsid w:val="00BB0230"/>
    <w:rsid w:val="00BB041A"/>
    <w:rsid w:val="00BB0499"/>
    <w:rsid w:val="00BB0556"/>
    <w:rsid w:val="00BB0844"/>
    <w:rsid w:val="00BB0DC6"/>
    <w:rsid w:val="00BB117A"/>
    <w:rsid w:val="00BB1432"/>
    <w:rsid w:val="00BB1487"/>
    <w:rsid w:val="00BB15EA"/>
    <w:rsid w:val="00BB18FB"/>
    <w:rsid w:val="00BB1AB6"/>
    <w:rsid w:val="00BB1E10"/>
    <w:rsid w:val="00BB23E2"/>
    <w:rsid w:val="00BB28CF"/>
    <w:rsid w:val="00BB2B13"/>
    <w:rsid w:val="00BB2B5D"/>
    <w:rsid w:val="00BB2CB4"/>
    <w:rsid w:val="00BB2CD4"/>
    <w:rsid w:val="00BB2EA8"/>
    <w:rsid w:val="00BB30A5"/>
    <w:rsid w:val="00BB31A6"/>
    <w:rsid w:val="00BB3251"/>
    <w:rsid w:val="00BB328A"/>
    <w:rsid w:val="00BB3363"/>
    <w:rsid w:val="00BB34ED"/>
    <w:rsid w:val="00BB35DF"/>
    <w:rsid w:val="00BB3601"/>
    <w:rsid w:val="00BB36F6"/>
    <w:rsid w:val="00BB3E6E"/>
    <w:rsid w:val="00BB3EC4"/>
    <w:rsid w:val="00BB3F84"/>
    <w:rsid w:val="00BB409A"/>
    <w:rsid w:val="00BB43F1"/>
    <w:rsid w:val="00BB4845"/>
    <w:rsid w:val="00BB4975"/>
    <w:rsid w:val="00BB498B"/>
    <w:rsid w:val="00BB4B1E"/>
    <w:rsid w:val="00BB4D46"/>
    <w:rsid w:val="00BB4DEC"/>
    <w:rsid w:val="00BB4E2C"/>
    <w:rsid w:val="00BB4E9F"/>
    <w:rsid w:val="00BB5145"/>
    <w:rsid w:val="00BB55C2"/>
    <w:rsid w:val="00BB55E1"/>
    <w:rsid w:val="00BB564F"/>
    <w:rsid w:val="00BB573B"/>
    <w:rsid w:val="00BB607B"/>
    <w:rsid w:val="00BB61E2"/>
    <w:rsid w:val="00BB6641"/>
    <w:rsid w:val="00BB689B"/>
    <w:rsid w:val="00BB6B5B"/>
    <w:rsid w:val="00BB7048"/>
    <w:rsid w:val="00BB74BF"/>
    <w:rsid w:val="00BB74F1"/>
    <w:rsid w:val="00BB7A4F"/>
    <w:rsid w:val="00BB7D0F"/>
    <w:rsid w:val="00BB7D37"/>
    <w:rsid w:val="00BB7D8F"/>
    <w:rsid w:val="00BB7DBA"/>
    <w:rsid w:val="00BB7F66"/>
    <w:rsid w:val="00BB7F9E"/>
    <w:rsid w:val="00BC0104"/>
    <w:rsid w:val="00BC01C4"/>
    <w:rsid w:val="00BC0456"/>
    <w:rsid w:val="00BC04B1"/>
    <w:rsid w:val="00BC0645"/>
    <w:rsid w:val="00BC07DA"/>
    <w:rsid w:val="00BC07FB"/>
    <w:rsid w:val="00BC0AAF"/>
    <w:rsid w:val="00BC0B20"/>
    <w:rsid w:val="00BC0D41"/>
    <w:rsid w:val="00BC0D64"/>
    <w:rsid w:val="00BC1044"/>
    <w:rsid w:val="00BC13C9"/>
    <w:rsid w:val="00BC13D8"/>
    <w:rsid w:val="00BC169E"/>
    <w:rsid w:val="00BC1803"/>
    <w:rsid w:val="00BC183F"/>
    <w:rsid w:val="00BC18BE"/>
    <w:rsid w:val="00BC19D7"/>
    <w:rsid w:val="00BC1A26"/>
    <w:rsid w:val="00BC1B9F"/>
    <w:rsid w:val="00BC1BD2"/>
    <w:rsid w:val="00BC1C8F"/>
    <w:rsid w:val="00BC2195"/>
    <w:rsid w:val="00BC232D"/>
    <w:rsid w:val="00BC2447"/>
    <w:rsid w:val="00BC2684"/>
    <w:rsid w:val="00BC26B0"/>
    <w:rsid w:val="00BC2840"/>
    <w:rsid w:val="00BC2967"/>
    <w:rsid w:val="00BC2972"/>
    <w:rsid w:val="00BC2D2D"/>
    <w:rsid w:val="00BC2FB3"/>
    <w:rsid w:val="00BC3054"/>
    <w:rsid w:val="00BC321D"/>
    <w:rsid w:val="00BC3226"/>
    <w:rsid w:val="00BC32AD"/>
    <w:rsid w:val="00BC3386"/>
    <w:rsid w:val="00BC358C"/>
    <w:rsid w:val="00BC3CFF"/>
    <w:rsid w:val="00BC3DCC"/>
    <w:rsid w:val="00BC4235"/>
    <w:rsid w:val="00BC48BC"/>
    <w:rsid w:val="00BC4A20"/>
    <w:rsid w:val="00BC4E7C"/>
    <w:rsid w:val="00BC4E99"/>
    <w:rsid w:val="00BC4E9A"/>
    <w:rsid w:val="00BC5104"/>
    <w:rsid w:val="00BC5BC3"/>
    <w:rsid w:val="00BC5C9A"/>
    <w:rsid w:val="00BC5F06"/>
    <w:rsid w:val="00BC6018"/>
    <w:rsid w:val="00BC6149"/>
    <w:rsid w:val="00BC6400"/>
    <w:rsid w:val="00BC64CF"/>
    <w:rsid w:val="00BC6518"/>
    <w:rsid w:val="00BC65CD"/>
    <w:rsid w:val="00BC65F1"/>
    <w:rsid w:val="00BC6934"/>
    <w:rsid w:val="00BC6969"/>
    <w:rsid w:val="00BC69BF"/>
    <w:rsid w:val="00BC6B75"/>
    <w:rsid w:val="00BC6BA0"/>
    <w:rsid w:val="00BC6BEC"/>
    <w:rsid w:val="00BC6C27"/>
    <w:rsid w:val="00BC6D30"/>
    <w:rsid w:val="00BC6D9B"/>
    <w:rsid w:val="00BC6EB9"/>
    <w:rsid w:val="00BC71EC"/>
    <w:rsid w:val="00BC7276"/>
    <w:rsid w:val="00BC7417"/>
    <w:rsid w:val="00BC7493"/>
    <w:rsid w:val="00BC768A"/>
    <w:rsid w:val="00BC7D73"/>
    <w:rsid w:val="00BD008D"/>
    <w:rsid w:val="00BD0283"/>
    <w:rsid w:val="00BD0504"/>
    <w:rsid w:val="00BD0672"/>
    <w:rsid w:val="00BD0960"/>
    <w:rsid w:val="00BD0AC7"/>
    <w:rsid w:val="00BD0B45"/>
    <w:rsid w:val="00BD0DB7"/>
    <w:rsid w:val="00BD109D"/>
    <w:rsid w:val="00BD114A"/>
    <w:rsid w:val="00BD1586"/>
    <w:rsid w:val="00BD15A0"/>
    <w:rsid w:val="00BD19BE"/>
    <w:rsid w:val="00BD1A7D"/>
    <w:rsid w:val="00BD1C5C"/>
    <w:rsid w:val="00BD216F"/>
    <w:rsid w:val="00BD234C"/>
    <w:rsid w:val="00BD2535"/>
    <w:rsid w:val="00BD265D"/>
    <w:rsid w:val="00BD2871"/>
    <w:rsid w:val="00BD2A70"/>
    <w:rsid w:val="00BD2A9D"/>
    <w:rsid w:val="00BD2B4B"/>
    <w:rsid w:val="00BD30C3"/>
    <w:rsid w:val="00BD30C8"/>
    <w:rsid w:val="00BD3519"/>
    <w:rsid w:val="00BD3AAC"/>
    <w:rsid w:val="00BD3F4C"/>
    <w:rsid w:val="00BD4445"/>
    <w:rsid w:val="00BD455F"/>
    <w:rsid w:val="00BD4562"/>
    <w:rsid w:val="00BD4723"/>
    <w:rsid w:val="00BD4871"/>
    <w:rsid w:val="00BD4AC1"/>
    <w:rsid w:val="00BD4F50"/>
    <w:rsid w:val="00BD5136"/>
    <w:rsid w:val="00BD5205"/>
    <w:rsid w:val="00BD548C"/>
    <w:rsid w:val="00BD5598"/>
    <w:rsid w:val="00BD55D2"/>
    <w:rsid w:val="00BD5AF1"/>
    <w:rsid w:val="00BD5BCC"/>
    <w:rsid w:val="00BD5D4A"/>
    <w:rsid w:val="00BD5ED5"/>
    <w:rsid w:val="00BD5F46"/>
    <w:rsid w:val="00BD602F"/>
    <w:rsid w:val="00BD6205"/>
    <w:rsid w:val="00BD6544"/>
    <w:rsid w:val="00BD65B4"/>
    <w:rsid w:val="00BD6870"/>
    <w:rsid w:val="00BD6931"/>
    <w:rsid w:val="00BD6FC6"/>
    <w:rsid w:val="00BD6FDA"/>
    <w:rsid w:val="00BD742B"/>
    <w:rsid w:val="00BD7431"/>
    <w:rsid w:val="00BD786F"/>
    <w:rsid w:val="00BD7E31"/>
    <w:rsid w:val="00BE03CE"/>
    <w:rsid w:val="00BE04A9"/>
    <w:rsid w:val="00BE0709"/>
    <w:rsid w:val="00BE09E0"/>
    <w:rsid w:val="00BE0A05"/>
    <w:rsid w:val="00BE0CDE"/>
    <w:rsid w:val="00BE1177"/>
    <w:rsid w:val="00BE11A5"/>
    <w:rsid w:val="00BE11C5"/>
    <w:rsid w:val="00BE12CB"/>
    <w:rsid w:val="00BE1302"/>
    <w:rsid w:val="00BE1444"/>
    <w:rsid w:val="00BE16D7"/>
    <w:rsid w:val="00BE1704"/>
    <w:rsid w:val="00BE177D"/>
    <w:rsid w:val="00BE1BBF"/>
    <w:rsid w:val="00BE1F91"/>
    <w:rsid w:val="00BE2093"/>
    <w:rsid w:val="00BE21BC"/>
    <w:rsid w:val="00BE21C5"/>
    <w:rsid w:val="00BE2468"/>
    <w:rsid w:val="00BE288B"/>
    <w:rsid w:val="00BE2920"/>
    <w:rsid w:val="00BE2A44"/>
    <w:rsid w:val="00BE2BFF"/>
    <w:rsid w:val="00BE2D99"/>
    <w:rsid w:val="00BE3382"/>
    <w:rsid w:val="00BE39AA"/>
    <w:rsid w:val="00BE3A79"/>
    <w:rsid w:val="00BE3AED"/>
    <w:rsid w:val="00BE3C3E"/>
    <w:rsid w:val="00BE3D8E"/>
    <w:rsid w:val="00BE406A"/>
    <w:rsid w:val="00BE4388"/>
    <w:rsid w:val="00BE445E"/>
    <w:rsid w:val="00BE4649"/>
    <w:rsid w:val="00BE4967"/>
    <w:rsid w:val="00BE4C60"/>
    <w:rsid w:val="00BE4F39"/>
    <w:rsid w:val="00BE511A"/>
    <w:rsid w:val="00BE5368"/>
    <w:rsid w:val="00BE53DB"/>
    <w:rsid w:val="00BE56B4"/>
    <w:rsid w:val="00BE5848"/>
    <w:rsid w:val="00BE5950"/>
    <w:rsid w:val="00BE59B7"/>
    <w:rsid w:val="00BE5AD0"/>
    <w:rsid w:val="00BE5E3D"/>
    <w:rsid w:val="00BE62D0"/>
    <w:rsid w:val="00BE662E"/>
    <w:rsid w:val="00BE6681"/>
    <w:rsid w:val="00BE677E"/>
    <w:rsid w:val="00BE69F1"/>
    <w:rsid w:val="00BE6A08"/>
    <w:rsid w:val="00BE6A88"/>
    <w:rsid w:val="00BE6E41"/>
    <w:rsid w:val="00BE6EBD"/>
    <w:rsid w:val="00BE7071"/>
    <w:rsid w:val="00BE70F5"/>
    <w:rsid w:val="00BE7226"/>
    <w:rsid w:val="00BE7750"/>
    <w:rsid w:val="00BE7F6A"/>
    <w:rsid w:val="00BF0202"/>
    <w:rsid w:val="00BF026D"/>
    <w:rsid w:val="00BF0328"/>
    <w:rsid w:val="00BF0460"/>
    <w:rsid w:val="00BF0481"/>
    <w:rsid w:val="00BF09FC"/>
    <w:rsid w:val="00BF123F"/>
    <w:rsid w:val="00BF128A"/>
    <w:rsid w:val="00BF12AB"/>
    <w:rsid w:val="00BF135D"/>
    <w:rsid w:val="00BF157A"/>
    <w:rsid w:val="00BF15CD"/>
    <w:rsid w:val="00BF1A00"/>
    <w:rsid w:val="00BF1B0F"/>
    <w:rsid w:val="00BF1C0C"/>
    <w:rsid w:val="00BF1EB1"/>
    <w:rsid w:val="00BF1F0E"/>
    <w:rsid w:val="00BF1F21"/>
    <w:rsid w:val="00BF2326"/>
    <w:rsid w:val="00BF24EC"/>
    <w:rsid w:val="00BF25F1"/>
    <w:rsid w:val="00BF2810"/>
    <w:rsid w:val="00BF2967"/>
    <w:rsid w:val="00BF307E"/>
    <w:rsid w:val="00BF3197"/>
    <w:rsid w:val="00BF326A"/>
    <w:rsid w:val="00BF336D"/>
    <w:rsid w:val="00BF377D"/>
    <w:rsid w:val="00BF3A71"/>
    <w:rsid w:val="00BF3B6E"/>
    <w:rsid w:val="00BF3B75"/>
    <w:rsid w:val="00BF3CA0"/>
    <w:rsid w:val="00BF3D1B"/>
    <w:rsid w:val="00BF3E56"/>
    <w:rsid w:val="00BF415A"/>
    <w:rsid w:val="00BF421A"/>
    <w:rsid w:val="00BF42B5"/>
    <w:rsid w:val="00BF42DE"/>
    <w:rsid w:val="00BF469D"/>
    <w:rsid w:val="00BF46D9"/>
    <w:rsid w:val="00BF46F8"/>
    <w:rsid w:val="00BF48D0"/>
    <w:rsid w:val="00BF499A"/>
    <w:rsid w:val="00BF4A0F"/>
    <w:rsid w:val="00BF4AA4"/>
    <w:rsid w:val="00BF4AE3"/>
    <w:rsid w:val="00BF4B10"/>
    <w:rsid w:val="00BF4E1F"/>
    <w:rsid w:val="00BF4F24"/>
    <w:rsid w:val="00BF4FE4"/>
    <w:rsid w:val="00BF50E6"/>
    <w:rsid w:val="00BF529E"/>
    <w:rsid w:val="00BF5500"/>
    <w:rsid w:val="00BF57DD"/>
    <w:rsid w:val="00BF586B"/>
    <w:rsid w:val="00BF5889"/>
    <w:rsid w:val="00BF58C0"/>
    <w:rsid w:val="00BF5900"/>
    <w:rsid w:val="00BF597E"/>
    <w:rsid w:val="00BF5B81"/>
    <w:rsid w:val="00BF5B82"/>
    <w:rsid w:val="00BF5C44"/>
    <w:rsid w:val="00BF5D40"/>
    <w:rsid w:val="00BF5D61"/>
    <w:rsid w:val="00BF5D9D"/>
    <w:rsid w:val="00BF6170"/>
    <w:rsid w:val="00BF617F"/>
    <w:rsid w:val="00BF6219"/>
    <w:rsid w:val="00BF6350"/>
    <w:rsid w:val="00BF63AE"/>
    <w:rsid w:val="00BF6578"/>
    <w:rsid w:val="00BF6634"/>
    <w:rsid w:val="00BF6B59"/>
    <w:rsid w:val="00BF6B77"/>
    <w:rsid w:val="00BF6DEC"/>
    <w:rsid w:val="00BF72E2"/>
    <w:rsid w:val="00BF74A4"/>
    <w:rsid w:val="00BF753C"/>
    <w:rsid w:val="00BF759F"/>
    <w:rsid w:val="00BF7BEE"/>
    <w:rsid w:val="00BF7C79"/>
    <w:rsid w:val="00BF7D74"/>
    <w:rsid w:val="00BF7E62"/>
    <w:rsid w:val="00BF7EFA"/>
    <w:rsid w:val="00C00126"/>
    <w:rsid w:val="00C002FB"/>
    <w:rsid w:val="00C00354"/>
    <w:rsid w:val="00C004FE"/>
    <w:rsid w:val="00C00573"/>
    <w:rsid w:val="00C00A16"/>
    <w:rsid w:val="00C00FF0"/>
    <w:rsid w:val="00C011A8"/>
    <w:rsid w:val="00C01BC6"/>
    <w:rsid w:val="00C01DD1"/>
    <w:rsid w:val="00C01EC0"/>
    <w:rsid w:val="00C01EEF"/>
    <w:rsid w:val="00C0213E"/>
    <w:rsid w:val="00C0261F"/>
    <w:rsid w:val="00C027B0"/>
    <w:rsid w:val="00C028F7"/>
    <w:rsid w:val="00C02904"/>
    <w:rsid w:val="00C02A7D"/>
    <w:rsid w:val="00C02ABB"/>
    <w:rsid w:val="00C02B4E"/>
    <w:rsid w:val="00C03270"/>
    <w:rsid w:val="00C032E4"/>
    <w:rsid w:val="00C035F8"/>
    <w:rsid w:val="00C03645"/>
    <w:rsid w:val="00C03D9D"/>
    <w:rsid w:val="00C03F3E"/>
    <w:rsid w:val="00C0408F"/>
    <w:rsid w:val="00C0418A"/>
    <w:rsid w:val="00C04375"/>
    <w:rsid w:val="00C048AF"/>
    <w:rsid w:val="00C0494D"/>
    <w:rsid w:val="00C04A44"/>
    <w:rsid w:val="00C04AC2"/>
    <w:rsid w:val="00C04B62"/>
    <w:rsid w:val="00C04E84"/>
    <w:rsid w:val="00C05196"/>
    <w:rsid w:val="00C0539E"/>
    <w:rsid w:val="00C05A3B"/>
    <w:rsid w:val="00C05AED"/>
    <w:rsid w:val="00C05B79"/>
    <w:rsid w:val="00C05C1B"/>
    <w:rsid w:val="00C05D69"/>
    <w:rsid w:val="00C05E8C"/>
    <w:rsid w:val="00C062CE"/>
    <w:rsid w:val="00C06590"/>
    <w:rsid w:val="00C065F0"/>
    <w:rsid w:val="00C065F1"/>
    <w:rsid w:val="00C065FB"/>
    <w:rsid w:val="00C06A64"/>
    <w:rsid w:val="00C06DBD"/>
    <w:rsid w:val="00C0743F"/>
    <w:rsid w:val="00C07506"/>
    <w:rsid w:val="00C07558"/>
    <w:rsid w:val="00C0767D"/>
    <w:rsid w:val="00C076AB"/>
    <w:rsid w:val="00C076F8"/>
    <w:rsid w:val="00C0787D"/>
    <w:rsid w:val="00C078E4"/>
    <w:rsid w:val="00C07BD2"/>
    <w:rsid w:val="00C07DAF"/>
    <w:rsid w:val="00C07E19"/>
    <w:rsid w:val="00C100BF"/>
    <w:rsid w:val="00C100C4"/>
    <w:rsid w:val="00C10783"/>
    <w:rsid w:val="00C10B6E"/>
    <w:rsid w:val="00C10C22"/>
    <w:rsid w:val="00C10D1F"/>
    <w:rsid w:val="00C10DA9"/>
    <w:rsid w:val="00C10E88"/>
    <w:rsid w:val="00C10F4D"/>
    <w:rsid w:val="00C11051"/>
    <w:rsid w:val="00C11630"/>
    <w:rsid w:val="00C117AD"/>
    <w:rsid w:val="00C11B6F"/>
    <w:rsid w:val="00C11EB1"/>
    <w:rsid w:val="00C120C1"/>
    <w:rsid w:val="00C122FD"/>
    <w:rsid w:val="00C124D4"/>
    <w:rsid w:val="00C125ED"/>
    <w:rsid w:val="00C1307C"/>
    <w:rsid w:val="00C130F2"/>
    <w:rsid w:val="00C13382"/>
    <w:rsid w:val="00C1359A"/>
    <w:rsid w:val="00C137DE"/>
    <w:rsid w:val="00C139BA"/>
    <w:rsid w:val="00C13D19"/>
    <w:rsid w:val="00C14095"/>
    <w:rsid w:val="00C147E2"/>
    <w:rsid w:val="00C1490B"/>
    <w:rsid w:val="00C149FB"/>
    <w:rsid w:val="00C14CDF"/>
    <w:rsid w:val="00C152A2"/>
    <w:rsid w:val="00C159D4"/>
    <w:rsid w:val="00C15B3C"/>
    <w:rsid w:val="00C15B3F"/>
    <w:rsid w:val="00C15B96"/>
    <w:rsid w:val="00C161B0"/>
    <w:rsid w:val="00C166DE"/>
    <w:rsid w:val="00C169A4"/>
    <w:rsid w:val="00C16B86"/>
    <w:rsid w:val="00C16CC7"/>
    <w:rsid w:val="00C16CF5"/>
    <w:rsid w:val="00C16DB1"/>
    <w:rsid w:val="00C16F6F"/>
    <w:rsid w:val="00C170BA"/>
    <w:rsid w:val="00C17329"/>
    <w:rsid w:val="00C17378"/>
    <w:rsid w:val="00C17856"/>
    <w:rsid w:val="00C17E32"/>
    <w:rsid w:val="00C2015E"/>
    <w:rsid w:val="00C2058B"/>
    <w:rsid w:val="00C206FF"/>
    <w:rsid w:val="00C20881"/>
    <w:rsid w:val="00C2089F"/>
    <w:rsid w:val="00C20A78"/>
    <w:rsid w:val="00C20B3C"/>
    <w:rsid w:val="00C20F77"/>
    <w:rsid w:val="00C2134F"/>
    <w:rsid w:val="00C21350"/>
    <w:rsid w:val="00C21464"/>
    <w:rsid w:val="00C21502"/>
    <w:rsid w:val="00C21723"/>
    <w:rsid w:val="00C21805"/>
    <w:rsid w:val="00C21883"/>
    <w:rsid w:val="00C21969"/>
    <w:rsid w:val="00C21C29"/>
    <w:rsid w:val="00C22361"/>
    <w:rsid w:val="00C22503"/>
    <w:rsid w:val="00C226D2"/>
    <w:rsid w:val="00C2291E"/>
    <w:rsid w:val="00C22B15"/>
    <w:rsid w:val="00C22BB1"/>
    <w:rsid w:val="00C22C7C"/>
    <w:rsid w:val="00C22C92"/>
    <w:rsid w:val="00C22C9B"/>
    <w:rsid w:val="00C23341"/>
    <w:rsid w:val="00C235E3"/>
    <w:rsid w:val="00C23F19"/>
    <w:rsid w:val="00C24160"/>
    <w:rsid w:val="00C2425D"/>
    <w:rsid w:val="00C242B7"/>
    <w:rsid w:val="00C2431F"/>
    <w:rsid w:val="00C243D1"/>
    <w:rsid w:val="00C24500"/>
    <w:rsid w:val="00C247B6"/>
    <w:rsid w:val="00C2491E"/>
    <w:rsid w:val="00C24B71"/>
    <w:rsid w:val="00C24C8D"/>
    <w:rsid w:val="00C24CAA"/>
    <w:rsid w:val="00C24CDA"/>
    <w:rsid w:val="00C24E4B"/>
    <w:rsid w:val="00C24F6D"/>
    <w:rsid w:val="00C25042"/>
    <w:rsid w:val="00C252C2"/>
    <w:rsid w:val="00C252C9"/>
    <w:rsid w:val="00C252CB"/>
    <w:rsid w:val="00C25311"/>
    <w:rsid w:val="00C25414"/>
    <w:rsid w:val="00C25456"/>
    <w:rsid w:val="00C25534"/>
    <w:rsid w:val="00C255F0"/>
    <w:rsid w:val="00C25772"/>
    <w:rsid w:val="00C25A12"/>
    <w:rsid w:val="00C25C51"/>
    <w:rsid w:val="00C25DEF"/>
    <w:rsid w:val="00C266EB"/>
    <w:rsid w:val="00C2693C"/>
    <w:rsid w:val="00C26C62"/>
    <w:rsid w:val="00C26E42"/>
    <w:rsid w:val="00C2705F"/>
    <w:rsid w:val="00C2723A"/>
    <w:rsid w:val="00C27332"/>
    <w:rsid w:val="00C27343"/>
    <w:rsid w:val="00C2741D"/>
    <w:rsid w:val="00C2756D"/>
    <w:rsid w:val="00C27619"/>
    <w:rsid w:val="00C278D4"/>
    <w:rsid w:val="00C27DC1"/>
    <w:rsid w:val="00C30166"/>
    <w:rsid w:val="00C3035C"/>
    <w:rsid w:val="00C30374"/>
    <w:rsid w:val="00C3039F"/>
    <w:rsid w:val="00C303AE"/>
    <w:rsid w:val="00C30606"/>
    <w:rsid w:val="00C3085B"/>
    <w:rsid w:val="00C30C1C"/>
    <w:rsid w:val="00C30F1F"/>
    <w:rsid w:val="00C312A4"/>
    <w:rsid w:val="00C3132D"/>
    <w:rsid w:val="00C314C9"/>
    <w:rsid w:val="00C3190B"/>
    <w:rsid w:val="00C31A91"/>
    <w:rsid w:val="00C31B4B"/>
    <w:rsid w:val="00C31CDB"/>
    <w:rsid w:val="00C31F11"/>
    <w:rsid w:val="00C32029"/>
    <w:rsid w:val="00C3211A"/>
    <w:rsid w:val="00C321AB"/>
    <w:rsid w:val="00C323BB"/>
    <w:rsid w:val="00C324C6"/>
    <w:rsid w:val="00C32607"/>
    <w:rsid w:val="00C326B7"/>
    <w:rsid w:val="00C328D7"/>
    <w:rsid w:val="00C32A87"/>
    <w:rsid w:val="00C32FEB"/>
    <w:rsid w:val="00C332A6"/>
    <w:rsid w:val="00C33558"/>
    <w:rsid w:val="00C335BE"/>
    <w:rsid w:val="00C336FE"/>
    <w:rsid w:val="00C33762"/>
    <w:rsid w:val="00C337B6"/>
    <w:rsid w:val="00C338E9"/>
    <w:rsid w:val="00C33ACD"/>
    <w:rsid w:val="00C33DD9"/>
    <w:rsid w:val="00C34202"/>
    <w:rsid w:val="00C3489A"/>
    <w:rsid w:val="00C34991"/>
    <w:rsid w:val="00C34BAC"/>
    <w:rsid w:val="00C34DA1"/>
    <w:rsid w:val="00C3546B"/>
    <w:rsid w:val="00C354D0"/>
    <w:rsid w:val="00C35926"/>
    <w:rsid w:val="00C3592B"/>
    <w:rsid w:val="00C35A1C"/>
    <w:rsid w:val="00C35E7C"/>
    <w:rsid w:val="00C363A0"/>
    <w:rsid w:val="00C363A4"/>
    <w:rsid w:val="00C367F2"/>
    <w:rsid w:val="00C3682B"/>
    <w:rsid w:val="00C36869"/>
    <w:rsid w:val="00C3698E"/>
    <w:rsid w:val="00C36B2B"/>
    <w:rsid w:val="00C36C1A"/>
    <w:rsid w:val="00C36D97"/>
    <w:rsid w:val="00C36E68"/>
    <w:rsid w:val="00C3701E"/>
    <w:rsid w:val="00C37151"/>
    <w:rsid w:val="00C371AE"/>
    <w:rsid w:val="00C372C1"/>
    <w:rsid w:val="00C37315"/>
    <w:rsid w:val="00C3732F"/>
    <w:rsid w:val="00C37467"/>
    <w:rsid w:val="00C374D2"/>
    <w:rsid w:val="00C375D6"/>
    <w:rsid w:val="00C37A34"/>
    <w:rsid w:val="00C37B85"/>
    <w:rsid w:val="00C37C0F"/>
    <w:rsid w:val="00C37CC9"/>
    <w:rsid w:val="00C37CD8"/>
    <w:rsid w:val="00C37EA4"/>
    <w:rsid w:val="00C37EC3"/>
    <w:rsid w:val="00C401BF"/>
    <w:rsid w:val="00C40204"/>
    <w:rsid w:val="00C4044F"/>
    <w:rsid w:val="00C404ED"/>
    <w:rsid w:val="00C4078C"/>
    <w:rsid w:val="00C407FD"/>
    <w:rsid w:val="00C40BA1"/>
    <w:rsid w:val="00C40F27"/>
    <w:rsid w:val="00C41079"/>
    <w:rsid w:val="00C411EE"/>
    <w:rsid w:val="00C41483"/>
    <w:rsid w:val="00C41839"/>
    <w:rsid w:val="00C41CF9"/>
    <w:rsid w:val="00C4215C"/>
    <w:rsid w:val="00C42317"/>
    <w:rsid w:val="00C42595"/>
    <w:rsid w:val="00C4263E"/>
    <w:rsid w:val="00C42751"/>
    <w:rsid w:val="00C4279E"/>
    <w:rsid w:val="00C428B2"/>
    <w:rsid w:val="00C42919"/>
    <w:rsid w:val="00C42999"/>
    <w:rsid w:val="00C42B16"/>
    <w:rsid w:val="00C42CF0"/>
    <w:rsid w:val="00C43052"/>
    <w:rsid w:val="00C43915"/>
    <w:rsid w:val="00C4399C"/>
    <w:rsid w:val="00C43BD2"/>
    <w:rsid w:val="00C43BDB"/>
    <w:rsid w:val="00C43D22"/>
    <w:rsid w:val="00C443A9"/>
    <w:rsid w:val="00C44462"/>
    <w:rsid w:val="00C44503"/>
    <w:rsid w:val="00C4463A"/>
    <w:rsid w:val="00C446C7"/>
    <w:rsid w:val="00C4471F"/>
    <w:rsid w:val="00C44A11"/>
    <w:rsid w:val="00C44FFC"/>
    <w:rsid w:val="00C4527C"/>
    <w:rsid w:val="00C45432"/>
    <w:rsid w:val="00C45582"/>
    <w:rsid w:val="00C456FD"/>
    <w:rsid w:val="00C457C9"/>
    <w:rsid w:val="00C457CD"/>
    <w:rsid w:val="00C4598C"/>
    <w:rsid w:val="00C45BC4"/>
    <w:rsid w:val="00C45D30"/>
    <w:rsid w:val="00C45F4D"/>
    <w:rsid w:val="00C461FF"/>
    <w:rsid w:val="00C46299"/>
    <w:rsid w:val="00C462EC"/>
    <w:rsid w:val="00C46325"/>
    <w:rsid w:val="00C4637E"/>
    <w:rsid w:val="00C463B8"/>
    <w:rsid w:val="00C4650B"/>
    <w:rsid w:val="00C46672"/>
    <w:rsid w:val="00C466EA"/>
    <w:rsid w:val="00C46C49"/>
    <w:rsid w:val="00C46CF0"/>
    <w:rsid w:val="00C46D18"/>
    <w:rsid w:val="00C4725E"/>
    <w:rsid w:val="00C475CB"/>
    <w:rsid w:val="00C4777B"/>
    <w:rsid w:val="00C47865"/>
    <w:rsid w:val="00C47F80"/>
    <w:rsid w:val="00C50076"/>
    <w:rsid w:val="00C50188"/>
    <w:rsid w:val="00C50285"/>
    <w:rsid w:val="00C50323"/>
    <w:rsid w:val="00C5046D"/>
    <w:rsid w:val="00C50631"/>
    <w:rsid w:val="00C51046"/>
    <w:rsid w:val="00C5111E"/>
    <w:rsid w:val="00C51277"/>
    <w:rsid w:val="00C515DB"/>
    <w:rsid w:val="00C51865"/>
    <w:rsid w:val="00C51A94"/>
    <w:rsid w:val="00C51BB8"/>
    <w:rsid w:val="00C51BF8"/>
    <w:rsid w:val="00C51C3E"/>
    <w:rsid w:val="00C51D51"/>
    <w:rsid w:val="00C51FBC"/>
    <w:rsid w:val="00C522A5"/>
    <w:rsid w:val="00C522B3"/>
    <w:rsid w:val="00C525A7"/>
    <w:rsid w:val="00C52833"/>
    <w:rsid w:val="00C528F4"/>
    <w:rsid w:val="00C52DDC"/>
    <w:rsid w:val="00C53727"/>
    <w:rsid w:val="00C537EC"/>
    <w:rsid w:val="00C53C7A"/>
    <w:rsid w:val="00C540ED"/>
    <w:rsid w:val="00C54613"/>
    <w:rsid w:val="00C546F4"/>
    <w:rsid w:val="00C5484B"/>
    <w:rsid w:val="00C549FD"/>
    <w:rsid w:val="00C54A7D"/>
    <w:rsid w:val="00C5505A"/>
    <w:rsid w:val="00C552AE"/>
    <w:rsid w:val="00C554A5"/>
    <w:rsid w:val="00C5572B"/>
    <w:rsid w:val="00C558C6"/>
    <w:rsid w:val="00C55C81"/>
    <w:rsid w:val="00C55EAC"/>
    <w:rsid w:val="00C55EB2"/>
    <w:rsid w:val="00C55F13"/>
    <w:rsid w:val="00C5623F"/>
    <w:rsid w:val="00C5637D"/>
    <w:rsid w:val="00C56551"/>
    <w:rsid w:val="00C56673"/>
    <w:rsid w:val="00C566BE"/>
    <w:rsid w:val="00C56DDF"/>
    <w:rsid w:val="00C56E8C"/>
    <w:rsid w:val="00C56F44"/>
    <w:rsid w:val="00C570C9"/>
    <w:rsid w:val="00C57281"/>
    <w:rsid w:val="00C5745E"/>
    <w:rsid w:val="00C575A8"/>
    <w:rsid w:val="00C575F4"/>
    <w:rsid w:val="00C5765E"/>
    <w:rsid w:val="00C578B1"/>
    <w:rsid w:val="00C579F6"/>
    <w:rsid w:val="00C57C3E"/>
    <w:rsid w:val="00C57D95"/>
    <w:rsid w:val="00C57E9C"/>
    <w:rsid w:val="00C57EA6"/>
    <w:rsid w:val="00C603BE"/>
    <w:rsid w:val="00C60756"/>
    <w:rsid w:val="00C60959"/>
    <w:rsid w:val="00C60DBB"/>
    <w:rsid w:val="00C60E77"/>
    <w:rsid w:val="00C6103B"/>
    <w:rsid w:val="00C612D1"/>
    <w:rsid w:val="00C613B4"/>
    <w:rsid w:val="00C613CF"/>
    <w:rsid w:val="00C617F7"/>
    <w:rsid w:val="00C61A07"/>
    <w:rsid w:val="00C61A0A"/>
    <w:rsid w:val="00C61CD1"/>
    <w:rsid w:val="00C621AE"/>
    <w:rsid w:val="00C622F0"/>
    <w:rsid w:val="00C62602"/>
    <w:rsid w:val="00C6273E"/>
    <w:rsid w:val="00C62A44"/>
    <w:rsid w:val="00C62CB9"/>
    <w:rsid w:val="00C63095"/>
    <w:rsid w:val="00C630C1"/>
    <w:rsid w:val="00C63211"/>
    <w:rsid w:val="00C63286"/>
    <w:rsid w:val="00C633C0"/>
    <w:rsid w:val="00C63B25"/>
    <w:rsid w:val="00C63CB3"/>
    <w:rsid w:val="00C63F93"/>
    <w:rsid w:val="00C641C4"/>
    <w:rsid w:val="00C64442"/>
    <w:rsid w:val="00C6457B"/>
    <w:rsid w:val="00C64825"/>
    <w:rsid w:val="00C6498D"/>
    <w:rsid w:val="00C64D8A"/>
    <w:rsid w:val="00C64E75"/>
    <w:rsid w:val="00C64F17"/>
    <w:rsid w:val="00C65317"/>
    <w:rsid w:val="00C6539C"/>
    <w:rsid w:val="00C65567"/>
    <w:rsid w:val="00C656E8"/>
    <w:rsid w:val="00C658C3"/>
    <w:rsid w:val="00C658EC"/>
    <w:rsid w:val="00C65916"/>
    <w:rsid w:val="00C65B02"/>
    <w:rsid w:val="00C65C4D"/>
    <w:rsid w:val="00C65D88"/>
    <w:rsid w:val="00C66197"/>
    <w:rsid w:val="00C66491"/>
    <w:rsid w:val="00C6658D"/>
    <w:rsid w:val="00C665F6"/>
    <w:rsid w:val="00C66662"/>
    <w:rsid w:val="00C66715"/>
    <w:rsid w:val="00C667CC"/>
    <w:rsid w:val="00C6691B"/>
    <w:rsid w:val="00C669A5"/>
    <w:rsid w:val="00C66B48"/>
    <w:rsid w:val="00C66E07"/>
    <w:rsid w:val="00C676B4"/>
    <w:rsid w:val="00C67F28"/>
    <w:rsid w:val="00C67F9D"/>
    <w:rsid w:val="00C70379"/>
    <w:rsid w:val="00C703E2"/>
    <w:rsid w:val="00C703FE"/>
    <w:rsid w:val="00C70446"/>
    <w:rsid w:val="00C708A1"/>
    <w:rsid w:val="00C70D0C"/>
    <w:rsid w:val="00C70F85"/>
    <w:rsid w:val="00C7106A"/>
    <w:rsid w:val="00C71095"/>
    <w:rsid w:val="00C710A2"/>
    <w:rsid w:val="00C712B7"/>
    <w:rsid w:val="00C71306"/>
    <w:rsid w:val="00C71464"/>
    <w:rsid w:val="00C71629"/>
    <w:rsid w:val="00C716C6"/>
    <w:rsid w:val="00C717BB"/>
    <w:rsid w:val="00C71866"/>
    <w:rsid w:val="00C718E0"/>
    <w:rsid w:val="00C71B2F"/>
    <w:rsid w:val="00C71DB0"/>
    <w:rsid w:val="00C71EFA"/>
    <w:rsid w:val="00C72111"/>
    <w:rsid w:val="00C72141"/>
    <w:rsid w:val="00C721ED"/>
    <w:rsid w:val="00C72208"/>
    <w:rsid w:val="00C723A1"/>
    <w:rsid w:val="00C723C8"/>
    <w:rsid w:val="00C7243C"/>
    <w:rsid w:val="00C727A3"/>
    <w:rsid w:val="00C72B51"/>
    <w:rsid w:val="00C72B58"/>
    <w:rsid w:val="00C72D2D"/>
    <w:rsid w:val="00C72D71"/>
    <w:rsid w:val="00C72E3A"/>
    <w:rsid w:val="00C73248"/>
    <w:rsid w:val="00C732BB"/>
    <w:rsid w:val="00C7340A"/>
    <w:rsid w:val="00C7342E"/>
    <w:rsid w:val="00C7393D"/>
    <w:rsid w:val="00C739B3"/>
    <w:rsid w:val="00C73BDE"/>
    <w:rsid w:val="00C73D45"/>
    <w:rsid w:val="00C73F26"/>
    <w:rsid w:val="00C740D0"/>
    <w:rsid w:val="00C74110"/>
    <w:rsid w:val="00C741B0"/>
    <w:rsid w:val="00C741C8"/>
    <w:rsid w:val="00C7423B"/>
    <w:rsid w:val="00C74308"/>
    <w:rsid w:val="00C74635"/>
    <w:rsid w:val="00C74864"/>
    <w:rsid w:val="00C74B9E"/>
    <w:rsid w:val="00C7519B"/>
    <w:rsid w:val="00C751BA"/>
    <w:rsid w:val="00C75381"/>
    <w:rsid w:val="00C7551F"/>
    <w:rsid w:val="00C755D0"/>
    <w:rsid w:val="00C7592A"/>
    <w:rsid w:val="00C75A3E"/>
    <w:rsid w:val="00C75AF6"/>
    <w:rsid w:val="00C75E9D"/>
    <w:rsid w:val="00C76149"/>
    <w:rsid w:val="00C76412"/>
    <w:rsid w:val="00C764F4"/>
    <w:rsid w:val="00C7651B"/>
    <w:rsid w:val="00C7657F"/>
    <w:rsid w:val="00C76806"/>
    <w:rsid w:val="00C76816"/>
    <w:rsid w:val="00C769F4"/>
    <w:rsid w:val="00C76F1C"/>
    <w:rsid w:val="00C77200"/>
    <w:rsid w:val="00C772EE"/>
    <w:rsid w:val="00C774CB"/>
    <w:rsid w:val="00C77601"/>
    <w:rsid w:val="00C77882"/>
    <w:rsid w:val="00C77AAF"/>
    <w:rsid w:val="00C77AD9"/>
    <w:rsid w:val="00C77B4B"/>
    <w:rsid w:val="00C77B56"/>
    <w:rsid w:val="00C77C33"/>
    <w:rsid w:val="00C77DC6"/>
    <w:rsid w:val="00C80549"/>
    <w:rsid w:val="00C80A2A"/>
    <w:rsid w:val="00C80C29"/>
    <w:rsid w:val="00C80F80"/>
    <w:rsid w:val="00C80FA1"/>
    <w:rsid w:val="00C80FBD"/>
    <w:rsid w:val="00C8102C"/>
    <w:rsid w:val="00C811AF"/>
    <w:rsid w:val="00C81476"/>
    <w:rsid w:val="00C81620"/>
    <w:rsid w:val="00C81713"/>
    <w:rsid w:val="00C81A1F"/>
    <w:rsid w:val="00C81AA9"/>
    <w:rsid w:val="00C82030"/>
    <w:rsid w:val="00C82112"/>
    <w:rsid w:val="00C822D6"/>
    <w:rsid w:val="00C8279B"/>
    <w:rsid w:val="00C8291A"/>
    <w:rsid w:val="00C82A5F"/>
    <w:rsid w:val="00C82D42"/>
    <w:rsid w:val="00C82DF2"/>
    <w:rsid w:val="00C82F22"/>
    <w:rsid w:val="00C83093"/>
    <w:rsid w:val="00C830B0"/>
    <w:rsid w:val="00C83372"/>
    <w:rsid w:val="00C833A2"/>
    <w:rsid w:val="00C833E8"/>
    <w:rsid w:val="00C834D2"/>
    <w:rsid w:val="00C83559"/>
    <w:rsid w:val="00C835D6"/>
    <w:rsid w:val="00C838C0"/>
    <w:rsid w:val="00C839C0"/>
    <w:rsid w:val="00C83D97"/>
    <w:rsid w:val="00C83DED"/>
    <w:rsid w:val="00C8416A"/>
    <w:rsid w:val="00C84574"/>
    <w:rsid w:val="00C84706"/>
    <w:rsid w:val="00C8477C"/>
    <w:rsid w:val="00C848CE"/>
    <w:rsid w:val="00C84958"/>
    <w:rsid w:val="00C84C08"/>
    <w:rsid w:val="00C8533C"/>
    <w:rsid w:val="00C853A0"/>
    <w:rsid w:val="00C853D1"/>
    <w:rsid w:val="00C854B9"/>
    <w:rsid w:val="00C8577C"/>
    <w:rsid w:val="00C85B35"/>
    <w:rsid w:val="00C85D53"/>
    <w:rsid w:val="00C85F64"/>
    <w:rsid w:val="00C86018"/>
    <w:rsid w:val="00C861B8"/>
    <w:rsid w:val="00C862FB"/>
    <w:rsid w:val="00C8669F"/>
    <w:rsid w:val="00C868A0"/>
    <w:rsid w:val="00C86991"/>
    <w:rsid w:val="00C86BDA"/>
    <w:rsid w:val="00C86CE0"/>
    <w:rsid w:val="00C86ED6"/>
    <w:rsid w:val="00C87052"/>
    <w:rsid w:val="00C8714E"/>
    <w:rsid w:val="00C8733A"/>
    <w:rsid w:val="00C8797E"/>
    <w:rsid w:val="00C87BC1"/>
    <w:rsid w:val="00C87C7B"/>
    <w:rsid w:val="00C87CB1"/>
    <w:rsid w:val="00C87E36"/>
    <w:rsid w:val="00C90116"/>
    <w:rsid w:val="00C90541"/>
    <w:rsid w:val="00C906D3"/>
    <w:rsid w:val="00C906E5"/>
    <w:rsid w:val="00C90718"/>
    <w:rsid w:val="00C90A3B"/>
    <w:rsid w:val="00C90A88"/>
    <w:rsid w:val="00C90B4C"/>
    <w:rsid w:val="00C90CDC"/>
    <w:rsid w:val="00C91A20"/>
    <w:rsid w:val="00C91CBB"/>
    <w:rsid w:val="00C91CBC"/>
    <w:rsid w:val="00C91CEC"/>
    <w:rsid w:val="00C91DBE"/>
    <w:rsid w:val="00C92466"/>
    <w:rsid w:val="00C9264C"/>
    <w:rsid w:val="00C926C1"/>
    <w:rsid w:val="00C926D6"/>
    <w:rsid w:val="00C92A50"/>
    <w:rsid w:val="00C92CC4"/>
    <w:rsid w:val="00C92D49"/>
    <w:rsid w:val="00C92E0B"/>
    <w:rsid w:val="00C92EB4"/>
    <w:rsid w:val="00C92F4B"/>
    <w:rsid w:val="00C9320D"/>
    <w:rsid w:val="00C932F8"/>
    <w:rsid w:val="00C93383"/>
    <w:rsid w:val="00C934AD"/>
    <w:rsid w:val="00C93640"/>
    <w:rsid w:val="00C938D3"/>
    <w:rsid w:val="00C93AE6"/>
    <w:rsid w:val="00C93AF6"/>
    <w:rsid w:val="00C93CEC"/>
    <w:rsid w:val="00C93DA3"/>
    <w:rsid w:val="00C9410B"/>
    <w:rsid w:val="00C94334"/>
    <w:rsid w:val="00C943E3"/>
    <w:rsid w:val="00C945C1"/>
    <w:rsid w:val="00C948E9"/>
    <w:rsid w:val="00C94A34"/>
    <w:rsid w:val="00C94B17"/>
    <w:rsid w:val="00C94B1D"/>
    <w:rsid w:val="00C94B6D"/>
    <w:rsid w:val="00C94C50"/>
    <w:rsid w:val="00C94D21"/>
    <w:rsid w:val="00C94ED0"/>
    <w:rsid w:val="00C95056"/>
    <w:rsid w:val="00C952B5"/>
    <w:rsid w:val="00C95328"/>
    <w:rsid w:val="00C954E3"/>
    <w:rsid w:val="00C955FA"/>
    <w:rsid w:val="00C9574D"/>
    <w:rsid w:val="00C958C3"/>
    <w:rsid w:val="00C959C2"/>
    <w:rsid w:val="00C95B20"/>
    <w:rsid w:val="00C95B83"/>
    <w:rsid w:val="00C95C92"/>
    <w:rsid w:val="00C95F4A"/>
    <w:rsid w:val="00C95F6E"/>
    <w:rsid w:val="00C96047"/>
    <w:rsid w:val="00C961A5"/>
    <w:rsid w:val="00C961D8"/>
    <w:rsid w:val="00C96237"/>
    <w:rsid w:val="00C962F6"/>
    <w:rsid w:val="00C96519"/>
    <w:rsid w:val="00C96828"/>
    <w:rsid w:val="00C96B56"/>
    <w:rsid w:val="00C96BB1"/>
    <w:rsid w:val="00C96D00"/>
    <w:rsid w:val="00C96D85"/>
    <w:rsid w:val="00C96DEF"/>
    <w:rsid w:val="00C96EE3"/>
    <w:rsid w:val="00C96F12"/>
    <w:rsid w:val="00C9710C"/>
    <w:rsid w:val="00C9780F"/>
    <w:rsid w:val="00C97AB7"/>
    <w:rsid w:val="00C97B5C"/>
    <w:rsid w:val="00C97EBD"/>
    <w:rsid w:val="00CA01FF"/>
    <w:rsid w:val="00CA02A3"/>
    <w:rsid w:val="00CA0406"/>
    <w:rsid w:val="00CA0446"/>
    <w:rsid w:val="00CA04DD"/>
    <w:rsid w:val="00CA05DD"/>
    <w:rsid w:val="00CA0753"/>
    <w:rsid w:val="00CA0A36"/>
    <w:rsid w:val="00CA0A3F"/>
    <w:rsid w:val="00CA0AA1"/>
    <w:rsid w:val="00CA1151"/>
    <w:rsid w:val="00CA116A"/>
    <w:rsid w:val="00CA11A5"/>
    <w:rsid w:val="00CA1210"/>
    <w:rsid w:val="00CA13EE"/>
    <w:rsid w:val="00CA1428"/>
    <w:rsid w:val="00CA14F3"/>
    <w:rsid w:val="00CA1943"/>
    <w:rsid w:val="00CA19ED"/>
    <w:rsid w:val="00CA1B01"/>
    <w:rsid w:val="00CA1B99"/>
    <w:rsid w:val="00CA1C19"/>
    <w:rsid w:val="00CA1D87"/>
    <w:rsid w:val="00CA1DF8"/>
    <w:rsid w:val="00CA1F61"/>
    <w:rsid w:val="00CA1F79"/>
    <w:rsid w:val="00CA22AB"/>
    <w:rsid w:val="00CA22D0"/>
    <w:rsid w:val="00CA2476"/>
    <w:rsid w:val="00CA2738"/>
    <w:rsid w:val="00CA295F"/>
    <w:rsid w:val="00CA298B"/>
    <w:rsid w:val="00CA2A06"/>
    <w:rsid w:val="00CA2A5A"/>
    <w:rsid w:val="00CA2A66"/>
    <w:rsid w:val="00CA2E11"/>
    <w:rsid w:val="00CA2E26"/>
    <w:rsid w:val="00CA2F61"/>
    <w:rsid w:val="00CA2F84"/>
    <w:rsid w:val="00CA2FA7"/>
    <w:rsid w:val="00CA30D8"/>
    <w:rsid w:val="00CA325D"/>
    <w:rsid w:val="00CA3B47"/>
    <w:rsid w:val="00CA3C13"/>
    <w:rsid w:val="00CA3EF4"/>
    <w:rsid w:val="00CA3F63"/>
    <w:rsid w:val="00CA4130"/>
    <w:rsid w:val="00CA418F"/>
    <w:rsid w:val="00CA428A"/>
    <w:rsid w:val="00CA4437"/>
    <w:rsid w:val="00CA4754"/>
    <w:rsid w:val="00CA49C8"/>
    <w:rsid w:val="00CA4A67"/>
    <w:rsid w:val="00CA4A6C"/>
    <w:rsid w:val="00CA4AA4"/>
    <w:rsid w:val="00CA4D13"/>
    <w:rsid w:val="00CA4ECF"/>
    <w:rsid w:val="00CA4FFD"/>
    <w:rsid w:val="00CA51B4"/>
    <w:rsid w:val="00CA532D"/>
    <w:rsid w:val="00CA5450"/>
    <w:rsid w:val="00CA557D"/>
    <w:rsid w:val="00CA5718"/>
    <w:rsid w:val="00CA581F"/>
    <w:rsid w:val="00CA5862"/>
    <w:rsid w:val="00CA5EC6"/>
    <w:rsid w:val="00CA634B"/>
    <w:rsid w:val="00CA6748"/>
    <w:rsid w:val="00CA69B3"/>
    <w:rsid w:val="00CA6A74"/>
    <w:rsid w:val="00CA750E"/>
    <w:rsid w:val="00CA795C"/>
    <w:rsid w:val="00CA7CCD"/>
    <w:rsid w:val="00CA7DD9"/>
    <w:rsid w:val="00CA7FBA"/>
    <w:rsid w:val="00CB07E8"/>
    <w:rsid w:val="00CB09CB"/>
    <w:rsid w:val="00CB12B1"/>
    <w:rsid w:val="00CB14B1"/>
    <w:rsid w:val="00CB1624"/>
    <w:rsid w:val="00CB16C9"/>
    <w:rsid w:val="00CB182D"/>
    <w:rsid w:val="00CB184D"/>
    <w:rsid w:val="00CB19B4"/>
    <w:rsid w:val="00CB1B42"/>
    <w:rsid w:val="00CB1C61"/>
    <w:rsid w:val="00CB1D67"/>
    <w:rsid w:val="00CB201D"/>
    <w:rsid w:val="00CB202D"/>
    <w:rsid w:val="00CB20F5"/>
    <w:rsid w:val="00CB2290"/>
    <w:rsid w:val="00CB22B6"/>
    <w:rsid w:val="00CB22F1"/>
    <w:rsid w:val="00CB2702"/>
    <w:rsid w:val="00CB2764"/>
    <w:rsid w:val="00CB3180"/>
    <w:rsid w:val="00CB3427"/>
    <w:rsid w:val="00CB36B7"/>
    <w:rsid w:val="00CB3A8F"/>
    <w:rsid w:val="00CB3B23"/>
    <w:rsid w:val="00CB417E"/>
    <w:rsid w:val="00CB4246"/>
    <w:rsid w:val="00CB4308"/>
    <w:rsid w:val="00CB44C2"/>
    <w:rsid w:val="00CB46E0"/>
    <w:rsid w:val="00CB4855"/>
    <w:rsid w:val="00CB4870"/>
    <w:rsid w:val="00CB48C9"/>
    <w:rsid w:val="00CB48D2"/>
    <w:rsid w:val="00CB4915"/>
    <w:rsid w:val="00CB49E1"/>
    <w:rsid w:val="00CB4F67"/>
    <w:rsid w:val="00CB4F6C"/>
    <w:rsid w:val="00CB56C4"/>
    <w:rsid w:val="00CB58F0"/>
    <w:rsid w:val="00CB5C4D"/>
    <w:rsid w:val="00CB5C91"/>
    <w:rsid w:val="00CB5CF4"/>
    <w:rsid w:val="00CB5DA9"/>
    <w:rsid w:val="00CB5E1F"/>
    <w:rsid w:val="00CB6110"/>
    <w:rsid w:val="00CB61AD"/>
    <w:rsid w:val="00CB63F7"/>
    <w:rsid w:val="00CB64D2"/>
    <w:rsid w:val="00CB6575"/>
    <w:rsid w:val="00CB67E2"/>
    <w:rsid w:val="00CB6CFF"/>
    <w:rsid w:val="00CB6ECD"/>
    <w:rsid w:val="00CB6F82"/>
    <w:rsid w:val="00CB7051"/>
    <w:rsid w:val="00CB7168"/>
    <w:rsid w:val="00CB71E0"/>
    <w:rsid w:val="00CB7225"/>
    <w:rsid w:val="00CB742E"/>
    <w:rsid w:val="00CB7565"/>
    <w:rsid w:val="00CB75EE"/>
    <w:rsid w:val="00CB7732"/>
    <w:rsid w:val="00CB77F3"/>
    <w:rsid w:val="00CB7999"/>
    <w:rsid w:val="00CB7A73"/>
    <w:rsid w:val="00CB7F67"/>
    <w:rsid w:val="00CC009E"/>
    <w:rsid w:val="00CC03A1"/>
    <w:rsid w:val="00CC03AC"/>
    <w:rsid w:val="00CC03AE"/>
    <w:rsid w:val="00CC03EB"/>
    <w:rsid w:val="00CC060C"/>
    <w:rsid w:val="00CC0A84"/>
    <w:rsid w:val="00CC0BE8"/>
    <w:rsid w:val="00CC12C4"/>
    <w:rsid w:val="00CC15E2"/>
    <w:rsid w:val="00CC1643"/>
    <w:rsid w:val="00CC16E1"/>
    <w:rsid w:val="00CC16F7"/>
    <w:rsid w:val="00CC1C22"/>
    <w:rsid w:val="00CC1F1C"/>
    <w:rsid w:val="00CC217C"/>
    <w:rsid w:val="00CC2416"/>
    <w:rsid w:val="00CC25A7"/>
    <w:rsid w:val="00CC25E1"/>
    <w:rsid w:val="00CC275F"/>
    <w:rsid w:val="00CC288B"/>
    <w:rsid w:val="00CC2A73"/>
    <w:rsid w:val="00CC2AE8"/>
    <w:rsid w:val="00CC2BA9"/>
    <w:rsid w:val="00CC2FF7"/>
    <w:rsid w:val="00CC33DA"/>
    <w:rsid w:val="00CC3688"/>
    <w:rsid w:val="00CC3696"/>
    <w:rsid w:val="00CC3753"/>
    <w:rsid w:val="00CC3970"/>
    <w:rsid w:val="00CC3B3A"/>
    <w:rsid w:val="00CC3B62"/>
    <w:rsid w:val="00CC4051"/>
    <w:rsid w:val="00CC41A5"/>
    <w:rsid w:val="00CC4229"/>
    <w:rsid w:val="00CC474E"/>
    <w:rsid w:val="00CC484E"/>
    <w:rsid w:val="00CC4942"/>
    <w:rsid w:val="00CC4E58"/>
    <w:rsid w:val="00CC51EA"/>
    <w:rsid w:val="00CC520C"/>
    <w:rsid w:val="00CC535E"/>
    <w:rsid w:val="00CC545C"/>
    <w:rsid w:val="00CC545F"/>
    <w:rsid w:val="00CC5524"/>
    <w:rsid w:val="00CC58C9"/>
    <w:rsid w:val="00CC5DC0"/>
    <w:rsid w:val="00CC6020"/>
    <w:rsid w:val="00CC6455"/>
    <w:rsid w:val="00CC6875"/>
    <w:rsid w:val="00CC69F8"/>
    <w:rsid w:val="00CC6AAA"/>
    <w:rsid w:val="00CC6C07"/>
    <w:rsid w:val="00CC70BC"/>
    <w:rsid w:val="00CC7106"/>
    <w:rsid w:val="00CC73DD"/>
    <w:rsid w:val="00CD01A0"/>
    <w:rsid w:val="00CD03DD"/>
    <w:rsid w:val="00CD0403"/>
    <w:rsid w:val="00CD0946"/>
    <w:rsid w:val="00CD0A86"/>
    <w:rsid w:val="00CD0BBE"/>
    <w:rsid w:val="00CD0F2D"/>
    <w:rsid w:val="00CD0F5B"/>
    <w:rsid w:val="00CD1042"/>
    <w:rsid w:val="00CD1546"/>
    <w:rsid w:val="00CD16EC"/>
    <w:rsid w:val="00CD1800"/>
    <w:rsid w:val="00CD1D4C"/>
    <w:rsid w:val="00CD2434"/>
    <w:rsid w:val="00CD269A"/>
    <w:rsid w:val="00CD2A8F"/>
    <w:rsid w:val="00CD2CCA"/>
    <w:rsid w:val="00CD313E"/>
    <w:rsid w:val="00CD320A"/>
    <w:rsid w:val="00CD33C2"/>
    <w:rsid w:val="00CD3C10"/>
    <w:rsid w:val="00CD3CD0"/>
    <w:rsid w:val="00CD3F7E"/>
    <w:rsid w:val="00CD407F"/>
    <w:rsid w:val="00CD4112"/>
    <w:rsid w:val="00CD43C8"/>
    <w:rsid w:val="00CD446A"/>
    <w:rsid w:val="00CD496D"/>
    <w:rsid w:val="00CD5226"/>
    <w:rsid w:val="00CD54EB"/>
    <w:rsid w:val="00CD55A7"/>
    <w:rsid w:val="00CD5839"/>
    <w:rsid w:val="00CD587A"/>
    <w:rsid w:val="00CD5A76"/>
    <w:rsid w:val="00CD5B43"/>
    <w:rsid w:val="00CD5BBD"/>
    <w:rsid w:val="00CD5CD7"/>
    <w:rsid w:val="00CD5EB2"/>
    <w:rsid w:val="00CD62AA"/>
    <w:rsid w:val="00CD62CE"/>
    <w:rsid w:val="00CD62D4"/>
    <w:rsid w:val="00CD6743"/>
    <w:rsid w:val="00CD6A77"/>
    <w:rsid w:val="00CD6CBD"/>
    <w:rsid w:val="00CD6CCB"/>
    <w:rsid w:val="00CD6D0D"/>
    <w:rsid w:val="00CD712F"/>
    <w:rsid w:val="00CD7642"/>
    <w:rsid w:val="00CD78C6"/>
    <w:rsid w:val="00CD7DE0"/>
    <w:rsid w:val="00CD7E9F"/>
    <w:rsid w:val="00CE015E"/>
    <w:rsid w:val="00CE02DF"/>
    <w:rsid w:val="00CE035C"/>
    <w:rsid w:val="00CE0546"/>
    <w:rsid w:val="00CE0623"/>
    <w:rsid w:val="00CE06EE"/>
    <w:rsid w:val="00CE0A88"/>
    <w:rsid w:val="00CE0FBE"/>
    <w:rsid w:val="00CE0FD6"/>
    <w:rsid w:val="00CE11E2"/>
    <w:rsid w:val="00CE1230"/>
    <w:rsid w:val="00CE1296"/>
    <w:rsid w:val="00CE1340"/>
    <w:rsid w:val="00CE1556"/>
    <w:rsid w:val="00CE1757"/>
    <w:rsid w:val="00CE1890"/>
    <w:rsid w:val="00CE1B5A"/>
    <w:rsid w:val="00CE1E0A"/>
    <w:rsid w:val="00CE1E0C"/>
    <w:rsid w:val="00CE2177"/>
    <w:rsid w:val="00CE2313"/>
    <w:rsid w:val="00CE23E0"/>
    <w:rsid w:val="00CE293E"/>
    <w:rsid w:val="00CE299F"/>
    <w:rsid w:val="00CE2A33"/>
    <w:rsid w:val="00CE2B81"/>
    <w:rsid w:val="00CE2BFD"/>
    <w:rsid w:val="00CE2E4E"/>
    <w:rsid w:val="00CE2EC9"/>
    <w:rsid w:val="00CE3039"/>
    <w:rsid w:val="00CE31C2"/>
    <w:rsid w:val="00CE31E9"/>
    <w:rsid w:val="00CE3811"/>
    <w:rsid w:val="00CE3B79"/>
    <w:rsid w:val="00CE3E26"/>
    <w:rsid w:val="00CE3E77"/>
    <w:rsid w:val="00CE438D"/>
    <w:rsid w:val="00CE43F3"/>
    <w:rsid w:val="00CE477B"/>
    <w:rsid w:val="00CE4C08"/>
    <w:rsid w:val="00CE4D1A"/>
    <w:rsid w:val="00CE4E73"/>
    <w:rsid w:val="00CE56FA"/>
    <w:rsid w:val="00CE58C9"/>
    <w:rsid w:val="00CE595D"/>
    <w:rsid w:val="00CE5AB0"/>
    <w:rsid w:val="00CE5E5A"/>
    <w:rsid w:val="00CE6494"/>
    <w:rsid w:val="00CE6523"/>
    <w:rsid w:val="00CE682B"/>
    <w:rsid w:val="00CE6BF2"/>
    <w:rsid w:val="00CE6C79"/>
    <w:rsid w:val="00CE6E2A"/>
    <w:rsid w:val="00CE7042"/>
    <w:rsid w:val="00CE707D"/>
    <w:rsid w:val="00CE7080"/>
    <w:rsid w:val="00CE7399"/>
    <w:rsid w:val="00CE73B6"/>
    <w:rsid w:val="00CE76B0"/>
    <w:rsid w:val="00CE798D"/>
    <w:rsid w:val="00CE7AD0"/>
    <w:rsid w:val="00CF00C5"/>
    <w:rsid w:val="00CF00D2"/>
    <w:rsid w:val="00CF037A"/>
    <w:rsid w:val="00CF0510"/>
    <w:rsid w:val="00CF07D3"/>
    <w:rsid w:val="00CF0A14"/>
    <w:rsid w:val="00CF0AC2"/>
    <w:rsid w:val="00CF0C3D"/>
    <w:rsid w:val="00CF10A2"/>
    <w:rsid w:val="00CF11E5"/>
    <w:rsid w:val="00CF13FE"/>
    <w:rsid w:val="00CF15D8"/>
    <w:rsid w:val="00CF1C25"/>
    <w:rsid w:val="00CF1E8E"/>
    <w:rsid w:val="00CF2386"/>
    <w:rsid w:val="00CF2493"/>
    <w:rsid w:val="00CF24F1"/>
    <w:rsid w:val="00CF253A"/>
    <w:rsid w:val="00CF2A80"/>
    <w:rsid w:val="00CF2D16"/>
    <w:rsid w:val="00CF2FC4"/>
    <w:rsid w:val="00CF2FE0"/>
    <w:rsid w:val="00CF3173"/>
    <w:rsid w:val="00CF31CE"/>
    <w:rsid w:val="00CF32D8"/>
    <w:rsid w:val="00CF33E1"/>
    <w:rsid w:val="00CF38F2"/>
    <w:rsid w:val="00CF3BE9"/>
    <w:rsid w:val="00CF3E6A"/>
    <w:rsid w:val="00CF4080"/>
    <w:rsid w:val="00CF4360"/>
    <w:rsid w:val="00CF43AB"/>
    <w:rsid w:val="00CF456F"/>
    <w:rsid w:val="00CF457D"/>
    <w:rsid w:val="00CF46C3"/>
    <w:rsid w:val="00CF4815"/>
    <w:rsid w:val="00CF49E9"/>
    <w:rsid w:val="00CF4E1B"/>
    <w:rsid w:val="00CF523D"/>
    <w:rsid w:val="00CF5273"/>
    <w:rsid w:val="00CF533F"/>
    <w:rsid w:val="00CF552C"/>
    <w:rsid w:val="00CF561E"/>
    <w:rsid w:val="00CF56A9"/>
    <w:rsid w:val="00CF59E8"/>
    <w:rsid w:val="00CF5D69"/>
    <w:rsid w:val="00CF5DB7"/>
    <w:rsid w:val="00CF5F42"/>
    <w:rsid w:val="00CF5FD8"/>
    <w:rsid w:val="00CF6039"/>
    <w:rsid w:val="00CF60AF"/>
    <w:rsid w:val="00CF6267"/>
    <w:rsid w:val="00CF6593"/>
    <w:rsid w:val="00CF6E77"/>
    <w:rsid w:val="00CF702A"/>
    <w:rsid w:val="00CF7159"/>
    <w:rsid w:val="00CF7161"/>
    <w:rsid w:val="00CF72D8"/>
    <w:rsid w:val="00CF7697"/>
    <w:rsid w:val="00CF7887"/>
    <w:rsid w:val="00D0050D"/>
    <w:rsid w:val="00D00721"/>
    <w:rsid w:val="00D00734"/>
    <w:rsid w:val="00D00CC7"/>
    <w:rsid w:val="00D00D63"/>
    <w:rsid w:val="00D00DA6"/>
    <w:rsid w:val="00D00EFC"/>
    <w:rsid w:val="00D00F67"/>
    <w:rsid w:val="00D010DA"/>
    <w:rsid w:val="00D01B21"/>
    <w:rsid w:val="00D01B3F"/>
    <w:rsid w:val="00D01B9C"/>
    <w:rsid w:val="00D01D06"/>
    <w:rsid w:val="00D0206B"/>
    <w:rsid w:val="00D0259C"/>
    <w:rsid w:val="00D02629"/>
    <w:rsid w:val="00D02698"/>
    <w:rsid w:val="00D0275E"/>
    <w:rsid w:val="00D0279F"/>
    <w:rsid w:val="00D02937"/>
    <w:rsid w:val="00D029B2"/>
    <w:rsid w:val="00D02D06"/>
    <w:rsid w:val="00D02D92"/>
    <w:rsid w:val="00D02F6F"/>
    <w:rsid w:val="00D02FA9"/>
    <w:rsid w:val="00D02FFC"/>
    <w:rsid w:val="00D03264"/>
    <w:rsid w:val="00D0348B"/>
    <w:rsid w:val="00D03607"/>
    <w:rsid w:val="00D03695"/>
    <w:rsid w:val="00D039E9"/>
    <w:rsid w:val="00D03A34"/>
    <w:rsid w:val="00D03A37"/>
    <w:rsid w:val="00D03B29"/>
    <w:rsid w:val="00D03B64"/>
    <w:rsid w:val="00D03B6A"/>
    <w:rsid w:val="00D03BA3"/>
    <w:rsid w:val="00D03D7E"/>
    <w:rsid w:val="00D03E6E"/>
    <w:rsid w:val="00D041CF"/>
    <w:rsid w:val="00D04293"/>
    <w:rsid w:val="00D04298"/>
    <w:rsid w:val="00D0430D"/>
    <w:rsid w:val="00D04564"/>
    <w:rsid w:val="00D047C6"/>
    <w:rsid w:val="00D049AD"/>
    <w:rsid w:val="00D04A68"/>
    <w:rsid w:val="00D04B79"/>
    <w:rsid w:val="00D04BB3"/>
    <w:rsid w:val="00D04BD3"/>
    <w:rsid w:val="00D04C07"/>
    <w:rsid w:val="00D04D43"/>
    <w:rsid w:val="00D0520C"/>
    <w:rsid w:val="00D052D8"/>
    <w:rsid w:val="00D053FA"/>
    <w:rsid w:val="00D057EE"/>
    <w:rsid w:val="00D05831"/>
    <w:rsid w:val="00D0594B"/>
    <w:rsid w:val="00D05973"/>
    <w:rsid w:val="00D05C69"/>
    <w:rsid w:val="00D05D96"/>
    <w:rsid w:val="00D05D9C"/>
    <w:rsid w:val="00D05DE1"/>
    <w:rsid w:val="00D05FD3"/>
    <w:rsid w:val="00D06041"/>
    <w:rsid w:val="00D06146"/>
    <w:rsid w:val="00D062C4"/>
    <w:rsid w:val="00D0633C"/>
    <w:rsid w:val="00D0633E"/>
    <w:rsid w:val="00D0649B"/>
    <w:rsid w:val="00D06769"/>
    <w:rsid w:val="00D06775"/>
    <w:rsid w:val="00D06A08"/>
    <w:rsid w:val="00D06A27"/>
    <w:rsid w:val="00D06A7C"/>
    <w:rsid w:val="00D06FA5"/>
    <w:rsid w:val="00D0700B"/>
    <w:rsid w:val="00D070D9"/>
    <w:rsid w:val="00D07131"/>
    <w:rsid w:val="00D07147"/>
    <w:rsid w:val="00D0714E"/>
    <w:rsid w:val="00D07188"/>
    <w:rsid w:val="00D07721"/>
    <w:rsid w:val="00D07ABD"/>
    <w:rsid w:val="00D07D4B"/>
    <w:rsid w:val="00D07D80"/>
    <w:rsid w:val="00D1035C"/>
    <w:rsid w:val="00D10537"/>
    <w:rsid w:val="00D1064D"/>
    <w:rsid w:val="00D10664"/>
    <w:rsid w:val="00D106CC"/>
    <w:rsid w:val="00D10933"/>
    <w:rsid w:val="00D10B15"/>
    <w:rsid w:val="00D10B7A"/>
    <w:rsid w:val="00D1127C"/>
    <w:rsid w:val="00D11473"/>
    <w:rsid w:val="00D11735"/>
    <w:rsid w:val="00D11827"/>
    <w:rsid w:val="00D118FF"/>
    <w:rsid w:val="00D11A6F"/>
    <w:rsid w:val="00D11B74"/>
    <w:rsid w:val="00D11BAE"/>
    <w:rsid w:val="00D11EE0"/>
    <w:rsid w:val="00D11F46"/>
    <w:rsid w:val="00D11F71"/>
    <w:rsid w:val="00D11FDF"/>
    <w:rsid w:val="00D121BD"/>
    <w:rsid w:val="00D1225B"/>
    <w:rsid w:val="00D123D5"/>
    <w:rsid w:val="00D12436"/>
    <w:rsid w:val="00D127DF"/>
    <w:rsid w:val="00D129A9"/>
    <w:rsid w:val="00D12A9B"/>
    <w:rsid w:val="00D12B38"/>
    <w:rsid w:val="00D12C8A"/>
    <w:rsid w:val="00D12CB8"/>
    <w:rsid w:val="00D132DD"/>
    <w:rsid w:val="00D13386"/>
    <w:rsid w:val="00D135CD"/>
    <w:rsid w:val="00D138B4"/>
    <w:rsid w:val="00D13B9A"/>
    <w:rsid w:val="00D13E1C"/>
    <w:rsid w:val="00D13F30"/>
    <w:rsid w:val="00D13FEB"/>
    <w:rsid w:val="00D143F4"/>
    <w:rsid w:val="00D14404"/>
    <w:rsid w:val="00D1455C"/>
    <w:rsid w:val="00D146CC"/>
    <w:rsid w:val="00D147E5"/>
    <w:rsid w:val="00D149B6"/>
    <w:rsid w:val="00D149DB"/>
    <w:rsid w:val="00D161F3"/>
    <w:rsid w:val="00D162A6"/>
    <w:rsid w:val="00D16486"/>
    <w:rsid w:val="00D164B0"/>
    <w:rsid w:val="00D165FE"/>
    <w:rsid w:val="00D16A89"/>
    <w:rsid w:val="00D16BF2"/>
    <w:rsid w:val="00D17002"/>
    <w:rsid w:val="00D1724F"/>
    <w:rsid w:val="00D17357"/>
    <w:rsid w:val="00D173AE"/>
    <w:rsid w:val="00D174FE"/>
    <w:rsid w:val="00D178BE"/>
    <w:rsid w:val="00D1794A"/>
    <w:rsid w:val="00D17CEF"/>
    <w:rsid w:val="00D17F00"/>
    <w:rsid w:val="00D20517"/>
    <w:rsid w:val="00D207B4"/>
    <w:rsid w:val="00D208D8"/>
    <w:rsid w:val="00D2098C"/>
    <w:rsid w:val="00D20A2A"/>
    <w:rsid w:val="00D20A44"/>
    <w:rsid w:val="00D20D14"/>
    <w:rsid w:val="00D21074"/>
    <w:rsid w:val="00D21109"/>
    <w:rsid w:val="00D21217"/>
    <w:rsid w:val="00D212C7"/>
    <w:rsid w:val="00D217D7"/>
    <w:rsid w:val="00D2193F"/>
    <w:rsid w:val="00D219E9"/>
    <w:rsid w:val="00D21C5E"/>
    <w:rsid w:val="00D21D80"/>
    <w:rsid w:val="00D21ED1"/>
    <w:rsid w:val="00D21FA4"/>
    <w:rsid w:val="00D22035"/>
    <w:rsid w:val="00D2207B"/>
    <w:rsid w:val="00D22138"/>
    <w:rsid w:val="00D222FF"/>
    <w:rsid w:val="00D22353"/>
    <w:rsid w:val="00D223B1"/>
    <w:rsid w:val="00D22567"/>
    <w:rsid w:val="00D22631"/>
    <w:rsid w:val="00D22906"/>
    <w:rsid w:val="00D231C7"/>
    <w:rsid w:val="00D23358"/>
    <w:rsid w:val="00D234E9"/>
    <w:rsid w:val="00D23695"/>
    <w:rsid w:val="00D23C6F"/>
    <w:rsid w:val="00D23F98"/>
    <w:rsid w:val="00D23FFD"/>
    <w:rsid w:val="00D2406B"/>
    <w:rsid w:val="00D240CC"/>
    <w:rsid w:val="00D2417B"/>
    <w:rsid w:val="00D24215"/>
    <w:rsid w:val="00D243D0"/>
    <w:rsid w:val="00D24475"/>
    <w:rsid w:val="00D24926"/>
    <w:rsid w:val="00D249AA"/>
    <w:rsid w:val="00D24CB5"/>
    <w:rsid w:val="00D25151"/>
    <w:rsid w:val="00D2519A"/>
    <w:rsid w:val="00D2521E"/>
    <w:rsid w:val="00D2533F"/>
    <w:rsid w:val="00D2569F"/>
    <w:rsid w:val="00D257DC"/>
    <w:rsid w:val="00D2586D"/>
    <w:rsid w:val="00D25BB0"/>
    <w:rsid w:val="00D25C98"/>
    <w:rsid w:val="00D25CA1"/>
    <w:rsid w:val="00D25D0A"/>
    <w:rsid w:val="00D25D67"/>
    <w:rsid w:val="00D26505"/>
    <w:rsid w:val="00D26568"/>
    <w:rsid w:val="00D2676E"/>
    <w:rsid w:val="00D26910"/>
    <w:rsid w:val="00D26A88"/>
    <w:rsid w:val="00D26A94"/>
    <w:rsid w:val="00D26CAC"/>
    <w:rsid w:val="00D26CBB"/>
    <w:rsid w:val="00D26E5C"/>
    <w:rsid w:val="00D26F0C"/>
    <w:rsid w:val="00D26FC8"/>
    <w:rsid w:val="00D2731F"/>
    <w:rsid w:val="00D274F6"/>
    <w:rsid w:val="00D274FD"/>
    <w:rsid w:val="00D2757E"/>
    <w:rsid w:val="00D2778A"/>
    <w:rsid w:val="00D279EB"/>
    <w:rsid w:val="00D27DF1"/>
    <w:rsid w:val="00D27E98"/>
    <w:rsid w:val="00D27FCD"/>
    <w:rsid w:val="00D30260"/>
    <w:rsid w:val="00D3041B"/>
    <w:rsid w:val="00D30420"/>
    <w:rsid w:val="00D305A6"/>
    <w:rsid w:val="00D309E9"/>
    <w:rsid w:val="00D30B62"/>
    <w:rsid w:val="00D30CBD"/>
    <w:rsid w:val="00D31184"/>
    <w:rsid w:val="00D31232"/>
    <w:rsid w:val="00D31440"/>
    <w:rsid w:val="00D31646"/>
    <w:rsid w:val="00D318B7"/>
    <w:rsid w:val="00D31C39"/>
    <w:rsid w:val="00D31C4E"/>
    <w:rsid w:val="00D32003"/>
    <w:rsid w:val="00D32027"/>
    <w:rsid w:val="00D320BA"/>
    <w:rsid w:val="00D32114"/>
    <w:rsid w:val="00D321F6"/>
    <w:rsid w:val="00D32676"/>
    <w:rsid w:val="00D3271C"/>
    <w:rsid w:val="00D327B6"/>
    <w:rsid w:val="00D32868"/>
    <w:rsid w:val="00D32902"/>
    <w:rsid w:val="00D32949"/>
    <w:rsid w:val="00D32F4B"/>
    <w:rsid w:val="00D3312F"/>
    <w:rsid w:val="00D3345B"/>
    <w:rsid w:val="00D33470"/>
    <w:rsid w:val="00D3354A"/>
    <w:rsid w:val="00D335E8"/>
    <w:rsid w:val="00D3395A"/>
    <w:rsid w:val="00D339AB"/>
    <w:rsid w:val="00D33C10"/>
    <w:rsid w:val="00D33C39"/>
    <w:rsid w:val="00D34EC1"/>
    <w:rsid w:val="00D34FF3"/>
    <w:rsid w:val="00D35328"/>
    <w:rsid w:val="00D354C7"/>
    <w:rsid w:val="00D356B7"/>
    <w:rsid w:val="00D3575A"/>
    <w:rsid w:val="00D35CA6"/>
    <w:rsid w:val="00D35F52"/>
    <w:rsid w:val="00D36138"/>
    <w:rsid w:val="00D365A4"/>
    <w:rsid w:val="00D36DE6"/>
    <w:rsid w:val="00D375B2"/>
    <w:rsid w:val="00D376C8"/>
    <w:rsid w:val="00D3797F"/>
    <w:rsid w:val="00D37CBA"/>
    <w:rsid w:val="00D37E4A"/>
    <w:rsid w:val="00D40016"/>
    <w:rsid w:val="00D400DF"/>
    <w:rsid w:val="00D4038D"/>
    <w:rsid w:val="00D407D7"/>
    <w:rsid w:val="00D40974"/>
    <w:rsid w:val="00D40A22"/>
    <w:rsid w:val="00D40AA9"/>
    <w:rsid w:val="00D40BDC"/>
    <w:rsid w:val="00D40C60"/>
    <w:rsid w:val="00D40FB7"/>
    <w:rsid w:val="00D415FC"/>
    <w:rsid w:val="00D41861"/>
    <w:rsid w:val="00D418F0"/>
    <w:rsid w:val="00D41A56"/>
    <w:rsid w:val="00D41AE6"/>
    <w:rsid w:val="00D41BED"/>
    <w:rsid w:val="00D41CE5"/>
    <w:rsid w:val="00D421A4"/>
    <w:rsid w:val="00D4241B"/>
    <w:rsid w:val="00D42687"/>
    <w:rsid w:val="00D42DB3"/>
    <w:rsid w:val="00D42DCD"/>
    <w:rsid w:val="00D42DF1"/>
    <w:rsid w:val="00D42E98"/>
    <w:rsid w:val="00D42F51"/>
    <w:rsid w:val="00D42F88"/>
    <w:rsid w:val="00D434D1"/>
    <w:rsid w:val="00D434D9"/>
    <w:rsid w:val="00D437BA"/>
    <w:rsid w:val="00D43953"/>
    <w:rsid w:val="00D43B98"/>
    <w:rsid w:val="00D43CEE"/>
    <w:rsid w:val="00D43EFC"/>
    <w:rsid w:val="00D4424B"/>
    <w:rsid w:val="00D4444B"/>
    <w:rsid w:val="00D4450A"/>
    <w:rsid w:val="00D4481D"/>
    <w:rsid w:val="00D44910"/>
    <w:rsid w:val="00D450C9"/>
    <w:rsid w:val="00D4515A"/>
    <w:rsid w:val="00D4570B"/>
    <w:rsid w:val="00D4574D"/>
    <w:rsid w:val="00D45773"/>
    <w:rsid w:val="00D45A0A"/>
    <w:rsid w:val="00D45E57"/>
    <w:rsid w:val="00D45E72"/>
    <w:rsid w:val="00D45F70"/>
    <w:rsid w:val="00D4622A"/>
    <w:rsid w:val="00D464E8"/>
    <w:rsid w:val="00D467C7"/>
    <w:rsid w:val="00D46872"/>
    <w:rsid w:val="00D46A44"/>
    <w:rsid w:val="00D46AE4"/>
    <w:rsid w:val="00D46C6B"/>
    <w:rsid w:val="00D46E79"/>
    <w:rsid w:val="00D47261"/>
    <w:rsid w:val="00D473EF"/>
    <w:rsid w:val="00D47466"/>
    <w:rsid w:val="00D47754"/>
    <w:rsid w:val="00D4796E"/>
    <w:rsid w:val="00D47BB0"/>
    <w:rsid w:val="00D47CF2"/>
    <w:rsid w:val="00D47D48"/>
    <w:rsid w:val="00D47EF6"/>
    <w:rsid w:val="00D501B8"/>
    <w:rsid w:val="00D50202"/>
    <w:rsid w:val="00D50233"/>
    <w:rsid w:val="00D509A8"/>
    <w:rsid w:val="00D509E7"/>
    <w:rsid w:val="00D50B00"/>
    <w:rsid w:val="00D50B0B"/>
    <w:rsid w:val="00D50BC6"/>
    <w:rsid w:val="00D50FB7"/>
    <w:rsid w:val="00D5102A"/>
    <w:rsid w:val="00D51132"/>
    <w:rsid w:val="00D5168C"/>
    <w:rsid w:val="00D5201A"/>
    <w:rsid w:val="00D52031"/>
    <w:rsid w:val="00D5216C"/>
    <w:rsid w:val="00D522E9"/>
    <w:rsid w:val="00D5248B"/>
    <w:rsid w:val="00D5253F"/>
    <w:rsid w:val="00D52824"/>
    <w:rsid w:val="00D52E41"/>
    <w:rsid w:val="00D52F07"/>
    <w:rsid w:val="00D5363F"/>
    <w:rsid w:val="00D53730"/>
    <w:rsid w:val="00D53ACD"/>
    <w:rsid w:val="00D53D70"/>
    <w:rsid w:val="00D53EB6"/>
    <w:rsid w:val="00D53EC1"/>
    <w:rsid w:val="00D53F04"/>
    <w:rsid w:val="00D53F75"/>
    <w:rsid w:val="00D54226"/>
    <w:rsid w:val="00D5444D"/>
    <w:rsid w:val="00D5450F"/>
    <w:rsid w:val="00D54552"/>
    <w:rsid w:val="00D54705"/>
    <w:rsid w:val="00D54713"/>
    <w:rsid w:val="00D54880"/>
    <w:rsid w:val="00D54AEA"/>
    <w:rsid w:val="00D54CB8"/>
    <w:rsid w:val="00D54F97"/>
    <w:rsid w:val="00D5519C"/>
    <w:rsid w:val="00D5527A"/>
    <w:rsid w:val="00D55788"/>
    <w:rsid w:val="00D55962"/>
    <w:rsid w:val="00D55A6F"/>
    <w:rsid w:val="00D55A84"/>
    <w:rsid w:val="00D55ACA"/>
    <w:rsid w:val="00D55B87"/>
    <w:rsid w:val="00D55CAD"/>
    <w:rsid w:val="00D55F3A"/>
    <w:rsid w:val="00D55F91"/>
    <w:rsid w:val="00D5600D"/>
    <w:rsid w:val="00D56048"/>
    <w:rsid w:val="00D5604D"/>
    <w:rsid w:val="00D56122"/>
    <w:rsid w:val="00D56131"/>
    <w:rsid w:val="00D564C0"/>
    <w:rsid w:val="00D56AE8"/>
    <w:rsid w:val="00D56EEF"/>
    <w:rsid w:val="00D570DB"/>
    <w:rsid w:val="00D5717E"/>
    <w:rsid w:val="00D5742E"/>
    <w:rsid w:val="00D57687"/>
    <w:rsid w:val="00D57711"/>
    <w:rsid w:val="00D57945"/>
    <w:rsid w:val="00D57A4C"/>
    <w:rsid w:val="00D57AD1"/>
    <w:rsid w:val="00D57D00"/>
    <w:rsid w:val="00D601E4"/>
    <w:rsid w:val="00D60297"/>
    <w:rsid w:val="00D60364"/>
    <w:rsid w:val="00D6049A"/>
    <w:rsid w:val="00D6051B"/>
    <w:rsid w:val="00D60781"/>
    <w:rsid w:val="00D6080B"/>
    <w:rsid w:val="00D60985"/>
    <w:rsid w:val="00D60D11"/>
    <w:rsid w:val="00D60D26"/>
    <w:rsid w:val="00D60E9D"/>
    <w:rsid w:val="00D60EC0"/>
    <w:rsid w:val="00D60ECE"/>
    <w:rsid w:val="00D60F91"/>
    <w:rsid w:val="00D61121"/>
    <w:rsid w:val="00D611AF"/>
    <w:rsid w:val="00D612EA"/>
    <w:rsid w:val="00D614EB"/>
    <w:rsid w:val="00D61831"/>
    <w:rsid w:val="00D6186A"/>
    <w:rsid w:val="00D61B30"/>
    <w:rsid w:val="00D6227C"/>
    <w:rsid w:val="00D62CCC"/>
    <w:rsid w:val="00D62D20"/>
    <w:rsid w:val="00D63154"/>
    <w:rsid w:val="00D633E3"/>
    <w:rsid w:val="00D63AD7"/>
    <w:rsid w:val="00D6419B"/>
    <w:rsid w:val="00D645F9"/>
    <w:rsid w:val="00D64E79"/>
    <w:rsid w:val="00D64FB2"/>
    <w:rsid w:val="00D6541B"/>
    <w:rsid w:val="00D65455"/>
    <w:rsid w:val="00D658AD"/>
    <w:rsid w:val="00D65976"/>
    <w:rsid w:val="00D65A7E"/>
    <w:rsid w:val="00D65DCE"/>
    <w:rsid w:val="00D65DE4"/>
    <w:rsid w:val="00D66171"/>
    <w:rsid w:val="00D66247"/>
    <w:rsid w:val="00D66462"/>
    <w:rsid w:val="00D66513"/>
    <w:rsid w:val="00D666EC"/>
    <w:rsid w:val="00D66760"/>
    <w:rsid w:val="00D667E8"/>
    <w:rsid w:val="00D66809"/>
    <w:rsid w:val="00D668C0"/>
    <w:rsid w:val="00D6692C"/>
    <w:rsid w:val="00D66ABB"/>
    <w:rsid w:val="00D66CE3"/>
    <w:rsid w:val="00D66D25"/>
    <w:rsid w:val="00D66D51"/>
    <w:rsid w:val="00D67039"/>
    <w:rsid w:val="00D67262"/>
    <w:rsid w:val="00D67421"/>
    <w:rsid w:val="00D6776D"/>
    <w:rsid w:val="00D67A0D"/>
    <w:rsid w:val="00D67AF3"/>
    <w:rsid w:val="00D67D4D"/>
    <w:rsid w:val="00D702FC"/>
    <w:rsid w:val="00D7041A"/>
    <w:rsid w:val="00D704C8"/>
    <w:rsid w:val="00D7087A"/>
    <w:rsid w:val="00D70981"/>
    <w:rsid w:val="00D70A32"/>
    <w:rsid w:val="00D7129A"/>
    <w:rsid w:val="00D71348"/>
    <w:rsid w:val="00D71395"/>
    <w:rsid w:val="00D713E1"/>
    <w:rsid w:val="00D71615"/>
    <w:rsid w:val="00D718DE"/>
    <w:rsid w:val="00D71CC1"/>
    <w:rsid w:val="00D71E70"/>
    <w:rsid w:val="00D71EBA"/>
    <w:rsid w:val="00D720AD"/>
    <w:rsid w:val="00D724EF"/>
    <w:rsid w:val="00D727E4"/>
    <w:rsid w:val="00D727F3"/>
    <w:rsid w:val="00D728E9"/>
    <w:rsid w:val="00D72BF1"/>
    <w:rsid w:val="00D72DAB"/>
    <w:rsid w:val="00D72DF2"/>
    <w:rsid w:val="00D72E02"/>
    <w:rsid w:val="00D7326E"/>
    <w:rsid w:val="00D732EC"/>
    <w:rsid w:val="00D733A7"/>
    <w:rsid w:val="00D735A4"/>
    <w:rsid w:val="00D735C1"/>
    <w:rsid w:val="00D7366F"/>
    <w:rsid w:val="00D736E6"/>
    <w:rsid w:val="00D73875"/>
    <w:rsid w:val="00D73972"/>
    <w:rsid w:val="00D73AE7"/>
    <w:rsid w:val="00D73D73"/>
    <w:rsid w:val="00D73F12"/>
    <w:rsid w:val="00D740FE"/>
    <w:rsid w:val="00D742C8"/>
    <w:rsid w:val="00D743B5"/>
    <w:rsid w:val="00D747D3"/>
    <w:rsid w:val="00D74961"/>
    <w:rsid w:val="00D74A0E"/>
    <w:rsid w:val="00D74B78"/>
    <w:rsid w:val="00D74BEF"/>
    <w:rsid w:val="00D74EB0"/>
    <w:rsid w:val="00D750F2"/>
    <w:rsid w:val="00D7527B"/>
    <w:rsid w:val="00D7527E"/>
    <w:rsid w:val="00D7531E"/>
    <w:rsid w:val="00D75394"/>
    <w:rsid w:val="00D7556F"/>
    <w:rsid w:val="00D758A8"/>
    <w:rsid w:val="00D759E9"/>
    <w:rsid w:val="00D75AC0"/>
    <w:rsid w:val="00D75CAE"/>
    <w:rsid w:val="00D75CEB"/>
    <w:rsid w:val="00D762AA"/>
    <w:rsid w:val="00D767AE"/>
    <w:rsid w:val="00D767C3"/>
    <w:rsid w:val="00D770C5"/>
    <w:rsid w:val="00D77566"/>
    <w:rsid w:val="00D777E5"/>
    <w:rsid w:val="00D77C9A"/>
    <w:rsid w:val="00D77D0D"/>
    <w:rsid w:val="00D77E68"/>
    <w:rsid w:val="00D77EE6"/>
    <w:rsid w:val="00D77F27"/>
    <w:rsid w:val="00D8006A"/>
    <w:rsid w:val="00D80337"/>
    <w:rsid w:val="00D8049F"/>
    <w:rsid w:val="00D804DD"/>
    <w:rsid w:val="00D805A9"/>
    <w:rsid w:val="00D807A8"/>
    <w:rsid w:val="00D809C6"/>
    <w:rsid w:val="00D80AC3"/>
    <w:rsid w:val="00D80BE3"/>
    <w:rsid w:val="00D80DF2"/>
    <w:rsid w:val="00D80F20"/>
    <w:rsid w:val="00D80FC4"/>
    <w:rsid w:val="00D81807"/>
    <w:rsid w:val="00D81C28"/>
    <w:rsid w:val="00D81F55"/>
    <w:rsid w:val="00D81FD7"/>
    <w:rsid w:val="00D82070"/>
    <w:rsid w:val="00D82073"/>
    <w:rsid w:val="00D82112"/>
    <w:rsid w:val="00D821BC"/>
    <w:rsid w:val="00D82322"/>
    <w:rsid w:val="00D8239C"/>
    <w:rsid w:val="00D8247F"/>
    <w:rsid w:val="00D824F7"/>
    <w:rsid w:val="00D825FD"/>
    <w:rsid w:val="00D828F3"/>
    <w:rsid w:val="00D82C65"/>
    <w:rsid w:val="00D82C73"/>
    <w:rsid w:val="00D82E15"/>
    <w:rsid w:val="00D8301A"/>
    <w:rsid w:val="00D83089"/>
    <w:rsid w:val="00D83152"/>
    <w:rsid w:val="00D83364"/>
    <w:rsid w:val="00D8336C"/>
    <w:rsid w:val="00D8347B"/>
    <w:rsid w:val="00D83890"/>
    <w:rsid w:val="00D839F7"/>
    <w:rsid w:val="00D83D32"/>
    <w:rsid w:val="00D83D6E"/>
    <w:rsid w:val="00D83ED5"/>
    <w:rsid w:val="00D83F5D"/>
    <w:rsid w:val="00D83FE0"/>
    <w:rsid w:val="00D843CC"/>
    <w:rsid w:val="00D8485D"/>
    <w:rsid w:val="00D8499A"/>
    <w:rsid w:val="00D84A99"/>
    <w:rsid w:val="00D84BD6"/>
    <w:rsid w:val="00D84D40"/>
    <w:rsid w:val="00D84F3D"/>
    <w:rsid w:val="00D8504F"/>
    <w:rsid w:val="00D8519D"/>
    <w:rsid w:val="00D85328"/>
    <w:rsid w:val="00D85396"/>
    <w:rsid w:val="00D8565E"/>
    <w:rsid w:val="00D85A71"/>
    <w:rsid w:val="00D85AD1"/>
    <w:rsid w:val="00D85BB7"/>
    <w:rsid w:val="00D85BF5"/>
    <w:rsid w:val="00D85C6E"/>
    <w:rsid w:val="00D85EE0"/>
    <w:rsid w:val="00D85EFA"/>
    <w:rsid w:val="00D85F9B"/>
    <w:rsid w:val="00D8630A"/>
    <w:rsid w:val="00D8680E"/>
    <w:rsid w:val="00D8688B"/>
    <w:rsid w:val="00D86A6D"/>
    <w:rsid w:val="00D86BF5"/>
    <w:rsid w:val="00D86C8E"/>
    <w:rsid w:val="00D86D33"/>
    <w:rsid w:val="00D86EF6"/>
    <w:rsid w:val="00D8707A"/>
    <w:rsid w:val="00D8708D"/>
    <w:rsid w:val="00D8715E"/>
    <w:rsid w:val="00D876DC"/>
    <w:rsid w:val="00D87913"/>
    <w:rsid w:val="00D87ACA"/>
    <w:rsid w:val="00D87AD4"/>
    <w:rsid w:val="00D87D1E"/>
    <w:rsid w:val="00D90022"/>
    <w:rsid w:val="00D90026"/>
    <w:rsid w:val="00D9009C"/>
    <w:rsid w:val="00D9083E"/>
    <w:rsid w:val="00D910BE"/>
    <w:rsid w:val="00D91301"/>
    <w:rsid w:val="00D91321"/>
    <w:rsid w:val="00D913F5"/>
    <w:rsid w:val="00D914CA"/>
    <w:rsid w:val="00D919CE"/>
    <w:rsid w:val="00D919F1"/>
    <w:rsid w:val="00D91E1A"/>
    <w:rsid w:val="00D91E38"/>
    <w:rsid w:val="00D9204A"/>
    <w:rsid w:val="00D921BD"/>
    <w:rsid w:val="00D92394"/>
    <w:rsid w:val="00D92417"/>
    <w:rsid w:val="00D92489"/>
    <w:rsid w:val="00D925C8"/>
    <w:rsid w:val="00D92A7A"/>
    <w:rsid w:val="00D92B50"/>
    <w:rsid w:val="00D92E5A"/>
    <w:rsid w:val="00D92ECF"/>
    <w:rsid w:val="00D92FF4"/>
    <w:rsid w:val="00D930FB"/>
    <w:rsid w:val="00D9321E"/>
    <w:rsid w:val="00D937A1"/>
    <w:rsid w:val="00D93B70"/>
    <w:rsid w:val="00D93BC9"/>
    <w:rsid w:val="00D93C61"/>
    <w:rsid w:val="00D93CFB"/>
    <w:rsid w:val="00D943E1"/>
    <w:rsid w:val="00D947C9"/>
    <w:rsid w:val="00D948A6"/>
    <w:rsid w:val="00D94BA2"/>
    <w:rsid w:val="00D94BE9"/>
    <w:rsid w:val="00D94CF2"/>
    <w:rsid w:val="00D94D09"/>
    <w:rsid w:val="00D94EFD"/>
    <w:rsid w:val="00D958DF"/>
    <w:rsid w:val="00D95D71"/>
    <w:rsid w:val="00D95EEF"/>
    <w:rsid w:val="00D966EB"/>
    <w:rsid w:val="00D9691A"/>
    <w:rsid w:val="00D96C7E"/>
    <w:rsid w:val="00D96D14"/>
    <w:rsid w:val="00D96DC5"/>
    <w:rsid w:val="00D96DF2"/>
    <w:rsid w:val="00D96E54"/>
    <w:rsid w:val="00D96F73"/>
    <w:rsid w:val="00D970A3"/>
    <w:rsid w:val="00D97209"/>
    <w:rsid w:val="00D972A5"/>
    <w:rsid w:val="00D97911"/>
    <w:rsid w:val="00D97BBC"/>
    <w:rsid w:val="00D97EAA"/>
    <w:rsid w:val="00D97FD2"/>
    <w:rsid w:val="00DA01DE"/>
    <w:rsid w:val="00DA03C9"/>
    <w:rsid w:val="00DA0506"/>
    <w:rsid w:val="00DA06F5"/>
    <w:rsid w:val="00DA0801"/>
    <w:rsid w:val="00DA0A55"/>
    <w:rsid w:val="00DA0DBE"/>
    <w:rsid w:val="00DA0FED"/>
    <w:rsid w:val="00DA11EA"/>
    <w:rsid w:val="00DA12B8"/>
    <w:rsid w:val="00DA14E6"/>
    <w:rsid w:val="00DA1601"/>
    <w:rsid w:val="00DA1722"/>
    <w:rsid w:val="00DA182D"/>
    <w:rsid w:val="00DA1A2C"/>
    <w:rsid w:val="00DA1A76"/>
    <w:rsid w:val="00DA1E48"/>
    <w:rsid w:val="00DA1FE7"/>
    <w:rsid w:val="00DA2285"/>
    <w:rsid w:val="00DA257C"/>
    <w:rsid w:val="00DA25F0"/>
    <w:rsid w:val="00DA2771"/>
    <w:rsid w:val="00DA2873"/>
    <w:rsid w:val="00DA28D0"/>
    <w:rsid w:val="00DA295F"/>
    <w:rsid w:val="00DA2972"/>
    <w:rsid w:val="00DA2DCD"/>
    <w:rsid w:val="00DA2F0B"/>
    <w:rsid w:val="00DA3198"/>
    <w:rsid w:val="00DA347C"/>
    <w:rsid w:val="00DA3771"/>
    <w:rsid w:val="00DA3909"/>
    <w:rsid w:val="00DA3F0B"/>
    <w:rsid w:val="00DA4013"/>
    <w:rsid w:val="00DA44E8"/>
    <w:rsid w:val="00DA46AF"/>
    <w:rsid w:val="00DA46CC"/>
    <w:rsid w:val="00DA4A65"/>
    <w:rsid w:val="00DA4E26"/>
    <w:rsid w:val="00DA5013"/>
    <w:rsid w:val="00DA5456"/>
    <w:rsid w:val="00DA55E5"/>
    <w:rsid w:val="00DA57BD"/>
    <w:rsid w:val="00DA5AFB"/>
    <w:rsid w:val="00DA5D5F"/>
    <w:rsid w:val="00DA6253"/>
    <w:rsid w:val="00DA637E"/>
    <w:rsid w:val="00DA644B"/>
    <w:rsid w:val="00DA647A"/>
    <w:rsid w:val="00DA65FB"/>
    <w:rsid w:val="00DA699C"/>
    <w:rsid w:val="00DA6BCE"/>
    <w:rsid w:val="00DA6C1C"/>
    <w:rsid w:val="00DA6DED"/>
    <w:rsid w:val="00DA722F"/>
    <w:rsid w:val="00DA748F"/>
    <w:rsid w:val="00DA75EB"/>
    <w:rsid w:val="00DA7772"/>
    <w:rsid w:val="00DA795C"/>
    <w:rsid w:val="00DA7C16"/>
    <w:rsid w:val="00DA7D55"/>
    <w:rsid w:val="00DA7E49"/>
    <w:rsid w:val="00DB0101"/>
    <w:rsid w:val="00DB016E"/>
    <w:rsid w:val="00DB01E0"/>
    <w:rsid w:val="00DB024A"/>
    <w:rsid w:val="00DB048F"/>
    <w:rsid w:val="00DB0782"/>
    <w:rsid w:val="00DB0E87"/>
    <w:rsid w:val="00DB0F53"/>
    <w:rsid w:val="00DB1045"/>
    <w:rsid w:val="00DB10B6"/>
    <w:rsid w:val="00DB12F2"/>
    <w:rsid w:val="00DB17C5"/>
    <w:rsid w:val="00DB1856"/>
    <w:rsid w:val="00DB199C"/>
    <w:rsid w:val="00DB1A00"/>
    <w:rsid w:val="00DB1AE9"/>
    <w:rsid w:val="00DB1B3A"/>
    <w:rsid w:val="00DB1D1E"/>
    <w:rsid w:val="00DB1EC8"/>
    <w:rsid w:val="00DB2511"/>
    <w:rsid w:val="00DB261A"/>
    <w:rsid w:val="00DB27D5"/>
    <w:rsid w:val="00DB28CC"/>
    <w:rsid w:val="00DB2965"/>
    <w:rsid w:val="00DB2ABC"/>
    <w:rsid w:val="00DB2BDB"/>
    <w:rsid w:val="00DB2F4D"/>
    <w:rsid w:val="00DB3019"/>
    <w:rsid w:val="00DB33F1"/>
    <w:rsid w:val="00DB3664"/>
    <w:rsid w:val="00DB3998"/>
    <w:rsid w:val="00DB39EA"/>
    <w:rsid w:val="00DB3CAC"/>
    <w:rsid w:val="00DB402A"/>
    <w:rsid w:val="00DB4566"/>
    <w:rsid w:val="00DB4861"/>
    <w:rsid w:val="00DB4AB2"/>
    <w:rsid w:val="00DB4BF2"/>
    <w:rsid w:val="00DB4CAA"/>
    <w:rsid w:val="00DB4CF9"/>
    <w:rsid w:val="00DB506C"/>
    <w:rsid w:val="00DB52A1"/>
    <w:rsid w:val="00DB594E"/>
    <w:rsid w:val="00DB598F"/>
    <w:rsid w:val="00DB59CF"/>
    <w:rsid w:val="00DB5A04"/>
    <w:rsid w:val="00DB5AB0"/>
    <w:rsid w:val="00DB5C47"/>
    <w:rsid w:val="00DB5E6F"/>
    <w:rsid w:val="00DB5F6F"/>
    <w:rsid w:val="00DB6200"/>
    <w:rsid w:val="00DB63B7"/>
    <w:rsid w:val="00DB6854"/>
    <w:rsid w:val="00DB691F"/>
    <w:rsid w:val="00DB6D31"/>
    <w:rsid w:val="00DB6E19"/>
    <w:rsid w:val="00DB6F8F"/>
    <w:rsid w:val="00DB6FA9"/>
    <w:rsid w:val="00DB70B3"/>
    <w:rsid w:val="00DB7280"/>
    <w:rsid w:val="00DB73E7"/>
    <w:rsid w:val="00DB76F6"/>
    <w:rsid w:val="00DB7A9F"/>
    <w:rsid w:val="00DB7B2D"/>
    <w:rsid w:val="00DB7B92"/>
    <w:rsid w:val="00DB7C3B"/>
    <w:rsid w:val="00DB7D17"/>
    <w:rsid w:val="00DB7EDD"/>
    <w:rsid w:val="00DC01F3"/>
    <w:rsid w:val="00DC034C"/>
    <w:rsid w:val="00DC0372"/>
    <w:rsid w:val="00DC03FB"/>
    <w:rsid w:val="00DC06D6"/>
    <w:rsid w:val="00DC072D"/>
    <w:rsid w:val="00DC0868"/>
    <w:rsid w:val="00DC0BC3"/>
    <w:rsid w:val="00DC0C0A"/>
    <w:rsid w:val="00DC0C8B"/>
    <w:rsid w:val="00DC0CE5"/>
    <w:rsid w:val="00DC0ED5"/>
    <w:rsid w:val="00DC0F22"/>
    <w:rsid w:val="00DC0F40"/>
    <w:rsid w:val="00DC1205"/>
    <w:rsid w:val="00DC170B"/>
    <w:rsid w:val="00DC1815"/>
    <w:rsid w:val="00DC1C09"/>
    <w:rsid w:val="00DC1DB9"/>
    <w:rsid w:val="00DC1DD3"/>
    <w:rsid w:val="00DC1F0C"/>
    <w:rsid w:val="00DC1FA2"/>
    <w:rsid w:val="00DC2078"/>
    <w:rsid w:val="00DC2611"/>
    <w:rsid w:val="00DC2692"/>
    <w:rsid w:val="00DC28B2"/>
    <w:rsid w:val="00DC2993"/>
    <w:rsid w:val="00DC2E52"/>
    <w:rsid w:val="00DC2E68"/>
    <w:rsid w:val="00DC2FBC"/>
    <w:rsid w:val="00DC302F"/>
    <w:rsid w:val="00DC32C5"/>
    <w:rsid w:val="00DC3D1B"/>
    <w:rsid w:val="00DC3EAA"/>
    <w:rsid w:val="00DC3F13"/>
    <w:rsid w:val="00DC3F14"/>
    <w:rsid w:val="00DC4054"/>
    <w:rsid w:val="00DC42FA"/>
    <w:rsid w:val="00DC431D"/>
    <w:rsid w:val="00DC441C"/>
    <w:rsid w:val="00DC4770"/>
    <w:rsid w:val="00DC47B5"/>
    <w:rsid w:val="00DC4867"/>
    <w:rsid w:val="00DC4EA9"/>
    <w:rsid w:val="00DC4EE0"/>
    <w:rsid w:val="00DC4FE1"/>
    <w:rsid w:val="00DC513A"/>
    <w:rsid w:val="00DC5332"/>
    <w:rsid w:val="00DC56B7"/>
    <w:rsid w:val="00DC585B"/>
    <w:rsid w:val="00DC5A3D"/>
    <w:rsid w:val="00DC5A5C"/>
    <w:rsid w:val="00DC5C28"/>
    <w:rsid w:val="00DC5C6D"/>
    <w:rsid w:val="00DC5E64"/>
    <w:rsid w:val="00DC5EEA"/>
    <w:rsid w:val="00DC5F67"/>
    <w:rsid w:val="00DC6208"/>
    <w:rsid w:val="00DC6287"/>
    <w:rsid w:val="00DC6420"/>
    <w:rsid w:val="00DC65AF"/>
    <w:rsid w:val="00DC6814"/>
    <w:rsid w:val="00DC68EF"/>
    <w:rsid w:val="00DC694B"/>
    <w:rsid w:val="00DC69D3"/>
    <w:rsid w:val="00DC6A8E"/>
    <w:rsid w:val="00DC6AA7"/>
    <w:rsid w:val="00DC6E4B"/>
    <w:rsid w:val="00DC70D5"/>
    <w:rsid w:val="00DC7113"/>
    <w:rsid w:val="00DC7216"/>
    <w:rsid w:val="00DC745F"/>
    <w:rsid w:val="00DC760B"/>
    <w:rsid w:val="00DC76C4"/>
    <w:rsid w:val="00DC7A34"/>
    <w:rsid w:val="00DC7FCA"/>
    <w:rsid w:val="00DD0070"/>
    <w:rsid w:val="00DD0108"/>
    <w:rsid w:val="00DD010B"/>
    <w:rsid w:val="00DD01F0"/>
    <w:rsid w:val="00DD03A6"/>
    <w:rsid w:val="00DD03EA"/>
    <w:rsid w:val="00DD0467"/>
    <w:rsid w:val="00DD0E2F"/>
    <w:rsid w:val="00DD1027"/>
    <w:rsid w:val="00DD139D"/>
    <w:rsid w:val="00DD1477"/>
    <w:rsid w:val="00DD1893"/>
    <w:rsid w:val="00DD19A5"/>
    <w:rsid w:val="00DD1AE4"/>
    <w:rsid w:val="00DD1F5E"/>
    <w:rsid w:val="00DD1FF4"/>
    <w:rsid w:val="00DD2192"/>
    <w:rsid w:val="00DD2230"/>
    <w:rsid w:val="00DD2591"/>
    <w:rsid w:val="00DD286E"/>
    <w:rsid w:val="00DD2B1E"/>
    <w:rsid w:val="00DD2B7D"/>
    <w:rsid w:val="00DD2C54"/>
    <w:rsid w:val="00DD2D7A"/>
    <w:rsid w:val="00DD2E7C"/>
    <w:rsid w:val="00DD2F54"/>
    <w:rsid w:val="00DD308F"/>
    <w:rsid w:val="00DD315B"/>
    <w:rsid w:val="00DD3227"/>
    <w:rsid w:val="00DD35AE"/>
    <w:rsid w:val="00DD35D9"/>
    <w:rsid w:val="00DD3751"/>
    <w:rsid w:val="00DD392D"/>
    <w:rsid w:val="00DD3B29"/>
    <w:rsid w:val="00DD3BC0"/>
    <w:rsid w:val="00DD3F70"/>
    <w:rsid w:val="00DD3F81"/>
    <w:rsid w:val="00DD4578"/>
    <w:rsid w:val="00DD46DA"/>
    <w:rsid w:val="00DD48C6"/>
    <w:rsid w:val="00DD48DD"/>
    <w:rsid w:val="00DD49B9"/>
    <w:rsid w:val="00DD49EA"/>
    <w:rsid w:val="00DD4B91"/>
    <w:rsid w:val="00DD4C71"/>
    <w:rsid w:val="00DD4C97"/>
    <w:rsid w:val="00DD4CDC"/>
    <w:rsid w:val="00DD4D52"/>
    <w:rsid w:val="00DD4DBD"/>
    <w:rsid w:val="00DD4DE2"/>
    <w:rsid w:val="00DD4E96"/>
    <w:rsid w:val="00DD4EBF"/>
    <w:rsid w:val="00DD4F4C"/>
    <w:rsid w:val="00DD50DC"/>
    <w:rsid w:val="00DD53C5"/>
    <w:rsid w:val="00DD54FD"/>
    <w:rsid w:val="00DD552D"/>
    <w:rsid w:val="00DD55C6"/>
    <w:rsid w:val="00DD57F7"/>
    <w:rsid w:val="00DD5A7A"/>
    <w:rsid w:val="00DD5E7D"/>
    <w:rsid w:val="00DD62B5"/>
    <w:rsid w:val="00DD63D3"/>
    <w:rsid w:val="00DD63EA"/>
    <w:rsid w:val="00DD64D3"/>
    <w:rsid w:val="00DD64DA"/>
    <w:rsid w:val="00DD652F"/>
    <w:rsid w:val="00DD65AE"/>
    <w:rsid w:val="00DD6697"/>
    <w:rsid w:val="00DD6C1E"/>
    <w:rsid w:val="00DD6C4B"/>
    <w:rsid w:val="00DD6FB2"/>
    <w:rsid w:val="00DD71FA"/>
    <w:rsid w:val="00DD7819"/>
    <w:rsid w:val="00DD784B"/>
    <w:rsid w:val="00DD785C"/>
    <w:rsid w:val="00DD7918"/>
    <w:rsid w:val="00DD7ADF"/>
    <w:rsid w:val="00DD7AE6"/>
    <w:rsid w:val="00DD7BF5"/>
    <w:rsid w:val="00DD7CD9"/>
    <w:rsid w:val="00DD7E99"/>
    <w:rsid w:val="00DE0434"/>
    <w:rsid w:val="00DE08E4"/>
    <w:rsid w:val="00DE1048"/>
    <w:rsid w:val="00DE1417"/>
    <w:rsid w:val="00DE1525"/>
    <w:rsid w:val="00DE167D"/>
    <w:rsid w:val="00DE17D2"/>
    <w:rsid w:val="00DE18F1"/>
    <w:rsid w:val="00DE19BB"/>
    <w:rsid w:val="00DE1C3D"/>
    <w:rsid w:val="00DE1F95"/>
    <w:rsid w:val="00DE205A"/>
    <w:rsid w:val="00DE207D"/>
    <w:rsid w:val="00DE2162"/>
    <w:rsid w:val="00DE27B3"/>
    <w:rsid w:val="00DE28AF"/>
    <w:rsid w:val="00DE2EC7"/>
    <w:rsid w:val="00DE32D3"/>
    <w:rsid w:val="00DE330B"/>
    <w:rsid w:val="00DE3408"/>
    <w:rsid w:val="00DE3423"/>
    <w:rsid w:val="00DE35D3"/>
    <w:rsid w:val="00DE371D"/>
    <w:rsid w:val="00DE39F7"/>
    <w:rsid w:val="00DE3B54"/>
    <w:rsid w:val="00DE3BDE"/>
    <w:rsid w:val="00DE3BFF"/>
    <w:rsid w:val="00DE3D12"/>
    <w:rsid w:val="00DE3D9E"/>
    <w:rsid w:val="00DE3F88"/>
    <w:rsid w:val="00DE3FE7"/>
    <w:rsid w:val="00DE40BB"/>
    <w:rsid w:val="00DE4272"/>
    <w:rsid w:val="00DE4369"/>
    <w:rsid w:val="00DE4466"/>
    <w:rsid w:val="00DE4518"/>
    <w:rsid w:val="00DE47CC"/>
    <w:rsid w:val="00DE48CC"/>
    <w:rsid w:val="00DE49E4"/>
    <w:rsid w:val="00DE4A93"/>
    <w:rsid w:val="00DE4CF7"/>
    <w:rsid w:val="00DE4F0E"/>
    <w:rsid w:val="00DE4FF4"/>
    <w:rsid w:val="00DE5069"/>
    <w:rsid w:val="00DE526D"/>
    <w:rsid w:val="00DE5778"/>
    <w:rsid w:val="00DE5CC3"/>
    <w:rsid w:val="00DE5DEF"/>
    <w:rsid w:val="00DE5FD0"/>
    <w:rsid w:val="00DE60A5"/>
    <w:rsid w:val="00DE61D6"/>
    <w:rsid w:val="00DE635D"/>
    <w:rsid w:val="00DE63B4"/>
    <w:rsid w:val="00DE65ED"/>
    <w:rsid w:val="00DE672E"/>
    <w:rsid w:val="00DE68D6"/>
    <w:rsid w:val="00DE6BFD"/>
    <w:rsid w:val="00DE6E97"/>
    <w:rsid w:val="00DE6EE0"/>
    <w:rsid w:val="00DE7384"/>
    <w:rsid w:val="00DE754D"/>
    <w:rsid w:val="00DE756A"/>
    <w:rsid w:val="00DE77C0"/>
    <w:rsid w:val="00DE7CBA"/>
    <w:rsid w:val="00DF0602"/>
    <w:rsid w:val="00DF0E73"/>
    <w:rsid w:val="00DF0F9F"/>
    <w:rsid w:val="00DF1051"/>
    <w:rsid w:val="00DF112F"/>
    <w:rsid w:val="00DF1187"/>
    <w:rsid w:val="00DF1314"/>
    <w:rsid w:val="00DF158C"/>
    <w:rsid w:val="00DF15BD"/>
    <w:rsid w:val="00DF1814"/>
    <w:rsid w:val="00DF191C"/>
    <w:rsid w:val="00DF1EE6"/>
    <w:rsid w:val="00DF1FF1"/>
    <w:rsid w:val="00DF2005"/>
    <w:rsid w:val="00DF20DC"/>
    <w:rsid w:val="00DF22A0"/>
    <w:rsid w:val="00DF2453"/>
    <w:rsid w:val="00DF27F5"/>
    <w:rsid w:val="00DF2984"/>
    <w:rsid w:val="00DF309D"/>
    <w:rsid w:val="00DF30E4"/>
    <w:rsid w:val="00DF312F"/>
    <w:rsid w:val="00DF354F"/>
    <w:rsid w:val="00DF35AB"/>
    <w:rsid w:val="00DF3E55"/>
    <w:rsid w:val="00DF40EB"/>
    <w:rsid w:val="00DF425E"/>
    <w:rsid w:val="00DF44AA"/>
    <w:rsid w:val="00DF454A"/>
    <w:rsid w:val="00DF4C19"/>
    <w:rsid w:val="00DF4CC5"/>
    <w:rsid w:val="00DF4F9B"/>
    <w:rsid w:val="00DF5138"/>
    <w:rsid w:val="00DF517A"/>
    <w:rsid w:val="00DF517B"/>
    <w:rsid w:val="00DF585C"/>
    <w:rsid w:val="00DF58F1"/>
    <w:rsid w:val="00DF5A6E"/>
    <w:rsid w:val="00DF5B3D"/>
    <w:rsid w:val="00DF5EE5"/>
    <w:rsid w:val="00DF5F9F"/>
    <w:rsid w:val="00DF61B9"/>
    <w:rsid w:val="00DF65ED"/>
    <w:rsid w:val="00DF68F7"/>
    <w:rsid w:val="00DF6994"/>
    <w:rsid w:val="00DF69D3"/>
    <w:rsid w:val="00DF6C1E"/>
    <w:rsid w:val="00DF6D5E"/>
    <w:rsid w:val="00DF6DC2"/>
    <w:rsid w:val="00DF7031"/>
    <w:rsid w:val="00DF713B"/>
    <w:rsid w:val="00DF7217"/>
    <w:rsid w:val="00DF7301"/>
    <w:rsid w:val="00DF73C9"/>
    <w:rsid w:val="00DF7428"/>
    <w:rsid w:val="00DF7639"/>
    <w:rsid w:val="00DF7AB1"/>
    <w:rsid w:val="00DF7BE7"/>
    <w:rsid w:val="00DF7C84"/>
    <w:rsid w:val="00DF7CC0"/>
    <w:rsid w:val="00DF7D41"/>
    <w:rsid w:val="00E002E6"/>
    <w:rsid w:val="00E00553"/>
    <w:rsid w:val="00E006C4"/>
    <w:rsid w:val="00E009AF"/>
    <w:rsid w:val="00E00B61"/>
    <w:rsid w:val="00E00C65"/>
    <w:rsid w:val="00E00D1D"/>
    <w:rsid w:val="00E00D44"/>
    <w:rsid w:val="00E01209"/>
    <w:rsid w:val="00E014CF"/>
    <w:rsid w:val="00E017A4"/>
    <w:rsid w:val="00E017AB"/>
    <w:rsid w:val="00E018D8"/>
    <w:rsid w:val="00E01972"/>
    <w:rsid w:val="00E01E33"/>
    <w:rsid w:val="00E01F21"/>
    <w:rsid w:val="00E0209F"/>
    <w:rsid w:val="00E02497"/>
    <w:rsid w:val="00E026CC"/>
    <w:rsid w:val="00E026EA"/>
    <w:rsid w:val="00E02DD6"/>
    <w:rsid w:val="00E030BE"/>
    <w:rsid w:val="00E031E9"/>
    <w:rsid w:val="00E03233"/>
    <w:rsid w:val="00E03241"/>
    <w:rsid w:val="00E03345"/>
    <w:rsid w:val="00E033F4"/>
    <w:rsid w:val="00E03521"/>
    <w:rsid w:val="00E0357D"/>
    <w:rsid w:val="00E03967"/>
    <w:rsid w:val="00E04070"/>
    <w:rsid w:val="00E041F3"/>
    <w:rsid w:val="00E041F6"/>
    <w:rsid w:val="00E0420D"/>
    <w:rsid w:val="00E04252"/>
    <w:rsid w:val="00E042DF"/>
    <w:rsid w:val="00E045FF"/>
    <w:rsid w:val="00E0470C"/>
    <w:rsid w:val="00E049D5"/>
    <w:rsid w:val="00E04A49"/>
    <w:rsid w:val="00E04B1B"/>
    <w:rsid w:val="00E05014"/>
    <w:rsid w:val="00E053DD"/>
    <w:rsid w:val="00E055B1"/>
    <w:rsid w:val="00E056C1"/>
    <w:rsid w:val="00E056E8"/>
    <w:rsid w:val="00E05731"/>
    <w:rsid w:val="00E05A9F"/>
    <w:rsid w:val="00E05CBF"/>
    <w:rsid w:val="00E05F51"/>
    <w:rsid w:val="00E060C7"/>
    <w:rsid w:val="00E0610C"/>
    <w:rsid w:val="00E062AA"/>
    <w:rsid w:val="00E065A3"/>
    <w:rsid w:val="00E06790"/>
    <w:rsid w:val="00E068CB"/>
    <w:rsid w:val="00E06DF0"/>
    <w:rsid w:val="00E06E7E"/>
    <w:rsid w:val="00E070D8"/>
    <w:rsid w:val="00E071B8"/>
    <w:rsid w:val="00E0792D"/>
    <w:rsid w:val="00E07AE2"/>
    <w:rsid w:val="00E100BD"/>
    <w:rsid w:val="00E102BE"/>
    <w:rsid w:val="00E10625"/>
    <w:rsid w:val="00E1066A"/>
    <w:rsid w:val="00E10B0D"/>
    <w:rsid w:val="00E10B2E"/>
    <w:rsid w:val="00E10BFA"/>
    <w:rsid w:val="00E10D78"/>
    <w:rsid w:val="00E10FCE"/>
    <w:rsid w:val="00E112BA"/>
    <w:rsid w:val="00E11374"/>
    <w:rsid w:val="00E1151D"/>
    <w:rsid w:val="00E11640"/>
    <w:rsid w:val="00E11763"/>
    <w:rsid w:val="00E117A5"/>
    <w:rsid w:val="00E118F4"/>
    <w:rsid w:val="00E119CA"/>
    <w:rsid w:val="00E11ABE"/>
    <w:rsid w:val="00E11E9D"/>
    <w:rsid w:val="00E11ED8"/>
    <w:rsid w:val="00E12022"/>
    <w:rsid w:val="00E1271D"/>
    <w:rsid w:val="00E12B48"/>
    <w:rsid w:val="00E12F76"/>
    <w:rsid w:val="00E12F97"/>
    <w:rsid w:val="00E13317"/>
    <w:rsid w:val="00E1341A"/>
    <w:rsid w:val="00E134FC"/>
    <w:rsid w:val="00E13552"/>
    <w:rsid w:val="00E137E8"/>
    <w:rsid w:val="00E1396F"/>
    <w:rsid w:val="00E13A3C"/>
    <w:rsid w:val="00E14220"/>
    <w:rsid w:val="00E14284"/>
    <w:rsid w:val="00E14442"/>
    <w:rsid w:val="00E144C3"/>
    <w:rsid w:val="00E144D9"/>
    <w:rsid w:val="00E144EE"/>
    <w:rsid w:val="00E1457D"/>
    <w:rsid w:val="00E14929"/>
    <w:rsid w:val="00E1493E"/>
    <w:rsid w:val="00E14AE5"/>
    <w:rsid w:val="00E14C0D"/>
    <w:rsid w:val="00E14CA8"/>
    <w:rsid w:val="00E14CCB"/>
    <w:rsid w:val="00E14D72"/>
    <w:rsid w:val="00E14EC8"/>
    <w:rsid w:val="00E1537F"/>
    <w:rsid w:val="00E157BC"/>
    <w:rsid w:val="00E15865"/>
    <w:rsid w:val="00E15CE2"/>
    <w:rsid w:val="00E15E21"/>
    <w:rsid w:val="00E15ED0"/>
    <w:rsid w:val="00E16304"/>
    <w:rsid w:val="00E1635C"/>
    <w:rsid w:val="00E16466"/>
    <w:rsid w:val="00E16C5A"/>
    <w:rsid w:val="00E16D34"/>
    <w:rsid w:val="00E16E05"/>
    <w:rsid w:val="00E17059"/>
    <w:rsid w:val="00E17126"/>
    <w:rsid w:val="00E1767D"/>
    <w:rsid w:val="00E1778E"/>
    <w:rsid w:val="00E17AEE"/>
    <w:rsid w:val="00E17AF7"/>
    <w:rsid w:val="00E17BF7"/>
    <w:rsid w:val="00E17DC3"/>
    <w:rsid w:val="00E17FAD"/>
    <w:rsid w:val="00E204E9"/>
    <w:rsid w:val="00E20577"/>
    <w:rsid w:val="00E208A7"/>
    <w:rsid w:val="00E20A0A"/>
    <w:rsid w:val="00E20B01"/>
    <w:rsid w:val="00E20B1B"/>
    <w:rsid w:val="00E20DB4"/>
    <w:rsid w:val="00E20E39"/>
    <w:rsid w:val="00E20ECA"/>
    <w:rsid w:val="00E2115A"/>
    <w:rsid w:val="00E21165"/>
    <w:rsid w:val="00E211F6"/>
    <w:rsid w:val="00E21336"/>
    <w:rsid w:val="00E21448"/>
    <w:rsid w:val="00E21AF3"/>
    <w:rsid w:val="00E21E26"/>
    <w:rsid w:val="00E21FC6"/>
    <w:rsid w:val="00E2214C"/>
    <w:rsid w:val="00E22802"/>
    <w:rsid w:val="00E22AC4"/>
    <w:rsid w:val="00E22DBD"/>
    <w:rsid w:val="00E22E84"/>
    <w:rsid w:val="00E230CE"/>
    <w:rsid w:val="00E2310D"/>
    <w:rsid w:val="00E231BB"/>
    <w:rsid w:val="00E231EA"/>
    <w:rsid w:val="00E23262"/>
    <w:rsid w:val="00E2379E"/>
    <w:rsid w:val="00E2384D"/>
    <w:rsid w:val="00E23BDA"/>
    <w:rsid w:val="00E23E17"/>
    <w:rsid w:val="00E23EE3"/>
    <w:rsid w:val="00E23F12"/>
    <w:rsid w:val="00E23FBE"/>
    <w:rsid w:val="00E23FCF"/>
    <w:rsid w:val="00E24067"/>
    <w:rsid w:val="00E240E8"/>
    <w:rsid w:val="00E24367"/>
    <w:rsid w:val="00E243B7"/>
    <w:rsid w:val="00E244D3"/>
    <w:rsid w:val="00E24600"/>
    <w:rsid w:val="00E24D2D"/>
    <w:rsid w:val="00E250A3"/>
    <w:rsid w:val="00E250AD"/>
    <w:rsid w:val="00E252FC"/>
    <w:rsid w:val="00E25406"/>
    <w:rsid w:val="00E255AE"/>
    <w:rsid w:val="00E257AA"/>
    <w:rsid w:val="00E257B1"/>
    <w:rsid w:val="00E258E7"/>
    <w:rsid w:val="00E25952"/>
    <w:rsid w:val="00E25973"/>
    <w:rsid w:val="00E25B11"/>
    <w:rsid w:val="00E25B5C"/>
    <w:rsid w:val="00E25E0C"/>
    <w:rsid w:val="00E25FD5"/>
    <w:rsid w:val="00E260F7"/>
    <w:rsid w:val="00E2636C"/>
    <w:rsid w:val="00E26396"/>
    <w:rsid w:val="00E26633"/>
    <w:rsid w:val="00E26799"/>
    <w:rsid w:val="00E26A22"/>
    <w:rsid w:val="00E26A96"/>
    <w:rsid w:val="00E26B04"/>
    <w:rsid w:val="00E270D7"/>
    <w:rsid w:val="00E2745C"/>
    <w:rsid w:val="00E274AA"/>
    <w:rsid w:val="00E2759D"/>
    <w:rsid w:val="00E27818"/>
    <w:rsid w:val="00E2788C"/>
    <w:rsid w:val="00E279E7"/>
    <w:rsid w:val="00E279FC"/>
    <w:rsid w:val="00E27A36"/>
    <w:rsid w:val="00E27A59"/>
    <w:rsid w:val="00E27C55"/>
    <w:rsid w:val="00E30160"/>
    <w:rsid w:val="00E30332"/>
    <w:rsid w:val="00E304C2"/>
    <w:rsid w:val="00E3057E"/>
    <w:rsid w:val="00E305D9"/>
    <w:rsid w:val="00E30695"/>
    <w:rsid w:val="00E308D5"/>
    <w:rsid w:val="00E30B4A"/>
    <w:rsid w:val="00E31045"/>
    <w:rsid w:val="00E31176"/>
    <w:rsid w:val="00E312DE"/>
    <w:rsid w:val="00E31400"/>
    <w:rsid w:val="00E314B1"/>
    <w:rsid w:val="00E316D6"/>
    <w:rsid w:val="00E31826"/>
    <w:rsid w:val="00E31944"/>
    <w:rsid w:val="00E31F3A"/>
    <w:rsid w:val="00E31F99"/>
    <w:rsid w:val="00E31FC1"/>
    <w:rsid w:val="00E324A1"/>
    <w:rsid w:val="00E32D67"/>
    <w:rsid w:val="00E33097"/>
    <w:rsid w:val="00E33251"/>
    <w:rsid w:val="00E3365A"/>
    <w:rsid w:val="00E336BB"/>
    <w:rsid w:val="00E336DB"/>
    <w:rsid w:val="00E336EF"/>
    <w:rsid w:val="00E339E3"/>
    <w:rsid w:val="00E33A67"/>
    <w:rsid w:val="00E33CAC"/>
    <w:rsid w:val="00E33E3F"/>
    <w:rsid w:val="00E34298"/>
    <w:rsid w:val="00E34466"/>
    <w:rsid w:val="00E3457C"/>
    <w:rsid w:val="00E345DB"/>
    <w:rsid w:val="00E346ED"/>
    <w:rsid w:val="00E34CEE"/>
    <w:rsid w:val="00E35003"/>
    <w:rsid w:val="00E350C3"/>
    <w:rsid w:val="00E35452"/>
    <w:rsid w:val="00E35544"/>
    <w:rsid w:val="00E35713"/>
    <w:rsid w:val="00E35B31"/>
    <w:rsid w:val="00E35B8E"/>
    <w:rsid w:val="00E35B9F"/>
    <w:rsid w:val="00E35E09"/>
    <w:rsid w:val="00E35E19"/>
    <w:rsid w:val="00E35E31"/>
    <w:rsid w:val="00E35ED3"/>
    <w:rsid w:val="00E35F7F"/>
    <w:rsid w:val="00E3603E"/>
    <w:rsid w:val="00E36158"/>
    <w:rsid w:val="00E362B7"/>
    <w:rsid w:val="00E36390"/>
    <w:rsid w:val="00E3643A"/>
    <w:rsid w:val="00E367AC"/>
    <w:rsid w:val="00E36A9D"/>
    <w:rsid w:val="00E36C0A"/>
    <w:rsid w:val="00E36CD9"/>
    <w:rsid w:val="00E36E10"/>
    <w:rsid w:val="00E36F9B"/>
    <w:rsid w:val="00E372D9"/>
    <w:rsid w:val="00E37339"/>
    <w:rsid w:val="00E37798"/>
    <w:rsid w:val="00E37848"/>
    <w:rsid w:val="00E378D8"/>
    <w:rsid w:val="00E37AC3"/>
    <w:rsid w:val="00E37BB2"/>
    <w:rsid w:val="00E37DB1"/>
    <w:rsid w:val="00E37F80"/>
    <w:rsid w:val="00E4000F"/>
    <w:rsid w:val="00E40130"/>
    <w:rsid w:val="00E4017F"/>
    <w:rsid w:val="00E4041E"/>
    <w:rsid w:val="00E406CC"/>
    <w:rsid w:val="00E407EA"/>
    <w:rsid w:val="00E40ACB"/>
    <w:rsid w:val="00E40DE6"/>
    <w:rsid w:val="00E41332"/>
    <w:rsid w:val="00E4135E"/>
    <w:rsid w:val="00E41684"/>
    <w:rsid w:val="00E418F5"/>
    <w:rsid w:val="00E41A7B"/>
    <w:rsid w:val="00E41C76"/>
    <w:rsid w:val="00E41D97"/>
    <w:rsid w:val="00E42281"/>
    <w:rsid w:val="00E4254F"/>
    <w:rsid w:val="00E42652"/>
    <w:rsid w:val="00E4295B"/>
    <w:rsid w:val="00E429E7"/>
    <w:rsid w:val="00E42AA5"/>
    <w:rsid w:val="00E42C5B"/>
    <w:rsid w:val="00E42F2F"/>
    <w:rsid w:val="00E430BF"/>
    <w:rsid w:val="00E4334A"/>
    <w:rsid w:val="00E4341B"/>
    <w:rsid w:val="00E4360F"/>
    <w:rsid w:val="00E43903"/>
    <w:rsid w:val="00E43BE0"/>
    <w:rsid w:val="00E43DE6"/>
    <w:rsid w:val="00E43F2E"/>
    <w:rsid w:val="00E43F65"/>
    <w:rsid w:val="00E44407"/>
    <w:rsid w:val="00E44DDC"/>
    <w:rsid w:val="00E44F92"/>
    <w:rsid w:val="00E450C7"/>
    <w:rsid w:val="00E4551E"/>
    <w:rsid w:val="00E4552A"/>
    <w:rsid w:val="00E4555A"/>
    <w:rsid w:val="00E4571F"/>
    <w:rsid w:val="00E45944"/>
    <w:rsid w:val="00E45C79"/>
    <w:rsid w:val="00E45D9F"/>
    <w:rsid w:val="00E45DBE"/>
    <w:rsid w:val="00E45E0B"/>
    <w:rsid w:val="00E45E35"/>
    <w:rsid w:val="00E45EEC"/>
    <w:rsid w:val="00E45FB5"/>
    <w:rsid w:val="00E460FB"/>
    <w:rsid w:val="00E4613B"/>
    <w:rsid w:val="00E462C0"/>
    <w:rsid w:val="00E462EA"/>
    <w:rsid w:val="00E46331"/>
    <w:rsid w:val="00E46368"/>
    <w:rsid w:val="00E468B2"/>
    <w:rsid w:val="00E46C6D"/>
    <w:rsid w:val="00E47273"/>
    <w:rsid w:val="00E473EF"/>
    <w:rsid w:val="00E475D3"/>
    <w:rsid w:val="00E477AC"/>
    <w:rsid w:val="00E47ED7"/>
    <w:rsid w:val="00E500DC"/>
    <w:rsid w:val="00E50147"/>
    <w:rsid w:val="00E5014E"/>
    <w:rsid w:val="00E50161"/>
    <w:rsid w:val="00E5016B"/>
    <w:rsid w:val="00E5081C"/>
    <w:rsid w:val="00E509F1"/>
    <w:rsid w:val="00E50B19"/>
    <w:rsid w:val="00E50B1C"/>
    <w:rsid w:val="00E513CA"/>
    <w:rsid w:val="00E51631"/>
    <w:rsid w:val="00E5163F"/>
    <w:rsid w:val="00E51842"/>
    <w:rsid w:val="00E518D6"/>
    <w:rsid w:val="00E51B0B"/>
    <w:rsid w:val="00E51C12"/>
    <w:rsid w:val="00E51CC3"/>
    <w:rsid w:val="00E51DA7"/>
    <w:rsid w:val="00E51DC7"/>
    <w:rsid w:val="00E52118"/>
    <w:rsid w:val="00E52351"/>
    <w:rsid w:val="00E524EA"/>
    <w:rsid w:val="00E5272E"/>
    <w:rsid w:val="00E527E0"/>
    <w:rsid w:val="00E52916"/>
    <w:rsid w:val="00E52925"/>
    <w:rsid w:val="00E52A2D"/>
    <w:rsid w:val="00E52A7F"/>
    <w:rsid w:val="00E52CD8"/>
    <w:rsid w:val="00E52E39"/>
    <w:rsid w:val="00E52F3F"/>
    <w:rsid w:val="00E52F64"/>
    <w:rsid w:val="00E53489"/>
    <w:rsid w:val="00E5352C"/>
    <w:rsid w:val="00E53680"/>
    <w:rsid w:val="00E53820"/>
    <w:rsid w:val="00E5395C"/>
    <w:rsid w:val="00E539F4"/>
    <w:rsid w:val="00E53A53"/>
    <w:rsid w:val="00E53AA4"/>
    <w:rsid w:val="00E53DBA"/>
    <w:rsid w:val="00E53E77"/>
    <w:rsid w:val="00E54116"/>
    <w:rsid w:val="00E54619"/>
    <w:rsid w:val="00E54AC0"/>
    <w:rsid w:val="00E54D45"/>
    <w:rsid w:val="00E54DF9"/>
    <w:rsid w:val="00E55068"/>
    <w:rsid w:val="00E55821"/>
    <w:rsid w:val="00E55904"/>
    <w:rsid w:val="00E559D7"/>
    <w:rsid w:val="00E55B89"/>
    <w:rsid w:val="00E55D8C"/>
    <w:rsid w:val="00E55ED7"/>
    <w:rsid w:val="00E5608A"/>
    <w:rsid w:val="00E56204"/>
    <w:rsid w:val="00E56239"/>
    <w:rsid w:val="00E56360"/>
    <w:rsid w:val="00E563D6"/>
    <w:rsid w:val="00E5646E"/>
    <w:rsid w:val="00E564FC"/>
    <w:rsid w:val="00E5658F"/>
    <w:rsid w:val="00E5667C"/>
    <w:rsid w:val="00E56713"/>
    <w:rsid w:val="00E56B74"/>
    <w:rsid w:val="00E56DC7"/>
    <w:rsid w:val="00E57367"/>
    <w:rsid w:val="00E579C2"/>
    <w:rsid w:val="00E57E04"/>
    <w:rsid w:val="00E600EB"/>
    <w:rsid w:val="00E60292"/>
    <w:rsid w:val="00E60740"/>
    <w:rsid w:val="00E60AAC"/>
    <w:rsid w:val="00E60CE5"/>
    <w:rsid w:val="00E60F2D"/>
    <w:rsid w:val="00E61044"/>
    <w:rsid w:val="00E611B8"/>
    <w:rsid w:val="00E613CC"/>
    <w:rsid w:val="00E61525"/>
    <w:rsid w:val="00E615A5"/>
    <w:rsid w:val="00E61689"/>
    <w:rsid w:val="00E6193B"/>
    <w:rsid w:val="00E61B2F"/>
    <w:rsid w:val="00E61D00"/>
    <w:rsid w:val="00E61E02"/>
    <w:rsid w:val="00E61FF5"/>
    <w:rsid w:val="00E6211D"/>
    <w:rsid w:val="00E62497"/>
    <w:rsid w:val="00E624E3"/>
    <w:rsid w:val="00E6274D"/>
    <w:rsid w:val="00E627FE"/>
    <w:rsid w:val="00E62BC1"/>
    <w:rsid w:val="00E62C34"/>
    <w:rsid w:val="00E62D1F"/>
    <w:rsid w:val="00E62E65"/>
    <w:rsid w:val="00E62EC6"/>
    <w:rsid w:val="00E631F2"/>
    <w:rsid w:val="00E6330C"/>
    <w:rsid w:val="00E634BA"/>
    <w:rsid w:val="00E63648"/>
    <w:rsid w:val="00E6386F"/>
    <w:rsid w:val="00E639B1"/>
    <w:rsid w:val="00E64174"/>
    <w:rsid w:val="00E64188"/>
    <w:rsid w:val="00E645C6"/>
    <w:rsid w:val="00E6463F"/>
    <w:rsid w:val="00E646BF"/>
    <w:rsid w:val="00E64B31"/>
    <w:rsid w:val="00E64C00"/>
    <w:rsid w:val="00E64D48"/>
    <w:rsid w:val="00E64FFA"/>
    <w:rsid w:val="00E64FFC"/>
    <w:rsid w:val="00E650E6"/>
    <w:rsid w:val="00E651C2"/>
    <w:rsid w:val="00E65389"/>
    <w:rsid w:val="00E65712"/>
    <w:rsid w:val="00E657C7"/>
    <w:rsid w:val="00E659DF"/>
    <w:rsid w:val="00E65C84"/>
    <w:rsid w:val="00E65F67"/>
    <w:rsid w:val="00E660AD"/>
    <w:rsid w:val="00E6657A"/>
    <w:rsid w:val="00E66780"/>
    <w:rsid w:val="00E66871"/>
    <w:rsid w:val="00E66A4B"/>
    <w:rsid w:val="00E66ABE"/>
    <w:rsid w:val="00E66BE0"/>
    <w:rsid w:val="00E66C65"/>
    <w:rsid w:val="00E66C74"/>
    <w:rsid w:val="00E66CD3"/>
    <w:rsid w:val="00E66D03"/>
    <w:rsid w:val="00E66D8A"/>
    <w:rsid w:val="00E66DD1"/>
    <w:rsid w:val="00E66E36"/>
    <w:rsid w:val="00E670C8"/>
    <w:rsid w:val="00E67131"/>
    <w:rsid w:val="00E67233"/>
    <w:rsid w:val="00E6772A"/>
    <w:rsid w:val="00E67937"/>
    <w:rsid w:val="00E67C4A"/>
    <w:rsid w:val="00E7027E"/>
    <w:rsid w:val="00E706D4"/>
    <w:rsid w:val="00E70773"/>
    <w:rsid w:val="00E70862"/>
    <w:rsid w:val="00E709D5"/>
    <w:rsid w:val="00E709F6"/>
    <w:rsid w:val="00E70A1C"/>
    <w:rsid w:val="00E70B1A"/>
    <w:rsid w:val="00E70F57"/>
    <w:rsid w:val="00E70F64"/>
    <w:rsid w:val="00E710B9"/>
    <w:rsid w:val="00E713BB"/>
    <w:rsid w:val="00E71A50"/>
    <w:rsid w:val="00E71AA8"/>
    <w:rsid w:val="00E71BDC"/>
    <w:rsid w:val="00E71C95"/>
    <w:rsid w:val="00E71CBE"/>
    <w:rsid w:val="00E71DB8"/>
    <w:rsid w:val="00E71E31"/>
    <w:rsid w:val="00E71EE5"/>
    <w:rsid w:val="00E720C7"/>
    <w:rsid w:val="00E7231E"/>
    <w:rsid w:val="00E72546"/>
    <w:rsid w:val="00E72649"/>
    <w:rsid w:val="00E72AC4"/>
    <w:rsid w:val="00E72BD7"/>
    <w:rsid w:val="00E72C61"/>
    <w:rsid w:val="00E72C75"/>
    <w:rsid w:val="00E72E83"/>
    <w:rsid w:val="00E72F51"/>
    <w:rsid w:val="00E73BD2"/>
    <w:rsid w:val="00E73F1C"/>
    <w:rsid w:val="00E7426A"/>
    <w:rsid w:val="00E746AE"/>
    <w:rsid w:val="00E74704"/>
    <w:rsid w:val="00E74878"/>
    <w:rsid w:val="00E74963"/>
    <w:rsid w:val="00E749D6"/>
    <w:rsid w:val="00E74A4F"/>
    <w:rsid w:val="00E74AD1"/>
    <w:rsid w:val="00E74BF5"/>
    <w:rsid w:val="00E74CBD"/>
    <w:rsid w:val="00E74DF0"/>
    <w:rsid w:val="00E74E2F"/>
    <w:rsid w:val="00E74F0E"/>
    <w:rsid w:val="00E75088"/>
    <w:rsid w:val="00E750E7"/>
    <w:rsid w:val="00E75269"/>
    <w:rsid w:val="00E752BC"/>
    <w:rsid w:val="00E7535D"/>
    <w:rsid w:val="00E75383"/>
    <w:rsid w:val="00E754AF"/>
    <w:rsid w:val="00E75815"/>
    <w:rsid w:val="00E758F6"/>
    <w:rsid w:val="00E7592A"/>
    <w:rsid w:val="00E75A46"/>
    <w:rsid w:val="00E75BD5"/>
    <w:rsid w:val="00E75C77"/>
    <w:rsid w:val="00E75C7A"/>
    <w:rsid w:val="00E75CF3"/>
    <w:rsid w:val="00E75E76"/>
    <w:rsid w:val="00E75FE3"/>
    <w:rsid w:val="00E76127"/>
    <w:rsid w:val="00E7654E"/>
    <w:rsid w:val="00E765A1"/>
    <w:rsid w:val="00E76651"/>
    <w:rsid w:val="00E7665F"/>
    <w:rsid w:val="00E768A4"/>
    <w:rsid w:val="00E768FE"/>
    <w:rsid w:val="00E76B66"/>
    <w:rsid w:val="00E76F5C"/>
    <w:rsid w:val="00E77029"/>
    <w:rsid w:val="00E7724B"/>
    <w:rsid w:val="00E7729E"/>
    <w:rsid w:val="00E772CB"/>
    <w:rsid w:val="00E772F8"/>
    <w:rsid w:val="00E7730B"/>
    <w:rsid w:val="00E77596"/>
    <w:rsid w:val="00E775EE"/>
    <w:rsid w:val="00E77A16"/>
    <w:rsid w:val="00E77AE9"/>
    <w:rsid w:val="00E77B1C"/>
    <w:rsid w:val="00E77F94"/>
    <w:rsid w:val="00E77FD0"/>
    <w:rsid w:val="00E803AF"/>
    <w:rsid w:val="00E80546"/>
    <w:rsid w:val="00E80589"/>
    <w:rsid w:val="00E8063B"/>
    <w:rsid w:val="00E806A8"/>
    <w:rsid w:val="00E8098F"/>
    <w:rsid w:val="00E80A78"/>
    <w:rsid w:val="00E80B1D"/>
    <w:rsid w:val="00E80D57"/>
    <w:rsid w:val="00E80F5B"/>
    <w:rsid w:val="00E812C0"/>
    <w:rsid w:val="00E815AF"/>
    <w:rsid w:val="00E81644"/>
    <w:rsid w:val="00E8165F"/>
    <w:rsid w:val="00E81765"/>
    <w:rsid w:val="00E81788"/>
    <w:rsid w:val="00E81871"/>
    <w:rsid w:val="00E81A48"/>
    <w:rsid w:val="00E81E92"/>
    <w:rsid w:val="00E8224C"/>
    <w:rsid w:val="00E8233E"/>
    <w:rsid w:val="00E82808"/>
    <w:rsid w:val="00E82A10"/>
    <w:rsid w:val="00E82B41"/>
    <w:rsid w:val="00E82B6C"/>
    <w:rsid w:val="00E82F9E"/>
    <w:rsid w:val="00E83198"/>
    <w:rsid w:val="00E83390"/>
    <w:rsid w:val="00E835B4"/>
    <w:rsid w:val="00E8366E"/>
    <w:rsid w:val="00E83698"/>
    <w:rsid w:val="00E838A1"/>
    <w:rsid w:val="00E83CBE"/>
    <w:rsid w:val="00E83F00"/>
    <w:rsid w:val="00E83FEE"/>
    <w:rsid w:val="00E84111"/>
    <w:rsid w:val="00E84A20"/>
    <w:rsid w:val="00E84C23"/>
    <w:rsid w:val="00E84CDC"/>
    <w:rsid w:val="00E85002"/>
    <w:rsid w:val="00E850D5"/>
    <w:rsid w:val="00E8513F"/>
    <w:rsid w:val="00E8521B"/>
    <w:rsid w:val="00E8551B"/>
    <w:rsid w:val="00E8554E"/>
    <w:rsid w:val="00E85819"/>
    <w:rsid w:val="00E85B2F"/>
    <w:rsid w:val="00E85BE0"/>
    <w:rsid w:val="00E86015"/>
    <w:rsid w:val="00E861B1"/>
    <w:rsid w:val="00E8621C"/>
    <w:rsid w:val="00E86698"/>
    <w:rsid w:val="00E8670E"/>
    <w:rsid w:val="00E86C16"/>
    <w:rsid w:val="00E86D6A"/>
    <w:rsid w:val="00E86EE0"/>
    <w:rsid w:val="00E86F22"/>
    <w:rsid w:val="00E86FAA"/>
    <w:rsid w:val="00E86FB4"/>
    <w:rsid w:val="00E86FF0"/>
    <w:rsid w:val="00E871B2"/>
    <w:rsid w:val="00E87268"/>
    <w:rsid w:val="00E874CA"/>
    <w:rsid w:val="00E8753E"/>
    <w:rsid w:val="00E8774A"/>
    <w:rsid w:val="00E87B1D"/>
    <w:rsid w:val="00E87DA5"/>
    <w:rsid w:val="00E90015"/>
    <w:rsid w:val="00E90144"/>
    <w:rsid w:val="00E901EE"/>
    <w:rsid w:val="00E90314"/>
    <w:rsid w:val="00E90400"/>
    <w:rsid w:val="00E90409"/>
    <w:rsid w:val="00E9041A"/>
    <w:rsid w:val="00E907B0"/>
    <w:rsid w:val="00E908AD"/>
    <w:rsid w:val="00E90B72"/>
    <w:rsid w:val="00E90D39"/>
    <w:rsid w:val="00E90E65"/>
    <w:rsid w:val="00E91193"/>
    <w:rsid w:val="00E91657"/>
    <w:rsid w:val="00E91847"/>
    <w:rsid w:val="00E9190C"/>
    <w:rsid w:val="00E91D98"/>
    <w:rsid w:val="00E921CF"/>
    <w:rsid w:val="00E92A27"/>
    <w:rsid w:val="00E92A3D"/>
    <w:rsid w:val="00E92B57"/>
    <w:rsid w:val="00E92BD3"/>
    <w:rsid w:val="00E92E22"/>
    <w:rsid w:val="00E92E2E"/>
    <w:rsid w:val="00E93116"/>
    <w:rsid w:val="00E93264"/>
    <w:rsid w:val="00E93372"/>
    <w:rsid w:val="00E934ED"/>
    <w:rsid w:val="00E935A4"/>
    <w:rsid w:val="00E936C6"/>
    <w:rsid w:val="00E93A5E"/>
    <w:rsid w:val="00E941A9"/>
    <w:rsid w:val="00E94202"/>
    <w:rsid w:val="00E9424B"/>
    <w:rsid w:val="00E944B8"/>
    <w:rsid w:val="00E94528"/>
    <w:rsid w:val="00E9461A"/>
    <w:rsid w:val="00E94669"/>
    <w:rsid w:val="00E94721"/>
    <w:rsid w:val="00E94901"/>
    <w:rsid w:val="00E94965"/>
    <w:rsid w:val="00E94AC5"/>
    <w:rsid w:val="00E94AF7"/>
    <w:rsid w:val="00E94C59"/>
    <w:rsid w:val="00E94C70"/>
    <w:rsid w:val="00E95031"/>
    <w:rsid w:val="00E951D2"/>
    <w:rsid w:val="00E95201"/>
    <w:rsid w:val="00E953A6"/>
    <w:rsid w:val="00E9568B"/>
    <w:rsid w:val="00E95740"/>
    <w:rsid w:val="00E95940"/>
    <w:rsid w:val="00E95F3B"/>
    <w:rsid w:val="00E961B8"/>
    <w:rsid w:val="00E962B0"/>
    <w:rsid w:val="00E96572"/>
    <w:rsid w:val="00E968DB"/>
    <w:rsid w:val="00E96D78"/>
    <w:rsid w:val="00E96DEC"/>
    <w:rsid w:val="00E9722D"/>
    <w:rsid w:val="00E977DA"/>
    <w:rsid w:val="00E9793B"/>
    <w:rsid w:val="00E97D01"/>
    <w:rsid w:val="00E97D83"/>
    <w:rsid w:val="00EA03D5"/>
    <w:rsid w:val="00EA0471"/>
    <w:rsid w:val="00EA05E4"/>
    <w:rsid w:val="00EA069D"/>
    <w:rsid w:val="00EA06A7"/>
    <w:rsid w:val="00EA075F"/>
    <w:rsid w:val="00EA0874"/>
    <w:rsid w:val="00EA0A27"/>
    <w:rsid w:val="00EA0B97"/>
    <w:rsid w:val="00EA0C26"/>
    <w:rsid w:val="00EA0C4D"/>
    <w:rsid w:val="00EA0E18"/>
    <w:rsid w:val="00EA0E33"/>
    <w:rsid w:val="00EA136D"/>
    <w:rsid w:val="00EA157B"/>
    <w:rsid w:val="00EA1592"/>
    <w:rsid w:val="00EA15E9"/>
    <w:rsid w:val="00EA167C"/>
    <w:rsid w:val="00EA1992"/>
    <w:rsid w:val="00EA1DA1"/>
    <w:rsid w:val="00EA22DE"/>
    <w:rsid w:val="00EA2512"/>
    <w:rsid w:val="00EA2582"/>
    <w:rsid w:val="00EA2AB0"/>
    <w:rsid w:val="00EA2AE9"/>
    <w:rsid w:val="00EA2C31"/>
    <w:rsid w:val="00EA2CC8"/>
    <w:rsid w:val="00EA2CF3"/>
    <w:rsid w:val="00EA2D60"/>
    <w:rsid w:val="00EA2D6B"/>
    <w:rsid w:val="00EA2F43"/>
    <w:rsid w:val="00EA3070"/>
    <w:rsid w:val="00EA336D"/>
    <w:rsid w:val="00EA3A17"/>
    <w:rsid w:val="00EA3B72"/>
    <w:rsid w:val="00EA3C01"/>
    <w:rsid w:val="00EA3DBD"/>
    <w:rsid w:val="00EA3F20"/>
    <w:rsid w:val="00EA421E"/>
    <w:rsid w:val="00EA42A3"/>
    <w:rsid w:val="00EA430E"/>
    <w:rsid w:val="00EA436C"/>
    <w:rsid w:val="00EA45C1"/>
    <w:rsid w:val="00EA4656"/>
    <w:rsid w:val="00EA4844"/>
    <w:rsid w:val="00EA48A1"/>
    <w:rsid w:val="00EA4A16"/>
    <w:rsid w:val="00EA4F1B"/>
    <w:rsid w:val="00EA4F4E"/>
    <w:rsid w:val="00EA4F8C"/>
    <w:rsid w:val="00EA50E1"/>
    <w:rsid w:val="00EA5256"/>
    <w:rsid w:val="00EA53A6"/>
    <w:rsid w:val="00EA549A"/>
    <w:rsid w:val="00EA5548"/>
    <w:rsid w:val="00EA55FE"/>
    <w:rsid w:val="00EA5919"/>
    <w:rsid w:val="00EA5A02"/>
    <w:rsid w:val="00EA5C58"/>
    <w:rsid w:val="00EA5E7E"/>
    <w:rsid w:val="00EA60B2"/>
    <w:rsid w:val="00EA60CB"/>
    <w:rsid w:val="00EA61FB"/>
    <w:rsid w:val="00EA62EF"/>
    <w:rsid w:val="00EA6378"/>
    <w:rsid w:val="00EA69FD"/>
    <w:rsid w:val="00EA6C06"/>
    <w:rsid w:val="00EA6C3D"/>
    <w:rsid w:val="00EA6D76"/>
    <w:rsid w:val="00EA6DC8"/>
    <w:rsid w:val="00EA6DF9"/>
    <w:rsid w:val="00EA6F06"/>
    <w:rsid w:val="00EA6FC5"/>
    <w:rsid w:val="00EA7240"/>
    <w:rsid w:val="00EA73B3"/>
    <w:rsid w:val="00EA74E9"/>
    <w:rsid w:val="00EA7645"/>
    <w:rsid w:val="00EA765D"/>
    <w:rsid w:val="00EA7AFD"/>
    <w:rsid w:val="00EA7B79"/>
    <w:rsid w:val="00EA7E3F"/>
    <w:rsid w:val="00EB0536"/>
    <w:rsid w:val="00EB057A"/>
    <w:rsid w:val="00EB06C0"/>
    <w:rsid w:val="00EB070B"/>
    <w:rsid w:val="00EB0801"/>
    <w:rsid w:val="00EB0A53"/>
    <w:rsid w:val="00EB0B8A"/>
    <w:rsid w:val="00EB0C20"/>
    <w:rsid w:val="00EB0DF3"/>
    <w:rsid w:val="00EB0EAA"/>
    <w:rsid w:val="00EB0FA9"/>
    <w:rsid w:val="00EB1107"/>
    <w:rsid w:val="00EB123F"/>
    <w:rsid w:val="00EB192B"/>
    <w:rsid w:val="00EB19BF"/>
    <w:rsid w:val="00EB1C33"/>
    <w:rsid w:val="00EB2123"/>
    <w:rsid w:val="00EB2407"/>
    <w:rsid w:val="00EB254C"/>
    <w:rsid w:val="00EB29A1"/>
    <w:rsid w:val="00EB2B02"/>
    <w:rsid w:val="00EB2D2B"/>
    <w:rsid w:val="00EB32EB"/>
    <w:rsid w:val="00EB3657"/>
    <w:rsid w:val="00EB390F"/>
    <w:rsid w:val="00EB3D0E"/>
    <w:rsid w:val="00EB3D41"/>
    <w:rsid w:val="00EB3E26"/>
    <w:rsid w:val="00EB3F7B"/>
    <w:rsid w:val="00EB402A"/>
    <w:rsid w:val="00EB417D"/>
    <w:rsid w:val="00EB44BA"/>
    <w:rsid w:val="00EB45D8"/>
    <w:rsid w:val="00EB486B"/>
    <w:rsid w:val="00EB49B1"/>
    <w:rsid w:val="00EB4BD6"/>
    <w:rsid w:val="00EB4F16"/>
    <w:rsid w:val="00EB5753"/>
    <w:rsid w:val="00EB57BD"/>
    <w:rsid w:val="00EB5898"/>
    <w:rsid w:val="00EB59CE"/>
    <w:rsid w:val="00EB5CBF"/>
    <w:rsid w:val="00EB5CD8"/>
    <w:rsid w:val="00EB5D36"/>
    <w:rsid w:val="00EB5DBA"/>
    <w:rsid w:val="00EB6016"/>
    <w:rsid w:val="00EB6127"/>
    <w:rsid w:val="00EB631A"/>
    <w:rsid w:val="00EB63A7"/>
    <w:rsid w:val="00EB6476"/>
    <w:rsid w:val="00EB65A0"/>
    <w:rsid w:val="00EB6831"/>
    <w:rsid w:val="00EB685F"/>
    <w:rsid w:val="00EB6DAF"/>
    <w:rsid w:val="00EB6FAA"/>
    <w:rsid w:val="00EB700B"/>
    <w:rsid w:val="00EB719D"/>
    <w:rsid w:val="00EB7673"/>
    <w:rsid w:val="00EB771D"/>
    <w:rsid w:val="00EB7786"/>
    <w:rsid w:val="00EB77A8"/>
    <w:rsid w:val="00EB7CB7"/>
    <w:rsid w:val="00EC001F"/>
    <w:rsid w:val="00EC0028"/>
    <w:rsid w:val="00EC013C"/>
    <w:rsid w:val="00EC01BA"/>
    <w:rsid w:val="00EC02DC"/>
    <w:rsid w:val="00EC0348"/>
    <w:rsid w:val="00EC06D4"/>
    <w:rsid w:val="00EC074A"/>
    <w:rsid w:val="00EC0810"/>
    <w:rsid w:val="00EC096B"/>
    <w:rsid w:val="00EC0AC6"/>
    <w:rsid w:val="00EC0BB5"/>
    <w:rsid w:val="00EC0DD3"/>
    <w:rsid w:val="00EC105E"/>
    <w:rsid w:val="00EC1075"/>
    <w:rsid w:val="00EC1176"/>
    <w:rsid w:val="00EC13E7"/>
    <w:rsid w:val="00EC157B"/>
    <w:rsid w:val="00EC1AC1"/>
    <w:rsid w:val="00EC1C66"/>
    <w:rsid w:val="00EC1E45"/>
    <w:rsid w:val="00EC1EAF"/>
    <w:rsid w:val="00EC22A0"/>
    <w:rsid w:val="00EC2A9F"/>
    <w:rsid w:val="00EC2BC9"/>
    <w:rsid w:val="00EC2BFB"/>
    <w:rsid w:val="00EC2E37"/>
    <w:rsid w:val="00EC2F8F"/>
    <w:rsid w:val="00EC3288"/>
    <w:rsid w:val="00EC358B"/>
    <w:rsid w:val="00EC3696"/>
    <w:rsid w:val="00EC3900"/>
    <w:rsid w:val="00EC3B63"/>
    <w:rsid w:val="00EC3F7E"/>
    <w:rsid w:val="00EC406B"/>
    <w:rsid w:val="00EC4171"/>
    <w:rsid w:val="00EC423C"/>
    <w:rsid w:val="00EC428D"/>
    <w:rsid w:val="00EC440D"/>
    <w:rsid w:val="00EC494C"/>
    <w:rsid w:val="00EC4AEF"/>
    <w:rsid w:val="00EC4B58"/>
    <w:rsid w:val="00EC4C61"/>
    <w:rsid w:val="00EC4CBC"/>
    <w:rsid w:val="00EC4D4D"/>
    <w:rsid w:val="00EC502B"/>
    <w:rsid w:val="00EC53B9"/>
    <w:rsid w:val="00EC562C"/>
    <w:rsid w:val="00EC56B2"/>
    <w:rsid w:val="00EC57EF"/>
    <w:rsid w:val="00EC595F"/>
    <w:rsid w:val="00EC5BA8"/>
    <w:rsid w:val="00EC5C0E"/>
    <w:rsid w:val="00EC5ED3"/>
    <w:rsid w:val="00EC5FA9"/>
    <w:rsid w:val="00EC5FFE"/>
    <w:rsid w:val="00EC6033"/>
    <w:rsid w:val="00EC6137"/>
    <w:rsid w:val="00EC63DF"/>
    <w:rsid w:val="00EC656B"/>
    <w:rsid w:val="00EC698B"/>
    <w:rsid w:val="00EC69DE"/>
    <w:rsid w:val="00EC6B6E"/>
    <w:rsid w:val="00EC6B7A"/>
    <w:rsid w:val="00EC6D0A"/>
    <w:rsid w:val="00EC7285"/>
    <w:rsid w:val="00EC7687"/>
    <w:rsid w:val="00EC7850"/>
    <w:rsid w:val="00EC7891"/>
    <w:rsid w:val="00EC79C1"/>
    <w:rsid w:val="00EC7BD3"/>
    <w:rsid w:val="00EC7BDB"/>
    <w:rsid w:val="00EC7DD0"/>
    <w:rsid w:val="00EC7E9F"/>
    <w:rsid w:val="00EC7FE4"/>
    <w:rsid w:val="00ED009D"/>
    <w:rsid w:val="00ED01B0"/>
    <w:rsid w:val="00ED0340"/>
    <w:rsid w:val="00ED052E"/>
    <w:rsid w:val="00ED0644"/>
    <w:rsid w:val="00ED083F"/>
    <w:rsid w:val="00ED0880"/>
    <w:rsid w:val="00ED095F"/>
    <w:rsid w:val="00ED09DE"/>
    <w:rsid w:val="00ED0BCD"/>
    <w:rsid w:val="00ED0D5A"/>
    <w:rsid w:val="00ED1335"/>
    <w:rsid w:val="00ED133E"/>
    <w:rsid w:val="00ED146A"/>
    <w:rsid w:val="00ED1550"/>
    <w:rsid w:val="00ED189C"/>
    <w:rsid w:val="00ED1A23"/>
    <w:rsid w:val="00ED1D5C"/>
    <w:rsid w:val="00ED1D89"/>
    <w:rsid w:val="00ED1E48"/>
    <w:rsid w:val="00ED1F7B"/>
    <w:rsid w:val="00ED1FF9"/>
    <w:rsid w:val="00ED20EC"/>
    <w:rsid w:val="00ED2478"/>
    <w:rsid w:val="00ED24E1"/>
    <w:rsid w:val="00ED2793"/>
    <w:rsid w:val="00ED3039"/>
    <w:rsid w:val="00ED3062"/>
    <w:rsid w:val="00ED3198"/>
    <w:rsid w:val="00ED33BC"/>
    <w:rsid w:val="00ED33FC"/>
    <w:rsid w:val="00ED3472"/>
    <w:rsid w:val="00ED376E"/>
    <w:rsid w:val="00ED3896"/>
    <w:rsid w:val="00ED39DB"/>
    <w:rsid w:val="00ED3BC7"/>
    <w:rsid w:val="00ED3C20"/>
    <w:rsid w:val="00ED3D2E"/>
    <w:rsid w:val="00ED4084"/>
    <w:rsid w:val="00ED4171"/>
    <w:rsid w:val="00ED4754"/>
    <w:rsid w:val="00ED487D"/>
    <w:rsid w:val="00ED4B60"/>
    <w:rsid w:val="00ED4D40"/>
    <w:rsid w:val="00ED4E5A"/>
    <w:rsid w:val="00ED4ED8"/>
    <w:rsid w:val="00ED5199"/>
    <w:rsid w:val="00ED51F3"/>
    <w:rsid w:val="00ED5277"/>
    <w:rsid w:val="00ED52B0"/>
    <w:rsid w:val="00ED53CA"/>
    <w:rsid w:val="00ED5526"/>
    <w:rsid w:val="00ED5760"/>
    <w:rsid w:val="00ED58F6"/>
    <w:rsid w:val="00ED5A6C"/>
    <w:rsid w:val="00ED5B51"/>
    <w:rsid w:val="00ED5C6F"/>
    <w:rsid w:val="00ED5CAD"/>
    <w:rsid w:val="00ED5EA8"/>
    <w:rsid w:val="00ED6079"/>
    <w:rsid w:val="00ED61F8"/>
    <w:rsid w:val="00ED6647"/>
    <w:rsid w:val="00ED6882"/>
    <w:rsid w:val="00ED696E"/>
    <w:rsid w:val="00ED6BFD"/>
    <w:rsid w:val="00ED6CC0"/>
    <w:rsid w:val="00ED6E59"/>
    <w:rsid w:val="00ED6F8F"/>
    <w:rsid w:val="00ED705E"/>
    <w:rsid w:val="00ED706D"/>
    <w:rsid w:val="00ED7576"/>
    <w:rsid w:val="00ED7730"/>
    <w:rsid w:val="00ED77A7"/>
    <w:rsid w:val="00ED7BFF"/>
    <w:rsid w:val="00ED7F4A"/>
    <w:rsid w:val="00EE0030"/>
    <w:rsid w:val="00EE01F5"/>
    <w:rsid w:val="00EE0401"/>
    <w:rsid w:val="00EE05A6"/>
    <w:rsid w:val="00EE0872"/>
    <w:rsid w:val="00EE089D"/>
    <w:rsid w:val="00EE0CC6"/>
    <w:rsid w:val="00EE0EE9"/>
    <w:rsid w:val="00EE0F6D"/>
    <w:rsid w:val="00EE10B6"/>
    <w:rsid w:val="00EE124D"/>
    <w:rsid w:val="00EE1519"/>
    <w:rsid w:val="00EE1A3F"/>
    <w:rsid w:val="00EE1AE4"/>
    <w:rsid w:val="00EE1B02"/>
    <w:rsid w:val="00EE1CB0"/>
    <w:rsid w:val="00EE1F03"/>
    <w:rsid w:val="00EE1F99"/>
    <w:rsid w:val="00EE2151"/>
    <w:rsid w:val="00EE2407"/>
    <w:rsid w:val="00EE244C"/>
    <w:rsid w:val="00EE29C1"/>
    <w:rsid w:val="00EE2A95"/>
    <w:rsid w:val="00EE2E29"/>
    <w:rsid w:val="00EE2F78"/>
    <w:rsid w:val="00EE3198"/>
    <w:rsid w:val="00EE321F"/>
    <w:rsid w:val="00EE33A8"/>
    <w:rsid w:val="00EE359D"/>
    <w:rsid w:val="00EE36C7"/>
    <w:rsid w:val="00EE3DB1"/>
    <w:rsid w:val="00EE3DD0"/>
    <w:rsid w:val="00EE3DE3"/>
    <w:rsid w:val="00EE44EB"/>
    <w:rsid w:val="00EE4539"/>
    <w:rsid w:val="00EE4563"/>
    <w:rsid w:val="00EE4596"/>
    <w:rsid w:val="00EE48F2"/>
    <w:rsid w:val="00EE4946"/>
    <w:rsid w:val="00EE50F1"/>
    <w:rsid w:val="00EE5698"/>
    <w:rsid w:val="00EE56BD"/>
    <w:rsid w:val="00EE597F"/>
    <w:rsid w:val="00EE5D17"/>
    <w:rsid w:val="00EE5FFB"/>
    <w:rsid w:val="00EE6243"/>
    <w:rsid w:val="00EE65E5"/>
    <w:rsid w:val="00EE6DC8"/>
    <w:rsid w:val="00EE7440"/>
    <w:rsid w:val="00EE7526"/>
    <w:rsid w:val="00EE79BD"/>
    <w:rsid w:val="00EE7BE1"/>
    <w:rsid w:val="00EE7E7D"/>
    <w:rsid w:val="00EF014C"/>
    <w:rsid w:val="00EF01EF"/>
    <w:rsid w:val="00EF0328"/>
    <w:rsid w:val="00EF0BF7"/>
    <w:rsid w:val="00EF11B8"/>
    <w:rsid w:val="00EF142C"/>
    <w:rsid w:val="00EF149F"/>
    <w:rsid w:val="00EF16A1"/>
    <w:rsid w:val="00EF1B2D"/>
    <w:rsid w:val="00EF1C7A"/>
    <w:rsid w:val="00EF1D5D"/>
    <w:rsid w:val="00EF1DA5"/>
    <w:rsid w:val="00EF1F32"/>
    <w:rsid w:val="00EF20D8"/>
    <w:rsid w:val="00EF21A1"/>
    <w:rsid w:val="00EF2246"/>
    <w:rsid w:val="00EF2A52"/>
    <w:rsid w:val="00EF2C14"/>
    <w:rsid w:val="00EF2CAC"/>
    <w:rsid w:val="00EF2F7E"/>
    <w:rsid w:val="00EF32E5"/>
    <w:rsid w:val="00EF346A"/>
    <w:rsid w:val="00EF3594"/>
    <w:rsid w:val="00EF38E4"/>
    <w:rsid w:val="00EF3FEF"/>
    <w:rsid w:val="00EF42C4"/>
    <w:rsid w:val="00EF4419"/>
    <w:rsid w:val="00EF4573"/>
    <w:rsid w:val="00EF47B0"/>
    <w:rsid w:val="00EF48A6"/>
    <w:rsid w:val="00EF490E"/>
    <w:rsid w:val="00EF49E8"/>
    <w:rsid w:val="00EF4D28"/>
    <w:rsid w:val="00EF521B"/>
    <w:rsid w:val="00EF5319"/>
    <w:rsid w:val="00EF556F"/>
    <w:rsid w:val="00EF5632"/>
    <w:rsid w:val="00EF5CFF"/>
    <w:rsid w:val="00EF5E71"/>
    <w:rsid w:val="00EF5E8D"/>
    <w:rsid w:val="00EF5E9F"/>
    <w:rsid w:val="00EF5F59"/>
    <w:rsid w:val="00EF6150"/>
    <w:rsid w:val="00EF61A5"/>
    <w:rsid w:val="00EF625F"/>
    <w:rsid w:val="00EF634B"/>
    <w:rsid w:val="00EF643A"/>
    <w:rsid w:val="00EF65C8"/>
    <w:rsid w:val="00EF6A64"/>
    <w:rsid w:val="00EF6BF8"/>
    <w:rsid w:val="00EF6C61"/>
    <w:rsid w:val="00EF6D39"/>
    <w:rsid w:val="00EF6E88"/>
    <w:rsid w:val="00EF6EB1"/>
    <w:rsid w:val="00EF70D6"/>
    <w:rsid w:val="00EF71FA"/>
    <w:rsid w:val="00EF721F"/>
    <w:rsid w:val="00EF7299"/>
    <w:rsid w:val="00EF7761"/>
    <w:rsid w:val="00EF77C2"/>
    <w:rsid w:val="00EF7815"/>
    <w:rsid w:val="00EF7BEC"/>
    <w:rsid w:val="00F00227"/>
    <w:rsid w:val="00F0025E"/>
    <w:rsid w:val="00F00362"/>
    <w:rsid w:val="00F00487"/>
    <w:rsid w:val="00F008CC"/>
    <w:rsid w:val="00F00C89"/>
    <w:rsid w:val="00F00C93"/>
    <w:rsid w:val="00F011E1"/>
    <w:rsid w:val="00F01825"/>
    <w:rsid w:val="00F01A11"/>
    <w:rsid w:val="00F01C2B"/>
    <w:rsid w:val="00F01D4E"/>
    <w:rsid w:val="00F02017"/>
    <w:rsid w:val="00F0202B"/>
    <w:rsid w:val="00F020C0"/>
    <w:rsid w:val="00F0224A"/>
    <w:rsid w:val="00F02359"/>
    <w:rsid w:val="00F026C8"/>
    <w:rsid w:val="00F02853"/>
    <w:rsid w:val="00F02A70"/>
    <w:rsid w:val="00F02BAF"/>
    <w:rsid w:val="00F02C75"/>
    <w:rsid w:val="00F02E7B"/>
    <w:rsid w:val="00F02FC4"/>
    <w:rsid w:val="00F02FD0"/>
    <w:rsid w:val="00F03280"/>
    <w:rsid w:val="00F033F7"/>
    <w:rsid w:val="00F0343E"/>
    <w:rsid w:val="00F036A1"/>
    <w:rsid w:val="00F039B6"/>
    <w:rsid w:val="00F03C01"/>
    <w:rsid w:val="00F03FE2"/>
    <w:rsid w:val="00F0406A"/>
    <w:rsid w:val="00F0457A"/>
    <w:rsid w:val="00F0469D"/>
    <w:rsid w:val="00F0480B"/>
    <w:rsid w:val="00F04B0D"/>
    <w:rsid w:val="00F04E38"/>
    <w:rsid w:val="00F051B9"/>
    <w:rsid w:val="00F0555A"/>
    <w:rsid w:val="00F05835"/>
    <w:rsid w:val="00F05C6B"/>
    <w:rsid w:val="00F05D52"/>
    <w:rsid w:val="00F05E32"/>
    <w:rsid w:val="00F05F0D"/>
    <w:rsid w:val="00F061D9"/>
    <w:rsid w:val="00F06537"/>
    <w:rsid w:val="00F06564"/>
    <w:rsid w:val="00F0656C"/>
    <w:rsid w:val="00F067E6"/>
    <w:rsid w:val="00F068B2"/>
    <w:rsid w:val="00F06A56"/>
    <w:rsid w:val="00F06AEA"/>
    <w:rsid w:val="00F06B48"/>
    <w:rsid w:val="00F06B4D"/>
    <w:rsid w:val="00F06C97"/>
    <w:rsid w:val="00F0703A"/>
    <w:rsid w:val="00F073E8"/>
    <w:rsid w:val="00F07846"/>
    <w:rsid w:val="00F079C4"/>
    <w:rsid w:val="00F07B01"/>
    <w:rsid w:val="00F07B9D"/>
    <w:rsid w:val="00F07C38"/>
    <w:rsid w:val="00F100CC"/>
    <w:rsid w:val="00F1043B"/>
    <w:rsid w:val="00F10612"/>
    <w:rsid w:val="00F10AEA"/>
    <w:rsid w:val="00F10D76"/>
    <w:rsid w:val="00F10EBB"/>
    <w:rsid w:val="00F10EED"/>
    <w:rsid w:val="00F1108C"/>
    <w:rsid w:val="00F112D3"/>
    <w:rsid w:val="00F11439"/>
    <w:rsid w:val="00F11538"/>
    <w:rsid w:val="00F11751"/>
    <w:rsid w:val="00F11815"/>
    <w:rsid w:val="00F11A0A"/>
    <w:rsid w:val="00F11A1E"/>
    <w:rsid w:val="00F11A8F"/>
    <w:rsid w:val="00F11A97"/>
    <w:rsid w:val="00F11AF3"/>
    <w:rsid w:val="00F11B80"/>
    <w:rsid w:val="00F11C5B"/>
    <w:rsid w:val="00F11D5E"/>
    <w:rsid w:val="00F11D93"/>
    <w:rsid w:val="00F12124"/>
    <w:rsid w:val="00F12334"/>
    <w:rsid w:val="00F128D2"/>
    <w:rsid w:val="00F12B4C"/>
    <w:rsid w:val="00F12C2E"/>
    <w:rsid w:val="00F13136"/>
    <w:rsid w:val="00F13341"/>
    <w:rsid w:val="00F133C3"/>
    <w:rsid w:val="00F1354C"/>
    <w:rsid w:val="00F138C0"/>
    <w:rsid w:val="00F13A81"/>
    <w:rsid w:val="00F13C54"/>
    <w:rsid w:val="00F13CA5"/>
    <w:rsid w:val="00F13D5C"/>
    <w:rsid w:val="00F140D4"/>
    <w:rsid w:val="00F141CA"/>
    <w:rsid w:val="00F142EB"/>
    <w:rsid w:val="00F144FA"/>
    <w:rsid w:val="00F1462F"/>
    <w:rsid w:val="00F146F3"/>
    <w:rsid w:val="00F14847"/>
    <w:rsid w:val="00F14C93"/>
    <w:rsid w:val="00F15031"/>
    <w:rsid w:val="00F150F9"/>
    <w:rsid w:val="00F1517B"/>
    <w:rsid w:val="00F15512"/>
    <w:rsid w:val="00F15526"/>
    <w:rsid w:val="00F155E2"/>
    <w:rsid w:val="00F15927"/>
    <w:rsid w:val="00F159CD"/>
    <w:rsid w:val="00F15B49"/>
    <w:rsid w:val="00F15B90"/>
    <w:rsid w:val="00F15E53"/>
    <w:rsid w:val="00F15F54"/>
    <w:rsid w:val="00F15FB7"/>
    <w:rsid w:val="00F16090"/>
    <w:rsid w:val="00F161BA"/>
    <w:rsid w:val="00F1622B"/>
    <w:rsid w:val="00F16247"/>
    <w:rsid w:val="00F162A1"/>
    <w:rsid w:val="00F16667"/>
    <w:rsid w:val="00F16752"/>
    <w:rsid w:val="00F1680A"/>
    <w:rsid w:val="00F16853"/>
    <w:rsid w:val="00F168FF"/>
    <w:rsid w:val="00F169F7"/>
    <w:rsid w:val="00F16AB3"/>
    <w:rsid w:val="00F16C9B"/>
    <w:rsid w:val="00F16E54"/>
    <w:rsid w:val="00F16E6C"/>
    <w:rsid w:val="00F17266"/>
    <w:rsid w:val="00F17C4A"/>
    <w:rsid w:val="00F17E9E"/>
    <w:rsid w:val="00F17EF7"/>
    <w:rsid w:val="00F17F31"/>
    <w:rsid w:val="00F2000E"/>
    <w:rsid w:val="00F2003C"/>
    <w:rsid w:val="00F2016F"/>
    <w:rsid w:val="00F2017F"/>
    <w:rsid w:val="00F202B2"/>
    <w:rsid w:val="00F20518"/>
    <w:rsid w:val="00F20753"/>
    <w:rsid w:val="00F2089C"/>
    <w:rsid w:val="00F208A9"/>
    <w:rsid w:val="00F209EF"/>
    <w:rsid w:val="00F20BDE"/>
    <w:rsid w:val="00F20D65"/>
    <w:rsid w:val="00F20EE7"/>
    <w:rsid w:val="00F20F33"/>
    <w:rsid w:val="00F20F71"/>
    <w:rsid w:val="00F211DB"/>
    <w:rsid w:val="00F21905"/>
    <w:rsid w:val="00F21CA3"/>
    <w:rsid w:val="00F22113"/>
    <w:rsid w:val="00F22292"/>
    <w:rsid w:val="00F22352"/>
    <w:rsid w:val="00F2292A"/>
    <w:rsid w:val="00F22A07"/>
    <w:rsid w:val="00F22BAA"/>
    <w:rsid w:val="00F22C09"/>
    <w:rsid w:val="00F22C1E"/>
    <w:rsid w:val="00F22C80"/>
    <w:rsid w:val="00F22D27"/>
    <w:rsid w:val="00F22D57"/>
    <w:rsid w:val="00F2307F"/>
    <w:rsid w:val="00F23355"/>
    <w:rsid w:val="00F233B0"/>
    <w:rsid w:val="00F23486"/>
    <w:rsid w:val="00F235D9"/>
    <w:rsid w:val="00F23833"/>
    <w:rsid w:val="00F23A13"/>
    <w:rsid w:val="00F23AAA"/>
    <w:rsid w:val="00F23D2E"/>
    <w:rsid w:val="00F23D48"/>
    <w:rsid w:val="00F23DBD"/>
    <w:rsid w:val="00F240EF"/>
    <w:rsid w:val="00F2416D"/>
    <w:rsid w:val="00F241AD"/>
    <w:rsid w:val="00F243C1"/>
    <w:rsid w:val="00F243D7"/>
    <w:rsid w:val="00F24954"/>
    <w:rsid w:val="00F24ACF"/>
    <w:rsid w:val="00F24B24"/>
    <w:rsid w:val="00F24BD7"/>
    <w:rsid w:val="00F24E3B"/>
    <w:rsid w:val="00F2537B"/>
    <w:rsid w:val="00F25550"/>
    <w:rsid w:val="00F25582"/>
    <w:rsid w:val="00F25627"/>
    <w:rsid w:val="00F2571A"/>
    <w:rsid w:val="00F257EE"/>
    <w:rsid w:val="00F25D09"/>
    <w:rsid w:val="00F2647E"/>
    <w:rsid w:val="00F266CD"/>
    <w:rsid w:val="00F268D4"/>
    <w:rsid w:val="00F26D46"/>
    <w:rsid w:val="00F26EF4"/>
    <w:rsid w:val="00F270A4"/>
    <w:rsid w:val="00F270BD"/>
    <w:rsid w:val="00F270D5"/>
    <w:rsid w:val="00F27332"/>
    <w:rsid w:val="00F27494"/>
    <w:rsid w:val="00F27775"/>
    <w:rsid w:val="00F27829"/>
    <w:rsid w:val="00F2782E"/>
    <w:rsid w:val="00F27859"/>
    <w:rsid w:val="00F27CF7"/>
    <w:rsid w:val="00F27DEA"/>
    <w:rsid w:val="00F30145"/>
    <w:rsid w:val="00F302B7"/>
    <w:rsid w:val="00F30401"/>
    <w:rsid w:val="00F306E5"/>
    <w:rsid w:val="00F30767"/>
    <w:rsid w:val="00F3096D"/>
    <w:rsid w:val="00F30AF5"/>
    <w:rsid w:val="00F30CBA"/>
    <w:rsid w:val="00F30EB1"/>
    <w:rsid w:val="00F30FE6"/>
    <w:rsid w:val="00F31003"/>
    <w:rsid w:val="00F31452"/>
    <w:rsid w:val="00F3146D"/>
    <w:rsid w:val="00F318BB"/>
    <w:rsid w:val="00F31A0B"/>
    <w:rsid w:val="00F31BE4"/>
    <w:rsid w:val="00F31E32"/>
    <w:rsid w:val="00F31E3E"/>
    <w:rsid w:val="00F31F26"/>
    <w:rsid w:val="00F320B6"/>
    <w:rsid w:val="00F324A3"/>
    <w:rsid w:val="00F3287B"/>
    <w:rsid w:val="00F3291D"/>
    <w:rsid w:val="00F32A2D"/>
    <w:rsid w:val="00F32D74"/>
    <w:rsid w:val="00F32DE4"/>
    <w:rsid w:val="00F32F43"/>
    <w:rsid w:val="00F33037"/>
    <w:rsid w:val="00F3322D"/>
    <w:rsid w:val="00F332AC"/>
    <w:rsid w:val="00F332F0"/>
    <w:rsid w:val="00F334AC"/>
    <w:rsid w:val="00F3365A"/>
    <w:rsid w:val="00F338EC"/>
    <w:rsid w:val="00F33910"/>
    <w:rsid w:val="00F33972"/>
    <w:rsid w:val="00F33B14"/>
    <w:rsid w:val="00F33BD1"/>
    <w:rsid w:val="00F33CAE"/>
    <w:rsid w:val="00F33CFE"/>
    <w:rsid w:val="00F33E5B"/>
    <w:rsid w:val="00F33FE4"/>
    <w:rsid w:val="00F34064"/>
    <w:rsid w:val="00F341AF"/>
    <w:rsid w:val="00F34364"/>
    <w:rsid w:val="00F345DC"/>
    <w:rsid w:val="00F34645"/>
    <w:rsid w:val="00F346CA"/>
    <w:rsid w:val="00F3480E"/>
    <w:rsid w:val="00F34AA4"/>
    <w:rsid w:val="00F34D1D"/>
    <w:rsid w:val="00F350D3"/>
    <w:rsid w:val="00F355C9"/>
    <w:rsid w:val="00F35832"/>
    <w:rsid w:val="00F35972"/>
    <w:rsid w:val="00F359B4"/>
    <w:rsid w:val="00F35EF5"/>
    <w:rsid w:val="00F35F10"/>
    <w:rsid w:val="00F360D6"/>
    <w:rsid w:val="00F361EA"/>
    <w:rsid w:val="00F36359"/>
    <w:rsid w:val="00F3649B"/>
    <w:rsid w:val="00F36515"/>
    <w:rsid w:val="00F366A4"/>
    <w:rsid w:val="00F36A3C"/>
    <w:rsid w:val="00F36B3A"/>
    <w:rsid w:val="00F36D1B"/>
    <w:rsid w:val="00F36D72"/>
    <w:rsid w:val="00F36D9F"/>
    <w:rsid w:val="00F36E8A"/>
    <w:rsid w:val="00F36EE7"/>
    <w:rsid w:val="00F36FA3"/>
    <w:rsid w:val="00F3701E"/>
    <w:rsid w:val="00F37025"/>
    <w:rsid w:val="00F37037"/>
    <w:rsid w:val="00F37489"/>
    <w:rsid w:val="00F375EF"/>
    <w:rsid w:val="00F375F4"/>
    <w:rsid w:val="00F376BB"/>
    <w:rsid w:val="00F3770E"/>
    <w:rsid w:val="00F37A7C"/>
    <w:rsid w:val="00F37D9F"/>
    <w:rsid w:val="00F37E3D"/>
    <w:rsid w:val="00F401ED"/>
    <w:rsid w:val="00F40362"/>
    <w:rsid w:val="00F409DC"/>
    <w:rsid w:val="00F40D33"/>
    <w:rsid w:val="00F40D3A"/>
    <w:rsid w:val="00F40D71"/>
    <w:rsid w:val="00F40E9F"/>
    <w:rsid w:val="00F411EA"/>
    <w:rsid w:val="00F411FF"/>
    <w:rsid w:val="00F4148E"/>
    <w:rsid w:val="00F41EF5"/>
    <w:rsid w:val="00F42019"/>
    <w:rsid w:val="00F42270"/>
    <w:rsid w:val="00F422C4"/>
    <w:rsid w:val="00F4264C"/>
    <w:rsid w:val="00F42740"/>
    <w:rsid w:val="00F42A74"/>
    <w:rsid w:val="00F430F5"/>
    <w:rsid w:val="00F431FC"/>
    <w:rsid w:val="00F435CF"/>
    <w:rsid w:val="00F43601"/>
    <w:rsid w:val="00F43646"/>
    <w:rsid w:val="00F43A87"/>
    <w:rsid w:val="00F43E9A"/>
    <w:rsid w:val="00F43F1E"/>
    <w:rsid w:val="00F43FD3"/>
    <w:rsid w:val="00F4414A"/>
    <w:rsid w:val="00F441BE"/>
    <w:rsid w:val="00F44522"/>
    <w:rsid w:val="00F4479A"/>
    <w:rsid w:val="00F44921"/>
    <w:rsid w:val="00F44944"/>
    <w:rsid w:val="00F449ED"/>
    <w:rsid w:val="00F44C53"/>
    <w:rsid w:val="00F44CA1"/>
    <w:rsid w:val="00F4527A"/>
    <w:rsid w:val="00F45392"/>
    <w:rsid w:val="00F45603"/>
    <w:rsid w:val="00F45612"/>
    <w:rsid w:val="00F4581C"/>
    <w:rsid w:val="00F4597D"/>
    <w:rsid w:val="00F45D7C"/>
    <w:rsid w:val="00F45DAA"/>
    <w:rsid w:val="00F461A4"/>
    <w:rsid w:val="00F464E2"/>
    <w:rsid w:val="00F46546"/>
    <w:rsid w:val="00F465CF"/>
    <w:rsid w:val="00F46662"/>
    <w:rsid w:val="00F46891"/>
    <w:rsid w:val="00F468D3"/>
    <w:rsid w:val="00F46984"/>
    <w:rsid w:val="00F46A39"/>
    <w:rsid w:val="00F47098"/>
    <w:rsid w:val="00F4711D"/>
    <w:rsid w:val="00F47512"/>
    <w:rsid w:val="00F475E6"/>
    <w:rsid w:val="00F4793D"/>
    <w:rsid w:val="00F47BC1"/>
    <w:rsid w:val="00F47D41"/>
    <w:rsid w:val="00F47F59"/>
    <w:rsid w:val="00F501F8"/>
    <w:rsid w:val="00F5020B"/>
    <w:rsid w:val="00F5024C"/>
    <w:rsid w:val="00F5052C"/>
    <w:rsid w:val="00F505F4"/>
    <w:rsid w:val="00F50B77"/>
    <w:rsid w:val="00F516D1"/>
    <w:rsid w:val="00F51759"/>
    <w:rsid w:val="00F52262"/>
    <w:rsid w:val="00F523F1"/>
    <w:rsid w:val="00F524F2"/>
    <w:rsid w:val="00F52620"/>
    <w:rsid w:val="00F52D2F"/>
    <w:rsid w:val="00F52DF2"/>
    <w:rsid w:val="00F53001"/>
    <w:rsid w:val="00F531A3"/>
    <w:rsid w:val="00F53293"/>
    <w:rsid w:val="00F5344F"/>
    <w:rsid w:val="00F53493"/>
    <w:rsid w:val="00F535D3"/>
    <w:rsid w:val="00F53B50"/>
    <w:rsid w:val="00F53C7C"/>
    <w:rsid w:val="00F54055"/>
    <w:rsid w:val="00F54137"/>
    <w:rsid w:val="00F54173"/>
    <w:rsid w:val="00F5421B"/>
    <w:rsid w:val="00F548B1"/>
    <w:rsid w:val="00F549FB"/>
    <w:rsid w:val="00F54A1D"/>
    <w:rsid w:val="00F54A87"/>
    <w:rsid w:val="00F54C20"/>
    <w:rsid w:val="00F54C2C"/>
    <w:rsid w:val="00F55046"/>
    <w:rsid w:val="00F55426"/>
    <w:rsid w:val="00F5585D"/>
    <w:rsid w:val="00F55A36"/>
    <w:rsid w:val="00F55A94"/>
    <w:rsid w:val="00F55F4A"/>
    <w:rsid w:val="00F5606E"/>
    <w:rsid w:val="00F560DD"/>
    <w:rsid w:val="00F56424"/>
    <w:rsid w:val="00F56894"/>
    <w:rsid w:val="00F56F0E"/>
    <w:rsid w:val="00F56F98"/>
    <w:rsid w:val="00F57073"/>
    <w:rsid w:val="00F57157"/>
    <w:rsid w:val="00F5727F"/>
    <w:rsid w:val="00F57338"/>
    <w:rsid w:val="00F5744B"/>
    <w:rsid w:val="00F5757D"/>
    <w:rsid w:val="00F57688"/>
    <w:rsid w:val="00F5770E"/>
    <w:rsid w:val="00F577C0"/>
    <w:rsid w:val="00F57B59"/>
    <w:rsid w:val="00F57D1E"/>
    <w:rsid w:val="00F57E20"/>
    <w:rsid w:val="00F57E4A"/>
    <w:rsid w:val="00F60287"/>
    <w:rsid w:val="00F603BF"/>
    <w:rsid w:val="00F6050E"/>
    <w:rsid w:val="00F606E6"/>
    <w:rsid w:val="00F606F9"/>
    <w:rsid w:val="00F6094C"/>
    <w:rsid w:val="00F6097C"/>
    <w:rsid w:val="00F6098D"/>
    <w:rsid w:val="00F60A69"/>
    <w:rsid w:val="00F60B04"/>
    <w:rsid w:val="00F60EB6"/>
    <w:rsid w:val="00F60F96"/>
    <w:rsid w:val="00F6134A"/>
    <w:rsid w:val="00F614D2"/>
    <w:rsid w:val="00F6175F"/>
    <w:rsid w:val="00F6186B"/>
    <w:rsid w:val="00F61A0A"/>
    <w:rsid w:val="00F61C07"/>
    <w:rsid w:val="00F61D44"/>
    <w:rsid w:val="00F61F19"/>
    <w:rsid w:val="00F62422"/>
    <w:rsid w:val="00F62770"/>
    <w:rsid w:val="00F62B13"/>
    <w:rsid w:val="00F62BBD"/>
    <w:rsid w:val="00F62C74"/>
    <w:rsid w:val="00F62CD9"/>
    <w:rsid w:val="00F62DCA"/>
    <w:rsid w:val="00F62FB2"/>
    <w:rsid w:val="00F633BA"/>
    <w:rsid w:val="00F6345C"/>
    <w:rsid w:val="00F63736"/>
    <w:rsid w:val="00F6383C"/>
    <w:rsid w:val="00F63964"/>
    <w:rsid w:val="00F63986"/>
    <w:rsid w:val="00F639C0"/>
    <w:rsid w:val="00F63B77"/>
    <w:rsid w:val="00F63BCC"/>
    <w:rsid w:val="00F63C18"/>
    <w:rsid w:val="00F63E83"/>
    <w:rsid w:val="00F63F43"/>
    <w:rsid w:val="00F640CF"/>
    <w:rsid w:val="00F6433A"/>
    <w:rsid w:val="00F6446E"/>
    <w:rsid w:val="00F646FA"/>
    <w:rsid w:val="00F6493B"/>
    <w:rsid w:val="00F64A4A"/>
    <w:rsid w:val="00F64C54"/>
    <w:rsid w:val="00F64ED9"/>
    <w:rsid w:val="00F64EDB"/>
    <w:rsid w:val="00F650AF"/>
    <w:rsid w:val="00F65699"/>
    <w:rsid w:val="00F656AE"/>
    <w:rsid w:val="00F6589B"/>
    <w:rsid w:val="00F658A4"/>
    <w:rsid w:val="00F659A9"/>
    <w:rsid w:val="00F659DC"/>
    <w:rsid w:val="00F65ACC"/>
    <w:rsid w:val="00F663EE"/>
    <w:rsid w:val="00F66452"/>
    <w:rsid w:val="00F664C4"/>
    <w:rsid w:val="00F66660"/>
    <w:rsid w:val="00F66902"/>
    <w:rsid w:val="00F669EC"/>
    <w:rsid w:val="00F66B2A"/>
    <w:rsid w:val="00F66B5F"/>
    <w:rsid w:val="00F66CC2"/>
    <w:rsid w:val="00F66D0D"/>
    <w:rsid w:val="00F66E12"/>
    <w:rsid w:val="00F671DD"/>
    <w:rsid w:val="00F672CA"/>
    <w:rsid w:val="00F67355"/>
    <w:rsid w:val="00F67449"/>
    <w:rsid w:val="00F674C8"/>
    <w:rsid w:val="00F67853"/>
    <w:rsid w:val="00F678BB"/>
    <w:rsid w:val="00F67C57"/>
    <w:rsid w:val="00F67E15"/>
    <w:rsid w:val="00F67E2B"/>
    <w:rsid w:val="00F67EC5"/>
    <w:rsid w:val="00F70460"/>
    <w:rsid w:val="00F706E2"/>
    <w:rsid w:val="00F70A00"/>
    <w:rsid w:val="00F70DBE"/>
    <w:rsid w:val="00F715C5"/>
    <w:rsid w:val="00F718BB"/>
    <w:rsid w:val="00F71953"/>
    <w:rsid w:val="00F71EA3"/>
    <w:rsid w:val="00F71F82"/>
    <w:rsid w:val="00F726AC"/>
    <w:rsid w:val="00F728E7"/>
    <w:rsid w:val="00F72DBA"/>
    <w:rsid w:val="00F7317B"/>
    <w:rsid w:val="00F73910"/>
    <w:rsid w:val="00F73BF2"/>
    <w:rsid w:val="00F73DB5"/>
    <w:rsid w:val="00F7427E"/>
    <w:rsid w:val="00F745AB"/>
    <w:rsid w:val="00F748D1"/>
    <w:rsid w:val="00F748EA"/>
    <w:rsid w:val="00F749C0"/>
    <w:rsid w:val="00F74F37"/>
    <w:rsid w:val="00F75456"/>
    <w:rsid w:val="00F75494"/>
    <w:rsid w:val="00F75538"/>
    <w:rsid w:val="00F755AE"/>
    <w:rsid w:val="00F7584C"/>
    <w:rsid w:val="00F75D8C"/>
    <w:rsid w:val="00F75DF9"/>
    <w:rsid w:val="00F7609B"/>
    <w:rsid w:val="00F76445"/>
    <w:rsid w:val="00F764A0"/>
    <w:rsid w:val="00F7672C"/>
    <w:rsid w:val="00F76A86"/>
    <w:rsid w:val="00F76BEA"/>
    <w:rsid w:val="00F76C9E"/>
    <w:rsid w:val="00F76D34"/>
    <w:rsid w:val="00F76E35"/>
    <w:rsid w:val="00F7742B"/>
    <w:rsid w:val="00F77594"/>
    <w:rsid w:val="00F775BE"/>
    <w:rsid w:val="00F77620"/>
    <w:rsid w:val="00F776B7"/>
    <w:rsid w:val="00F778DE"/>
    <w:rsid w:val="00F77A37"/>
    <w:rsid w:val="00F77F6F"/>
    <w:rsid w:val="00F80090"/>
    <w:rsid w:val="00F80299"/>
    <w:rsid w:val="00F8031F"/>
    <w:rsid w:val="00F80868"/>
    <w:rsid w:val="00F8102B"/>
    <w:rsid w:val="00F81316"/>
    <w:rsid w:val="00F8152C"/>
    <w:rsid w:val="00F81BA8"/>
    <w:rsid w:val="00F8212E"/>
    <w:rsid w:val="00F8222A"/>
    <w:rsid w:val="00F8243A"/>
    <w:rsid w:val="00F8289B"/>
    <w:rsid w:val="00F82B12"/>
    <w:rsid w:val="00F82D01"/>
    <w:rsid w:val="00F82D3A"/>
    <w:rsid w:val="00F82F08"/>
    <w:rsid w:val="00F82F62"/>
    <w:rsid w:val="00F830D6"/>
    <w:rsid w:val="00F831D4"/>
    <w:rsid w:val="00F831D9"/>
    <w:rsid w:val="00F83295"/>
    <w:rsid w:val="00F832B1"/>
    <w:rsid w:val="00F84411"/>
    <w:rsid w:val="00F84559"/>
    <w:rsid w:val="00F84685"/>
    <w:rsid w:val="00F847AE"/>
    <w:rsid w:val="00F84A69"/>
    <w:rsid w:val="00F84B52"/>
    <w:rsid w:val="00F84E9C"/>
    <w:rsid w:val="00F853AC"/>
    <w:rsid w:val="00F853B7"/>
    <w:rsid w:val="00F855A6"/>
    <w:rsid w:val="00F855BA"/>
    <w:rsid w:val="00F8578E"/>
    <w:rsid w:val="00F857F3"/>
    <w:rsid w:val="00F858CD"/>
    <w:rsid w:val="00F85A13"/>
    <w:rsid w:val="00F860CE"/>
    <w:rsid w:val="00F8619E"/>
    <w:rsid w:val="00F86C9D"/>
    <w:rsid w:val="00F86CDD"/>
    <w:rsid w:val="00F86D9E"/>
    <w:rsid w:val="00F873AA"/>
    <w:rsid w:val="00F87421"/>
    <w:rsid w:val="00F8758B"/>
    <w:rsid w:val="00F875CC"/>
    <w:rsid w:val="00F87641"/>
    <w:rsid w:val="00F876CE"/>
    <w:rsid w:val="00F877B1"/>
    <w:rsid w:val="00F87A95"/>
    <w:rsid w:val="00F87D5C"/>
    <w:rsid w:val="00F87DA3"/>
    <w:rsid w:val="00F87E43"/>
    <w:rsid w:val="00F9017D"/>
    <w:rsid w:val="00F90428"/>
    <w:rsid w:val="00F9048C"/>
    <w:rsid w:val="00F905F8"/>
    <w:rsid w:val="00F90875"/>
    <w:rsid w:val="00F90A23"/>
    <w:rsid w:val="00F90BBB"/>
    <w:rsid w:val="00F90EFA"/>
    <w:rsid w:val="00F90F83"/>
    <w:rsid w:val="00F911A4"/>
    <w:rsid w:val="00F919B6"/>
    <w:rsid w:val="00F919DF"/>
    <w:rsid w:val="00F91A8F"/>
    <w:rsid w:val="00F91C2C"/>
    <w:rsid w:val="00F91C51"/>
    <w:rsid w:val="00F91F51"/>
    <w:rsid w:val="00F9200D"/>
    <w:rsid w:val="00F92A52"/>
    <w:rsid w:val="00F92B40"/>
    <w:rsid w:val="00F92D70"/>
    <w:rsid w:val="00F92FD6"/>
    <w:rsid w:val="00F9309C"/>
    <w:rsid w:val="00F93125"/>
    <w:rsid w:val="00F9347F"/>
    <w:rsid w:val="00F939E0"/>
    <w:rsid w:val="00F93A7D"/>
    <w:rsid w:val="00F93C85"/>
    <w:rsid w:val="00F93DA2"/>
    <w:rsid w:val="00F93F5E"/>
    <w:rsid w:val="00F94530"/>
    <w:rsid w:val="00F947B0"/>
    <w:rsid w:val="00F949B4"/>
    <w:rsid w:val="00F94B14"/>
    <w:rsid w:val="00F94B72"/>
    <w:rsid w:val="00F94E5A"/>
    <w:rsid w:val="00F9504E"/>
    <w:rsid w:val="00F9550F"/>
    <w:rsid w:val="00F95576"/>
    <w:rsid w:val="00F95582"/>
    <w:rsid w:val="00F9571A"/>
    <w:rsid w:val="00F95C56"/>
    <w:rsid w:val="00F95CC8"/>
    <w:rsid w:val="00F95DE5"/>
    <w:rsid w:val="00F96858"/>
    <w:rsid w:val="00F96885"/>
    <w:rsid w:val="00F9697B"/>
    <w:rsid w:val="00F96B60"/>
    <w:rsid w:val="00F96BB6"/>
    <w:rsid w:val="00F96C7D"/>
    <w:rsid w:val="00F96E65"/>
    <w:rsid w:val="00F97041"/>
    <w:rsid w:val="00F9742A"/>
    <w:rsid w:val="00F978AC"/>
    <w:rsid w:val="00F97E75"/>
    <w:rsid w:val="00F97EDA"/>
    <w:rsid w:val="00F97F61"/>
    <w:rsid w:val="00FA0046"/>
    <w:rsid w:val="00FA0311"/>
    <w:rsid w:val="00FA04EB"/>
    <w:rsid w:val="00FA0637"/>
    <w:rsid w:val="00FA06EE"/>
    <w:rsid w:val="00FA0702"/>
    <w:rsid w:val="00FA09C1"/>
    <w:rsid w:val="00FA0A63"/>
    <w:rsid w:val="00FA0ADA"/>
    <w:rsid w:val="00FA0DB1"/>
    <w:rsid w:val="00FA113D"/>
    <w:rsid w:val="00FA13F0"/>
    <w:rsid w:val="00FA1562"/>
    <w:rsid w:val="00FA15C3"/>
    <w:rsid w:val="00FA161D"/>
    <w:rsid w:val="00FA1682"/>
    <w:rsid w:val="00FA16A1"/>
    <w:rsid w:val="00FA19F6"/>
    <w:rsid w:val="00FA1B49"/>
    <w:rsid w:val="00FA1D47"/>
    <w:rsid w:val="00FA1E60"/>
    <w:rsid w:val="00FA208F"/>
    <w:rsid w:val="00FA20FE"/>
    <w:rsid w:val="00FA21B7"/>
    <w:rsid w:val="00FA2712"/>
    <w:rsid w:val="00FA274C"/>
    <w:rsid w:val="00FA2A2F"/>
    <w:rsid w:val="00FA2D45"/>
    <w:rsid w:val="00FA2E76"/>
    <w:rsid w:val="00FA2ECE"/>
    <w:rsid w:val="00FA2F04"/>
    <w:rsid w:val="00FA2FB9"/>
    <w:rsid w:val="00FA3036"/>
    <w:rsid w:val="00FA30F0"/>
    <w:rsid w:val="00FA3448"/>
    <w:rsid w:val="00FA35E7"/>
    <w:rsid w:val="00FA3725"/>
    <w:rsid w:val="00FA3B00"/>
    <w:rsid w:val="00FA3B55"/>
    <w:rsid w:val="00FA3BCA"/>
    <w:rsid w:val="00FA3ECA"/>
    <w:rsid w:val="00FA41AA"/>
    <w:rsid w:val="00FA4375"/>
    <w:rsid w:val="00FA43A6"/>
    <w:rsid w:val="00FA44A2"/>
    <w:rsid w:val="00FA469D"/>
    <w:rsid w:val="00FA4974"/>
    <w:rsid w:val="00FA4B4E"/>
    <w:rsid w:val="00FA4CE2"/>
    <w:rsid w:val="00FA4DA4"/>
    <w:rsid w:val="00FA52C2"/>
    <w:rsid w:val="00FA5563"/>
    <w:rsid w:val="00FA5732"/>
    <w:rsid w:val="00FA5932"/>
    <w:rsid w:val="00FA5A04"/>
    <w:rsid w:val="00FA5B17"/>
    <w:rsid w:val="00FA5D24"/>
    <w:rsid w:val="00FA60DF"/>
    <w:rsid w:val="00FA626E"/>
    <w:rsid w:val="00FA6734"/>
    <w:rsid w:val="00FA6BB5"/>
    <w:rsid w:val="00FA6CA9"/>
    <w:rsid w:val="00FA7047"/>
    <w:rsid w:val="00FA7049"/>
    <w:rsid w:val="00FA70E7"/>
    <w:rsid w:val="00FA756B"/>
    <w:rsid w:val="00FA7601"/>
    <w:rsid w:val="00FA7749"/>
    <w:rsid w:val="00FA77C5"/>
    <w:rsid w:val="00FA793B"/>
    <w:rsid w:val="00FA7A81"/>
    <w:rsid w:val="00FA7BAC"/>
    <w:rsid w:val="00FA7C6F"/>
    <w:rsid w:val="00FA7DCC"/>
    <w:rsid w:val="00FB010F"/>
    <w:rsid w:val="00FB011A"/>
    <w:rsid w:val="00FB01EA"/>
    <w:rsid w:val="00FB02E9"/>
    <w:rsid w:val="00FB02F4"/>
    <w:rsid w:val="00FB0366"/>
    <w:rsid w:val="00FB040C"/>
    <w:rsid w:val="00FB04F5"/>
    <w:rsid w:val="00FB05D7"/>
    <w:rsid w:val="00FB0749"/>
    <w:rsid w:val="00FB09CD"/>
    <w:rsid w:val="00FB0A0D"/>
    <w:rsid w:val="00FB10F2"/>
    <w:rsid w:val="00FB152F"/>
    <w:rsid w:val="00FB19D2"/>
    <w:rsid w:val="00FB1CF9"/>
    <w:rsid w:val="00FB1DEC"/>
    <w:rsid w:val="00FB1DF9"/>
    <w:rsid w:val="00FB2166"/>
    <w:rsid w:val="00FB2277"/>
    <w:rsid w:val="00FB243F"/>
    <w:rsid w:val="00FB2619"/>
    <w:rsid w:val="00FB296C"/>
    <w:rsid w:val="00FB2A5D"/>
    <w:rsid w:val="00FB2C66"/>
    <w:rsid w:val="00FB2C6E"/>
    <w:rsid w:val="00FB2D8F"/>
    <w:rsid w:val="00FB2FDB"/>
    <w:rsid w:val="00FB2FE3"/>
    <w:rsid w:val="00FB3094"/>
    <w:rsid w:val="00FB3309"/>
    <w:rsid w:val="00FB3319"/>
    <w:rsid w:val="00FB3334"/>
    <w:rsid w:val="00FB3B90"/>
    <w:rsid w:val="00FB3BDA"/>
    <w:rsid w:val="00FB3E26"/>
    <w:rsid w:val="00FB3E4F"/>
    <w:rsid w:val="00FB3F39"/>
    <w:rsid w:val="00FB3FA9"/>
    <w:rsid w:val="00FB42B7"/>
    <w:rsid w:val="00FB451E"/>
    <w:rsid w:val="00FB4681"/>
    <w:rsid w:val="00FB47B2"/>
    <w:rsid w:val="00FB482C"/>
    <w:rsid w:val="00FB4B0F"/>
    <w:rsid w:val="00FB4BF0"/>
    <w:rsid w:val="00FB4CF4"/>
    <w:rsid w:val="00FB4D7D"/>
    <w:rsid w:val="00FB4DD7"/>
    <w:rsid w:val="00FB4EA4"/>
    <w:rsid w:val="00FB5135"/>
    <w:rsid w:val="00FB5250"/>
    <w:rsid w:val="00FB53DD"/>
    <w:rsid w:val="00FB54AD"/>
    <w:rsid w:val="00FB558E"/>
    <w:rsid w:val="00FB55CC"/>
    <w:rsid w:val="00FB55F1"/>
    <w:rsid w:val="00FB5A3A"/>
    <w:rsid w:val="00FB5D0F"/>
    <w:rsid w:val="00FB60D6"/>
    <w:rsid w:val="00FB626B"/>
    <w:rsid w:val="00FB6277"/>
    <w:rsid w:val="00FB6344"/>
    <w:rsid w:val="00FB64C5"/>
    <w:rsid w:val="00FB6672"/>
    <w:rsid w:val="00FB6827"/>
    <w:rsid w:val="00FB68A9"/>
    <w:rsid w:val="00FB68B5"/>
    <w:rsid w:val="00FB6C85"/>
    <w:rsid w:val="00FB6D32"/>
    <w:rsid w:val="00FB6E5B"/>
    <w:rsid w:val="00FB6E6D"/>
    <w:rsid w:val="00FB6F26"/>
    <w:rsid w:val="00FB6FE8"/>
    <w:rsid w:val="00FB712A"/>
    <w:rsid w:val="00FB7319"/>
    <w:rsid w:val="00FB7599"/>
    <w:rsid w:val="00FB75AC"/>
    <w:rsid w:val="00FB76E5"/>
    <w:rsid w:val="00FB7B2A"/>
    <w:rsid w:val="00FB7B87"/>
    <w:rsid w:val="00FB7C04"/>
    <w:rsid w:val="00FB7C50"/>
    <w:rsid w:val="00FB7E77"/>
    <w:rsid w:val="00FB7FFA"/>
    <w:rsid w:val="00FC0198"/>
    <w:rsid w:val="00FC01F4"/>
    <w:rsid w:val="00FC0265"/>
    <w:rsid w:val="00FC0450"/>
    <w:rsid w:val="00FC06F6"/>
    <w:rsid w:val="00FC087F"/>
    <w:rsid w:val="00FC0D35"/>
    <w:rsid w:val="00FC0E3C"/>
    <w:rsid w:val="00FC1010"/>
    <w:rsid w:val="00FC11C1"/>
    <w:rsid w:val="00FC12D2"/>
    <w:rsid w:val="00FC132C"/>
    <w:rsid w:val="00FC13D6"/>
    <w:rsid w:val="00FC16D0"/>
    <w:rsid w:val="00FC1775"/>
    <w:rsid w:val="00FC1D48"/>
    <w:rsid w:val="00FC1DDB"/>
    <w:rsid w:val="00FC1F48"/>
    <w:rsid w:val="00FC207C"/>
    <w:rsid w:val="00FC2139"/>
    <w:rsid w:val="00FC21C9"/>
    <w:rsid w:val="00FC252B"/>
    <w:rsid w:val="00FC2559"/>
    <w:rsid w:val="00FC29FD"/>
    <w:rsid w:val="00FC2A13"/>
    <w:rsid w:val="00FC2B5F"/>
    <w:rsid w:val="00FC2BC9"/>
    <w:rsid w:val="00FC2E59"/>
    <w:rsid w:val="00FC2FB9"/>
    <w:rsid w:val="00FC30C9"/>
    <w:rsid w:val="00FC3143"/>
    <w:rsid w:val="00FC33D0"/>
    <w:rsid w:val="00FC341E"/>
    <w:rsid w:val="00FC354D"/>
    <w:rsid w:val="00FC3550"/>
    <w:rsid w:val="00FC380B"/>
    <w:rsid w:val="00FC387C"/>
    <w:rsid w:val="00FC3A6E"/>
    <w:rsid w:val="00FC3AB4"/>
    <w:rsid w:val="00FC3D23"/>
    <w:rsid w:val="00FC3FC6"/>
    <w:rsid w:val="00FC43E6"/>
    <w:rsid w:val="00FC4411"/>
    <w:rsid w:val="00FC45C6"/>
    <w:rsid w:val="00FC45EC"/>
    <w:rsid w:val="00FC46B7"/>
    <w:rsid w:val="00FC4BED"/>
    <w:rsid w:val="00FC4CC5"/>
    <w:rsid w:val="00FC4E9E"/>
    <w:rsid w:val="00FC4F05"/>
    <w:rsid w:val="00FC4F8B"/>
    <w:rsid w:val="00FC56CF"/>
    <w:rsid w:val="00FC5706"/>
    <w:rsid w:val="00FC58B0"/>
    <w:rsid w:val="00FC5BDC"/>
    <w:rsid w:val="00FC5C94"/>
    <w:rsid w:val="00FC62DA"/>
    <w:rsid w:val="00FC631C"/>
    <w:rsid w:val="00FC6445"/>
    <w:rsid w:val="00FC64F9"/>
    <w:rsid w:val="00FC6849"/>
    <w:rsid w:val="00FC695D"/>
    <w:rsid w:val="00FC6A9E"/>
    <w:rsid w:val="00FC6B52"/>
    <w:rsid w:val="00FC6EF2"/>
    <w:rsid w:val="00FC7011"/>
    <w:rsid w:val="00FC7735"/>
    <w:rsid w:val="00FC775B"/>
    <w:rsid w:val="00FC77CD"/>
    <w:rsid w:val="00FC7A66"/>
    <w:rsid w:val="00FC7F16"/>
    <w:rsid w:val="00FD09FD"/>
    <w:rsid w:val="00FD0FFD"/>
    <w:rsid w:val="00FD1552"/>
    <w:rsid w:val="00FD187B"/>
    <w:rsid w:val="00FD187D"/>
    <w:rsid w:val="00FD1922"/>
    <w:rsid w:val="00FD1A48"/>
    <w:rsid w:val="00FD1A80"/>
    <w:rsid w:val="00FD1CA3"/>
    <w:rsid w:val="00FD1CF3"/>
    <w:rsid w:val="00FD1D72"/>
    <w:rsid w:val="00FD1FB0"/>
    <w:rsid w:val="00FD21EB"/>
    <w:rsid w:val="00FD2336"/>
    <w:rsid w:val="00FD25BB"/>
    <w:rsid w:val="00FD2A32"/>
    <w:rsid w:val="00FD2AF7"/>
    <w:rsid w:val="00FD2EDD"/>
    <w:rsid w:val="00FD3123"/>
    <w:rsid w:val="00FD3186"/>
    <w:rsid w:val="00FD3445"/>
    <w:rsid w:val="00FD3807"/>
    <w:rsid w:val="00FD3AAD"/>
    <w:rsid w:val="00FD3D2D"/>
    <w:rsid w:val="00FD3DA7"/>
    <w:rsid w:val="00FD3DD7"/>
    <w:rsid w:val="00FD3FAB"/>
    <w:rsid w:val="00FD406A"/>
    <w:rsid w:val="00FD40EE"/>
    <w:rsid w:val="00FD4150"/>
    <w:rsid w:val="00FD41D1"/>
    <w:rsid w:val="00FD41D8"/>
    <w:rsid w:val="00FD4782"/>
    <w:rsid w:val="00FD48C4"/>
    <w:rsid w:val="00FD4B97"/>
    <w:rsid w:val="00FD4CCC"/>
    <w:rsid w:val="00FD53F5"/>
    <w:rsid w:val="00FD5431"/>
    <w:rsid w:val="00FD5584"/>
    <w:rsid w:val="00FD5585"/>
    <w:rsid w:val="00FD572F"/>
    <w:rsid w:val="00FD5772"/>
    <w:rsid w:val="00FD5831"/>
    <w:rsid w:val="00FD58A1"/>
    <w:rsid w:val="00FD5A3D"/>
    <w:rsid w:val="00FD5E16"/>
    <w:rsid w:val="00FD5EAB"/>
    <w:rsid w:val="00FD5EC9"/>
    <w:rsid w:val="00FD61A0"/>
    <w:rsid w:val="00FD62FC"/>
    <w:rsid w:val="00FD63D4"/>
    <w:rsid w:val="00FD6727"/>
    <w:rsid w:val="00FD6809"/>
    <w:rsid w:val="00FD68E0"/>
    <w:rsid w:val="00FD6B27"/>
    <w:rsid w:val="00FD6B65"/>
    <w:rsid w:val="00FD6B84"/>
    <w:rsid w:val="00FD71BA"/>
    <w:rsid w:val="00FD71EE"/>
    <w:rsid w:val="00FD728E"/>
    <w:rsid w:val="00FD7510"/>
    <w:rsid w:val="00FD776E"/>
    <w:rsid w:val="00FD7858"/>
    <w:rsid w:val="00FD79E7"/>
    <w:rsid w:val="00FD7B28"/>
    <w:rsid w:val="00FD7BB8"/>
    <w:rsid w:val="00FD7C05"/>
    <w:rsid w:val="00FD7C67"/>
    <w:rsid w:val="00FD7CDA"/>
    <w:rsid w:val="00FD7CF5"/>
    <w:rsid w:val="00FD7DA9"/>
    <w:rsid w:val="00FD7F1E"/>
    <w:rsid w:val="00FD7FAA"/>
    <w:rsid w:val="00FE024D"/>
    <w:rsid w:val="00FE0758"/>
    <w:rsid w:val="00FE0893"/>
    <w:rsid w:val="00FE08B4"/>
    <w:rsid w:val="00FE09F3"/>
    <w:rsid w:val="00FE0A67"/>
    <w:rsid w:val="00FE0BE7"/>
    <w:rsid w:val="00FE11D7"/>
    <w:rsid w:val="00FE127E"/>
    <w:rsid w:val="00FE1316"/>
    <w:rsid w:val="00FE1432"/>
    <w:rsid w:val="00FE1448"/>
    <w:rsid w:val="00FE146A"/>
    <w:rsid w:val="00FE15F8"/>
    <w:rsid w:val="00FE1718"/>
    <w:rsid w:val="00FE1757"/>
    <w:rsid w:val="00FE17C9"/>
    <w:rsid w:val="00FE1811"/>
    <w:rsid w:val="00FE199F"/>
    <w:rsid w:val="00FE1C61"/>
    <w:rsid w:val="00FE2027"/>
    <w:rsid w:val="00FE2149"/>
    <w:rsid w:val="00FE2544"/>
    <w:rsid w:val="00FE2547"/>
    <w:rsid w:val="00FE27A8"/>
    <w:rsid w:val="00FE2AD5"/>
    <w:rsid w:val="00FE2D0C"/>
    <w:rsid w:val="00FE2D1D"/>
    <w:rsid w:val="00FE2F5D"/>
    <w:rsid w:val="00FE3904"/>
    <w:rsid w:val="00FE3FCF"/>
    <w:rsid w:val="00FE4287"/>
    <w:rsid w:val="00FE44B3"/>
    <w:rsid w:val="00FE44DC"/>
    <w:rsid w:val="00FE454C"/>
    <w:rsid w:val="00FE47D6"/>
    <w:rsid w:val="00FE4A47"/>
    <w:rsid w:val="00FE4C17"/>
    <w:rsid w:val="00FE4D7C"/>
    <w:rsid w:val="00FE4F5A"/>
    <w:rsid w:val="00FE4F69"/>
    <w:rsid w:val="00FE518C"/>
    <w:rsid w:val="00FE5707"/>
    <w:rsid w:val="00FE5771"/>
    <w:rsid w:val="00FE57B2"/>
    <w:rsid w:val="00FE57B7"/>
    <w:rsid w:val="00FE57BE"/>
    <w:rsid w:val="00FE5888"/>
    <w:rsid w:val="00FE58BA"/>
    <w:rsid w:val="00FE5AB2"/>
    <w:rsid w:val="00FE5F6B"/>
    <w:rsid w:val="00FE628D"/>
    <w:rsid w:val="00FE62E6"/>
    <w:rsid w:val="00FE64BB"/>
    <w:rsid w:val="00FE66E8"/>
    <w:rsid w:val="00FE678B"/>
    <w:rsid w:val="00FE6D94"/>
    <w:rsid w:val="00FE6E91"/>
    <w:rsid w:val="00FE7227"/>
    <w:rsid w:val="00FE7347"/>
    <w:rsid w:val="00FE7425"/>
    <w:rsid w:val="00FE75E5"/>
    <w:rsid w:val="00FE7A30"/>
    <w:rsid w:val="00FE7ABD"/>
    <w:rsid w:val="00FF023E"/>
    <w:rsid w:val="00FF0339"/>
    <w:rsid w:val="00FF03D6"/>
    <w:rsid w:val="00FF04B5"/>
    <w:rsid w:val="00FF0539"/>
    <w:rsid w:val="00FF054B"/>
    <w:rsid w:val="00FF0A2A"/>
    <w:rsid w:val="00FF0ACD"/>
    <w:rsid w:val="00FF0EA6"/>
    <w:rsid w:val="00FF11D8"/>
    <w:rsid w:val="00FF125E"/>
    <w:rsid w:val="00FF1561"/>
    <w:rsid w:val="00FF176E"/>
    <w:rsid w:val="00FF18AB"/>
    <w:rsid w:val="00FF18F1"/>
    <w:rsid w:val="00FF1B2B"/>
    <w:rsid w:val="00FF1BED"/>
    <w:rsid w:val="00FF1EA4"/>
    <w:rsid w:val="00FF1FCB"/>
    <w:rsid w:val="00FF2135"/>
    <w:rsid w:val="00FF213F"/>
    <w:rsid w:val="00FF2559"/>
    <w:rsid w:val="00FF2830"/>
    <w:rsid w:val="00FF2937"/>
    <w:rsid w:val="00FF2B9B"/>
    <w:rsid w:val="00FF2DA8"/>
    <w:rsid w:val="00FF3147"/>
    <w:rsid w:val="00FF323D"/>
    <w:rsid w:val="00FF3402"/>
    <w:rsid w:val="00FF3490"/>
    <w:rsid w:val="00FF3558"/>
    <w:rsid w:val="00FF3A1E"/>
    <w:rsid w:val="00FF3AF8"/>
    <w:rsid w:val="00FF3B86"/>
    <w:rsid w:val="00FF3E23"/>
    <w:rsid w:val="00FF3E37"/>
    <w:rsid w:val="00FF3EA8"/>
    <w:rsid w:val="00FF3F98"/>
    <w:rsid w:val="00FF425C"/>
    <w:rsid w:val="00FF4301"/>
    <w:rsid w:val="00FF434C"/>
    <w:rsid w:val="00FF4658"/>
    <w:rsid w:val="00FF494E"/>
    <w:rsid w:val="00FF4A92"/>
    <w:rsid w:val="00FF4AA2"/>
    <w:rsid w:val="00FF4E5F"/>
    <w:rsid w:val="00FF4FE7"/>
    <w:rsid w:val="00FF528B"/>
    <w:rsid w:val="00FF52D8"/>
    <w:rsid w:val="00FF534B"/>
    <w:rsid w:val="00FF5722"/>
    <w:rsid w:val="00FF5789"/>
    <w:rsid w:val="00FF5816"/>
    <w:rsid w:val="00FF591B"/>
    <w:rsid w:val="00FF5AA0"/>
    <w:rsid w:val="00FF5AB7"/>
    <w:rsid w:val="00FF5AC0"/>
    <w:rsid w:val="00FF5C84"/>
    <w:rsid w:val="00FF5E1F"/>
    <w:rsid w:val="00FF5F62"/>
    <w:rsid w:val="00FF5F90"/>
    <w:rsid w:val="00FF623C"/>
    <w:rsid w:val="00FF656D"/>
    <w:rsid w:val="00FF6DB3"/>
    <w:rsid w:val="00FF6DF9"/>
    <w:rsid w:val="00FF6EA0"/>
    <w:rsid w:val="00FF7255"/>
    <w:rsid w:val="00FF7323"/>
    <w:rsid w:val="00FF7336"/>
    <w:rsid w:val="00FF7450"/>
    <w:rsid w:val="00FF77A6"/>
    <w:rsid w:val="00FF7903"/>
    <w:rsid w:val="00FF7D9D"/>
    <w:rsid w:val="00FF7DC7"/>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890DA4"/>
  <w15:docId w15:val="{9DA63AA1-199A-4D13-9E87-51DFD7B95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E77"/>
    <w:pPr>
      <w:spacing w:before="200"/>
      <w:jc w:val="both"/>
    </w:pPr>
    <w:rPr>
      <w:rFonts w:ascii="Calibri" w:eastAsia="Times New Roman" w:hAnsi="Calibri" w:cs="Times New Roman"/>
      <w:sz w:val="20"/>
      <w:szCs w:val="20"/>
    </w:rPr>
  </w:style>
  <w:style w:type="paragraph" w:styleId="Heading1">
    <w:name w:val="heading 1"/>
    <w:aliases w:val="Main Section Heading"/>
    <w:basedOn w:val="Normal"/>
    <w:next w:val="Normal"/>
    <w:link w:val="Heading1Char"/>
    <w:uiPriority w:val="9"/>
    <w:qFormat/>
    <w:rsid w:val="00CC33DA"/>
    <w:pPr>
      <w:numPr>
        <w:numId w:val="2"/>
      </w:numPr>
      <w:pBdr>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pBdr>
      <w:shd w:val="clear" w:color="auto" w:fill="808080" w:themeFill="background1" w:themeFillShade="80"/>
      <w:spacing w:after="0"/>
      <w:outlineLvl w:val="0"/>
    </w:pPr>
    <w:rPr>
      <w:b/>
      <w:bCs/>
      <w:caps/>
      <w:color w:val="FFFFFF"/>
      <w:spacing w:val="15"/>
      <w:sz w:val="28"/>
    </w:rPr>
  </w:style>
  <w:style w:type="paragraph" w:styleId="Heading2">
    <w:name w:val="heading 2"/>
    <w:aliases w:val="Paranum"/>
    <w:basedOn w:val="Normal"/>
    <w:next w:val="Normal"/>
    <w:link w:val="Heading2Char"/>
    <w:uiPriority w:val="9"/>
    <w:unhideWhenUsed/>
    <w:qFormat/>
    <w:rsid w:val="00DE17D2"/>
    <w:pPr>
      <w:numPr>
        <w:ilvl w:val="1"/>
        <w:numId w:val="2"/>
      </w:numPr>
      <w:pBdr>
        <w:top w:val="single" w:sz="24" w:space="0" w:color="F2F2F2" w:themeColor="background1" w:themeShade="F2"/>
        <w:left w:val="single" w:sz="24" w:space="0" w:color="F2F2F2" w:themeColor="background1" w:themeShade="F2"/>
        <w:bottom w:val="single" w:sz="24" w:space="0" w:color="F2F2F2" w:themeColor="background1" w:themeShade="F2"/>
        <w:right w:val="single" w:sz="24" w:space="0" w:color="F2F2F2" w:themeColor="background1" w:themeShade="F2"/>
      </w:pBdr>
      <w:shd w:val="clear" w:color="auto" w:fill="F2F2F2" w:themeFill="background1" w:themeFillShade="F2"/>
      <w:spacing w:after="0"/>
      <w:outlineLvl w:val="1"/>
    </w:pPr>
    <w:rPr>
      <w:b/>
      <w:caps/>
      <w:spacing w:val="15"/>
      <w:sz w:val="24"/>
    </w:rPr>
  </w:style>
  <w:style w:type="paragraph" w:styleId="Heading3">
    <w:name w:val="heading 3"/>
    <w:basedOn w:val="Normal"/>
    <w:next w:val="Normal"/>
    <w:link w:val="Heading3Char"/>
    <w:autoRedefine/>
    <w:uiPriority w:val="9"/>
    <w:unhideWhenUsed/>
    <w:qFormat/>
    <w:rsid w:val="00D45F70"/>
    <w:pPr>
      <w:numPr>
        <w:ilvl w:val="2"/>
        <w:numId w:val="2"/>
      </w:numPr>
      <w:pBdr>
        <w:top w:val="single" w:sz="6" w:space="1" w:color="BFBFBF" w:themeColor="background1" w:themeShade="BF"/>
        <w:left w:val="single" w:sz="6" w:space="4" w:color="BFBFBF" w:themeColor="background1" w:themeShade="BF"/>
      </w:pBdr>
      <w:spacing w:before="300" w:after="0"/>
      <w:outlineLvl w:val="2"/>
    </w:pPr>
    <w:rPr>
      <w:rFonts w:eastAsia="Calibri"/>
      <w:bCs/>
      <w:caps/>
      <w:spacing w:val="15"/>
      <w:sz w:val="24"/>
      <w:szCs w:val="24"/>
      <w:lang w:bidi="en-US"/>
    </w:rPr>
  </w:style>
  <w:style w:type="paragraph" w:styleId="Heading4">
    <w:name w:val="heading 4"/>
    <w:basedOn w:val="Normal"/>
    <w:next w:val="Normal"/>
    <w:link w:val="Heading4Char"/>
    <w:uiPriority w:val="9"/>
    <w:unhideWhenUsed/>
    <w:qFormat/>
    <w:rsid w:val="00151D81"/>
    <w:pPr>
      <w:numPr>
        <w:ilvl w:val="3"/>
        <w:numId w:val="2"/>
      </w:numPr>
      <w:pBdr>
        <w:top w:val="dotted" w:sz="6" w:space="2" w:color="4F81BD"/>
        <w:left w:val="dotted" w:sz="6" w:space="2" w:color="4F81BD"/>
      </w:pBdr>
      <w:spacing w:before="300" w:after="0"/>
      <w:outlineLvl w:val="3"/>
    </w:pPr>
    <w:rPr>
      <w:caps/>
      <w:color w:val="365F91"/>
      <w:spacing w:val="10"/>
    </w:rPr>
  </w:style>
  <w:style w:type="paragraph" w:styleId="Heading5">
    <w:name w:val="heading 5"/>
    <w:basedOn w:val="Normal"/>
    <w:next w:val="Normal"/>
    <w:link w:val="Heading5Char"/>
    <w:uiPriority w:val="9"/>
    <w:unhideWhenUsed/>
    <w:qFormat/>
    <w:rsid w:val="00151D81"/>
    <w:pPr>
      <w:numPr>
        <w:ilvl w:val="4"/>
        <w:numId w:val="2"/>
      </w:numPr>
      <w:pBdr>
        <w:bottom w:val="single" w:sz="6" w:space="1" w:color="4F81BD"/>
      </w:pBdr>
      <w:spacing w:before="300" w:after="0"/>
      <w:outlineLvl w:val="4"/>
    </w:pPr>
    <w:rPr>
      <w:caps/>
      <w:color w:val="365F91"/>
      <w:spacing w:val="10"/>
    </w:rPr>
  </w:style>
  <w:style w:type="paragraph" w:styleId="Heading6">
    <w:name w:val="heading 6"/>
    <w:basedOn w:val="Normal"/>
    <w:next w:val="Normal"/>
    <w:link w:val="Heading6Char"/>
    <w:uiPriority w:val="9"/>
    <w:unhideWhenUsed/>
    <w:qFormat/>
    <w:rsid w:val="00151D81"/>
    <w:pPr>
      <w:numPr>
        <w:ilvl w:val="5"/>
        <w:numId w:val="2"/>
      </w:numPr>
      <w:pBdr>
        <w:bottom w:val="dotted" w:sz="6" w:space="1" w:color="4F81BD"/>
      </w:pBdr>
      <w:spacing w:before="300" w:after="0"/>
      <w:outlineLvl w:val="5"/>
    </w:pPr>
    <w:rPr>
      <w:caps/>
      <w:color w:val="365F91"/>
      <w:spacing w:val="10"/>
    </w:rPr>
  </w:style>
  <w:style w:type="paragraph" w:styleId="Heading7">
    <w:name w:val="heading 7"/>
    <w:basedOn w:val="Normal"/>
    <w:next w:val="Normal"/>
    <w:link w:val="Heading7Char"/>
    <w:uiPriority w:val="9"/>
    <w:unhideWhenUsed/>
    <w:qFormat/>
    <w:rsid w:val="00151D81"/>
    <w:pPr>
      <w:numPr>
        <w:ilvl w:val="6"/>
        <w:numId w:val="2"/>
      </w:numPr>
      <w:spacing w:before="300" w:after="0"/>
      <w:outlineLvl w:val="6"/>
    </w:pPr>
    <w:rPr>
      <w:caps/>
      <w:color w:val="365F91"/>
      <w:spacing w:val="10"/>
    </w:rPr>
  </w:style>
  <w:style w:type="paragraph" w:styleId="Heading8">
    <w:name w:val="heading 8"/>
    <w:basedOn w:val="Normal"/>
    <w:next w:val="Normal"/>
    <w:link w:val="Heading8Char"/>
    <w:uiPriority w:val="9"/>
    <w:unhideWhenUsed/>
    <w:qFormat/>
    <w:rsid w:val="00151D81"/>
    <w:pPr>
      <w:numPr>
        <w:ilvl w:val="7"/>
        <w:numId w:val="2"/>
      </w:numPr>
      <w:spacing w:before="300" w:after="0"/>
      <w:outlineLvl w:val="7"/>
    </w:pPr>
    <w:rPr>
      <w:caps/>
      <w:spacing w:val="10"/>
      <w:sz w:val="18"/>
      <w:szCs w:val="18"/>
    </w:rPr>
  </w:style>
  <w:style w:type="paragraph" w:styleId="Heading9">
    <w:name w:val="heading 9"/>
    <w:basedOn w:val="Normal"/>
    <w:next w:val="Normal"/>
    <w:link w:val="Heading9Char"/>
    <w:uiPriority w:val="9"/>
    <w:unhideWhenUsed/>
    <w:qFormat/>
    <w:rsid w:val="00151D81"/>
    <w:pPr>
      <w:numPr>
        <w:ilvl w:val="8"/>
        <w:numId w:val="2"/>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Section Heading Char"/>
    <w:basedOn w:val="DefaultParagraphFont"/>
    <w:link w:val="Heading1"/>
    <w:uiPriority w:val="9"/>
    <w:rsid w:val="00CC33DA"/>
    <w:rPr>
      <w:rFonts w:ascii="Calibri" w:eastAsia="Times New Roman" w:hAnsi="Calibri" w:cs="Times New Roman"/>
      <w:b/>
      <w:bCs/>
      <w:caps/>
      <w:color w:val="FFFFFF"/>
      <w:spacing w:val="15"/>
      <w:sz w:val="28"/>
      <w:szCs w:val="20"/>
      <w:shd w:val="clear" w:color="auto" w:fill="808080" w:themeFill="background1" w:themeFillShade="80"/>
    </w:rPr>
  </w:style>
  <w:style w:type="character" w:customStyle="1" w:styleId="Heading2Char">
    <w:name w:val="Heading 2 Char"/>
    <w:aliases w:val="Paranum Char"/>
    <w:basedOn w:val="DefaultParagraphFont"/>
    <w:link w:val="Heading2"/>
    <w:uiPriority w:val="9"/>
    <w:rsid w:val="00DE17D2"/>
    <w:rPr>
      <w:rFonts w:ascii="Calibri" w:eastAsia="Times New Roman" w:hAnsi="Calibri" w:cs="Times New Roman"/>
      <w:b/>
      <w:caps/>
      <w:spacing w:val="15"/>
      <w:sz w:val="24"/>
      <w:szCs w:val="20"/>
      <w:shd w:val="clear" w:color="auto" w:fill="F2F2F2" w:themeFill="background1" w:themeFillShade="F2"/>
    </w:rPr>
  </w:style>
  <w:style w:type="character" w:customStyle="1" w:styleId="Heading3Char">
    <w:name w:val="Heading 3 Char"/>
    <w:basedOn w:val="DefaultParagraphFont"/>
    <w:link w:val="Heading3"/>
    <w:uiPriority w:val="9"/>
    <w:rsid w:val="00D45F70"/>
    <w:rPr>
      <w:rFonts w:ascii="Calibri" w:eastAsia="Calibri" w:hAnsi="Calibri" w:cs="Times New Roman"/>
      <w:bCs/>
      <w:caps/>
      <w:spacing w:val="15"/>
      <w:sz w:val="24"/>
      <w:szCs w:val="24"/>
      <w:lang w:bidi="en-US"/>
    </w:rPr>
  </w:style>
  <w:style w:type="character" w:customStyle="1" w:styleId="Heading4Char">
    <w:name w:val="Heading 4 Char"/>
    <w:basedOn w:val="DefaultParagraphFont"/>
    <w:link w:val="Heading4"/>
    <w:uiPriority w:val="9"/>
    <w:rsid w:val="00151D81"/>
    <w:rPr>
      <w:rFonts w:ascii="Calibri" w:eastAsia="Times New Roman" w:hAnsi="Calibri" w:cs="Times New Roman"/>
      <w:caps/>
      <w:color w:val="365F91"/>
      <w:spacing w:val="10"/>
      <w:sz w:val="20"/>
      <w:szCs w:val="20"/>
    </w:rPr>
  </w:style>
  <w:style w:type="character" w:customStyle="1" w:styleId="Heading5Char">
    <w:name w:val="Heading 5 Char"/>
    <w:basedOn w:val="DefaultParagraphFont"/>
    <w:link w:val="Heading5"/>
    <w:uiPriority w:val="9"/>
    <w:rsid w:val="00151D81"/>
    <w:rPr>
      <w:rFonts w:ascii="Calibri" w:eastAsia="Times New Roman" w:hAnsi="Calibri" w:cs="Times New Roman"/>
      <w:caps/>
      <w:color w:val="365F91"/>
      <w:spacing w:val="10"/>
      <w:sz w:val="20"/>
      <w:szCs w:val="20"/>
    </w:rPr>
  </w:style>
  <w:style w:type="character" w:customStyle="1" w:styleId="Heading6Char">
    <w:name w:val="Heading 6 Char"/>
    <w:basedOn w:val="DefaultParagraphFont"/>
    <w:link w:val="Heading6"/>
    <w:uiPriority w:val="9"/>
    <w:rsid w:val="00151D81"/>
    <w:rPr>
      <w:rFonts w:ascii="Calibri" w:eastAsia="Times New Roman" w:hAnsi="Calibri" w:cs="Times New Roman"/>
      <w:caps/>
      <w:color w:val="365F91"/>
      <w:spacing w:val="10"/>
      <w:sz w:val="20"/>
      <w:szCs w:val="20"/>
    </w:rPr>
  </w:style>
  <w:style w:type="character" w:customStyle="1" w:styleId="Heading7Char">
    <w:name w:val="Heading 7 Char"/>
    <w:basedOn w:val="DefaultParagraphFont"/>
    <w:link w:val="Heading7"/>
    <w:uiPriority w:val="9"/>
    <w:rsid w:val="00151D81"/>
    <w:rPr>
      <w:rFonts w:ascii="Calibri" w:eastAsia="Times New Roman" w:hAnsi="Calibri" w:cs="Times New Roman"/>
      <w:caps/>
      <w:color w:val="365F91"/>
      <w:spacing w:val="10"/>
      <w:sz w:val="20"/>
      <w:szCs w:val="20"/>
    </w:rPr>
  </w:style>
  <w:style w:type="character" w:customStyle="1" w:styleId="Heading8Char">
    <w:name w:val="Heading 8 Char"/>
    <w:basedOn w:val="DefaultParagraphFont"/>
    <w:link w:val="Heading8"/>
    <w:uiPriority w:val="9"/>
    <w:rsid w:val="00151D81"/>
    <w:rPr>
      <w:rFonts w:ascii="Calibri" w:eastAsia="Times New Roman" w:hAnsi="Calibri" w:cs="Times New Roman"/>
      <w:caps/>
      <w:spacing w:val="10"/>
      <w:sz w:val="18"/>
      <w:szCs w:val="18"/>
    </w:rPr>
  </w:style>
  <w:style w:type="character" w:customStyle="1" w:styleId="Heading9Char">
    <w:name w:val="Heading 9 Char"/>
    <w:basedOn w:val="DefaultParagraphFont"/>
    <w:link w:val="Heading9"/>
    <w:uiPriority w:val="9"/>
    <w:rsid w:val="00151D81"/>
    <w:rPr>
      <w:rFonts w:ascii="Calibri" w:eastAsia="Times New Roman" w:hAnsi="Calibri" w:cs="Times New Roman"/>
      <w:i/>
      <w:caps/>
      <w:spacing w:val="10"/>
      <w:sz w:val="18"/>
      <w:szCs w:val="18"/>
    </w:rPr>
  </w:style>
  <w:style w:type="paragraph" w:styleId="ListParagraph">
    <w:name w:val="List Paragraph"/>
    <w:aliases w:val="Bullets,List Bullet-OpsManual,References,Title Style 1,Colorful List - Accent 11,List Paragraph nowy,List Paragraph (numbered (a)),Liste 1,WB List Paragraph,Paragraphe  revu,Ha,Scriptoria bullet points,Bullet List,FooterText,Bullet1"/>
    <w:basedOn w:val="Normal"/>
    <w:link w:val="ListParagraphChar"/>
    <w:uiPriority w:val="34"/>
    <w:qFormat/>
    <w:rsid w:val="00151D81"/>
    <w:pPr>
      <w:ind w:left="720"/>
      <w:contextualSpacing/>
    </w:pPr>
  </w:style>
  <w:style w:type="character" w:customStyle="1" w:styleId="ListParagraphChar">
    <w:name w:val="List Paragraph Char"/>
    <w:aliases w:val="Bullets Char,List Bullet-OpsManual Char,References Char,Title Style 1 Char,Colorful List - Accent 11 Char,List Paragraph nowy Char,List Paragraph (numbered (a)) Char,Liste 1 Char,WB List Paragraph Char,Paragraphe  revu Char,Ha Char"/>
    <w:link w:val="ListParagraph"/>
    <w:uiPriority w:val="34"/>
    <w:qFormat/>
    <w:locked/>
    <w:rsid w:val="00035557"/>
    <w:rPr>
      <w:rFonts w:ascii="Calibri" w:eastAsia="Times New Roman" w:hAnsi="Calibri" w:cs="Times New Roman"/>
      <w:sz w:val="20"/>
      <w:szCs w:val="20"/>
    </w:rPr>
  </w:style>
  <w:style w:type="table" w:styleId="TableGrid">
    <w:name w:val="Table Grid"/>
    <w:basedOn w:val="TableNormal"/>
    <w:uiPriority w:val="39"/>
    <w:rsid w:val="00151D8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51D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1D81"/>
    <w:rPr>
      <w:rFonts w:ascii="Calibri" w:eastAsia="Times New Roman" w:hAnsi="Calibri" w:cs="Times New Roman"/>
      <w:sz w:val="20"/>
      <w:szCs w:val="20"/>
    </w:rPr>
  </w:style>
  <w:style w:type="paragraph" w:styleId="Footer">
    <w:name w:val="footer"/>
    <w:basedOn w:val="Normal"/>
    <w:link w:val="FooterChar"/>
    <w:uiPriority w:val="99"/>
    <w:unhideWhenUsed/>
    <w:rsid w:val="00151D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1D81"/>
    <w:rPr>
      <w:rFonts w:ascii="Calibri" w:eastAsia="Times New Roman" w:hAnsi="Calibri" w:cs="Times New Roman"/>
      <w:sz w:val="20"/>
      <w:szCs w:val="20"/>
    </w:rPr>
  </w:style>
  <w:style w:type="paragraph" w:styleId="TOCHeading">
    <w:name w:val="TOC Heading"/>
    <w:basedOn w:val="Heading1"/>
    <w:next w:val="Normal"/>
    <w:uiPriority w:val="39"/>
    <w:unhideWhenUsed/>
    <w:qFormat/>
    <w:rsid w:val="00151D81"/>
    <w:pPr>
      <w:outlineLvl w:val="9"/>
    </w:pPr>
    <w:rPr>
      <w:lang w:bidi="en-US"/>
    </w:rPr>
  </w:style>
  <w:style w:type="paragraph" w:styleId="TOC1">
    <w:name w:val="toc 1"/>
    <w:basedOn w:val="Normal"/>
    <w:next w:val="Normal"/>
    <w:autoRedefine/>
    <w:uiPriority w:val="39"/>
    <w:unhideWhenUsed/>
    <w:rsid w:val="00151D81"/>
    <w:pPr>
      <w:spacing w:before="120" w:after="120"/>
      <w:jc w:val="left"/>
    </w:pPr>
    <w:rPr>
      <w:b/>
      <w:bCs/>
      <w:caps/>
      <w:szCs w:val="24"/>
    </w:rPr>
  </w:style>
  <w:style w:type="character" w:styleId="Hyperlink">
    <w:name w:val="Hyperlink"/>
    <w:uiPriority w:val="99"/>
    <w:unhideWhenUsed/>
    <w:rsid w:val="00151D81"/>
    <w:rPr>
      <w:color w:val="0000FF"/>
      <w:u w:val="single"/>
    </w:rPr>
  </w:style>
  <w:style w:type="paragraph" w:styleId="BalloonText">
    <w:name w:val="Balloon Text"/>
    <w:basedOn w:val="Normal"/>
    <w:link w:val="BalloonTextChar"/>
    <w:uiPriority w:val="99"/>
    <w:semiHidden/>
    <w:unhideWhenUsed/>
    <w:rsid w:val="00151D81"/>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151D81"/>
    <w:rPr>
      <w:rFonts w:ascii="Tahoma" w:eastAsia="Times New Roman" w:hAnsi="Tahoma" w:cs="Times New Roman"/>
      <w:sz w:val="16"/>
      <w:szCs w:val="16"/>
    </w:rPr>
  </w:style>
  <w:style w:type="paragraph" w:styleId="Caption">
    <w:name w:val="caption"/>
    <w:aliases w:val="Didascalia Carattere,Carattere1 Carattere,Caption-Table,Table,Annex,Caption Char Char Char,Caption Char Char Char Char Char Char,Caption Char Char Char Char Char Char Char Char ,Caption Char Char Char Char Char Char Char Char,BANG,Caption Figure"/>
    <w:basedOn w:val="Normal"/>
    <w:next w:val="Normal"/>
    <w:link w:val="CaptionChar"/>
    <w:uiPriority w:val="35"/>
    <w:unhideWhenUsed/>
    <w:qFormat/>
    <w:rsid w:val="00151D81"/>
    <w:rPr>
      <w:b/>
      <w:bCs/>
      <w:color w:val="365F91"/>
      <w:sz w:val="16"/>
      <w:szCs w:val="16"/>
    </w:rPr>
  </w:style>
  <w:style w:type="character" w:customStyle="1" w:styleId="CaptionChar">
    <w:name w:val="Caption Char"/>
    <w:aliases w:val="Didascalia Carattere Char,Carattere1 Carattere Char,Caption-Table Char,Table Char,Annex Char,Caption Char Char Char Char,Caption Char Char Char Char Char Char Char,Caption Char Char Char Char Char Char Char Char  Char,BANG Char"/>
    <w:link w:val="Caption"/>
    <w:uiPriority w:val="35"/>
    <w:rsid w:val="00B1703C"/>
    <w:rPr>
      <w:rFonts w:ascii="Calibri" w:eastAsia="Times New Roman" w:hAnsi="Calibri" w:cs="Times New Roman"/>
      <w:b/>
      <w:bCs/>
      <w:color w:val="365F91"/>
      <w:sz w:val="16"/>
      <w:szCs w:val="16"/>
    </w:rPr>
  </w:style>
  <w:style w:type="paragraph" w:styleId="Title">
    <w:name w:val="Title"/>
    <w:basedOn w:val="Normal"/>
    <w:next w:val="Normal"/>
    <w:link w:val="TitleChar"/>
    <w:uiPriority w:val="10"/>
    <w:qFormat/>
    <w:rsid w:val="00151D81"/>
    <w:pPr>
      <w:spacing w:before="720"/>
    </w:pPr>
    <w:rPr>
      <w:caps/>
      <w:color w:val="4F81BD"/>
      <w:spacing w:val="10"/>
      <w:kern w:val="28"/>
      <w:sz w:val="52"/>
      <w:szCs w:val="52"/>
    </w:rPr>
  </w:style>
  <w:style w:type="character" w:customStyle="1" w:styleId="TitleChar">
    <w:name w:val="Title Char"/>
    <w:basedOn w:val="DefaultParagraphFont"/>
    <w:link w:val="Title"/>
    <w:uiPriority w:val="10"/>
    <w:rsid w:val="00151D81"/>
    <w:rPr>
      <w:rFonts w:ascii="Calibri" w:eastAsia="Times New Roman" w:hAnsi="Calibri" w:cs="Times New Roman"/>
      <w:caps/>
      <w:color w:val="4F81BD"/>
      <w:spacing w:val="10"/>
      <w:kern w:val="28"/>
      <w:sz w:val="52"/>
      <w:szCs w:val="52"/>
    </w:rPr>
  </w:style>
  <w:style w:type="paragraph" w:styleId="Subtitle">
    <w:name w:val="Subtitle"/>
    <w:basedOn w:val="Normal"/>
    <w:next w:val="Normal"/>
    <w:link w:val="SubtitleChar"/>
    <w:uiPriority w:val="11"/>
    <w:qFormat/>
    <w:rsid w:val="00151D81"/>
    <w:pPr>
      <w:spacing w:after="1000" w:line="240" w:lineRule="auto"/>
    </w:pPr>
    <w:rPr>
      <w:caps/>
      <w:color w:val="595959"/>
      <w:spacing w:val="10"/>
      <w:sz w:val="24"/>
      <w:szCs w:val="24"/>
    </w:rPr>
  </w:style>
  <w:style w:type="character" w:customStyle="1" w:styleId="SubtitleChar">
    <w:name w:val="Subtitle Char"/>
    <w:basedOn w:val="DefaultParagraphFont"/>
    <w:link w:val="Subtitle"/>
    <w:uiPriority w:val="11"/>
    <w:rsid w:val="00151D81"/>
    <w:rPr>
      <w:rFonts w:ascii="Calibri" w:eastAsia="Times New Roman" w:hAnsi="Calibri" w:cs="Times New Roman"/>
      <w:caps/>
      <w:color w:val="595959"/>
      <w:spacing w:val="10"/>
      <w:sz w:val="24"/>
      <w:szCs w:val="24"/>
    </w:rPr>
  </w:style>
  <w:style w:type="character" w:styleId="Strong">
    <w:name w:val="Strong"/>
    <w:uiPriority w:val="22"/>
    <w:qFormat/>
    <w:rsid w:val="00151D81"/>
    <w:rPr>
      <w:b/>
      <w:bCs/>
    </w:rPr>
  </w:style>
  <w:style w:type="character" w:styleId="Emphasis">
    <w:name w:val="Emphasis"/>
    <w:uiPriority w:val="20"/>
    <w:qFormat/>
    <w:rsid w:val="00151D81"/>
    <w:rPr>
      <w:caps/>
      <w:color w:val="243F60"/>
      <w:spacing w:val="5"/>
    </w:rPr>
  </w:style>
  <w:style w:type="paragraph" w:styleId="NoSpacing">
    <w:name w:val="No Spacing"/>
    <w:basedOn w:val="Normal"/>
    <w:link w:val="NoSpacingChar"/>
    <w:uiPriority w:val="1"/>
    <w:qFormat/>
    <w:rsid w:val="00151D81"/>
    <w:pPr>
      <w:spacing w:before="0" w:after="0" w:line="240" w:lineRule="auto"/>
    </w:pPr>
  </w:style>
  <w:style w:type="character" w:customStyle="1" w:styleId="NoSpacingChar">
    <w:name w:val="No Spacing Char"/>
    <w:link w:val="NoSpacing"/>
    <w:uiPriority w:val="1"/>
    <w:rsid w:val="00151D81"/>
    <w:rPr>
      <w:rFonts w:ascii="Calibri" w:eastAsia="Times New Roman" w:hAnsi="Calibri" w:cs="Times New Roman"/>
      <w:sz w:val="20"/>
      <w:szCs w:val="20"/>
    </w:rPr>
  </w:style>
  <w:style w:type="paragraph" w:styleId="Quote">
    <w:name w:val="Quote"/>
    <w:basedOn w:val="Normal"/>
    <w:next w:val="Normal"/>
    <w:link w:val="QuoteChar"/>
    <w:uiPriority w:val="29"/>
    <w:qFormat/>
    <w:rsid w:val="00151D81"/>
    <w:rPr>
      <w:i/>
      <w:iCs/>
    </w:rPr>
  </w:style>
  <w:style w:type="character" w:customStyle="1" w:styleId="QuoteChar">
    <w:name w:val="Quote Char"/>
    <w:basedOn w:val="DefaultParagraphFont"/>
    <w:link w:val="Quote"/>
    <w:uiPriority w:val="29"/>
    <w:rsid w:val="00151D81"/>
    <w:rPr>
      <w:rFonts w:ascii="Calibri" w:eastAsia="Times New Roman" w:hAnsi="Calibri" w:cs="Times New Roman"/>
      <w:i/>
      <w:iCs/>
      <w:sz w:val="20"/>
      <w:szCs w:val="20"/>
    </w:rPr>
  </w:style>
  <w:style w:type="paragraph" w:styleId="IntenseQuote">
    <w:name w:val="Intense Quote"/>
    <w:basedOn w:val="Normal"/>
    <w:next w:val="Normal"/>
    <w:link w:val="IntenseQuoteChar"/>
    <w:uiPriority w:val="30"/>
    <w:qFormat/>
    <w:rsid w:val="00151D81"/>
    <w:pPr>
      <w:pBdr>
        <w:top w:val="single" w:sz="4" w:space="10" w:color="4F81BD"/>
        <w:left w:val="single" w:sz="4" w:space="10" w:color="4F81BD"/>
      </w:pBdr>
      <w:spacing w:after="0"/>
      <w:ind w:left="1296" w:right="1152"/>
    </w:pPr>
    <w:rPr>
      <w:i/>
      <w:iCs/>
      <w:color w:val="4F81BD"/>
    </w:rPr>
  </w:style>
  <w:style w:type="character" w:customStyle="1" w:styleId="IntenseQuoteChar">
    <w:name w:val="Intense Quote Char"/>
    <w:basedOn w:val="DefaultParagraphFont"/>
    <w:link w:val="IntenseQuote"/>
    <w:uiPriority w:val="30"/>
    <w:rsid w:val="00151D81"/>
    <w:rPr>
      <w:rFonts w:ascii="Calibri" w:eastAsia="Times New Roman" w:hAnsi="Calibri" w:cs="Times New Roman"/>
      <w:i/>
      <w:iCs/>
      <w:color w:val="4F81BD"/>
      <w:sz w:val="20"/>
      <w:szCs w:val="20"/>
    </w:rPr>
  </w:style>
  <w:style w:type="character" w:styleId="SubtleEmphasis">
    <w:name w:val="Subtle Emphasis"/>
    <w:uiPriority w:val="19"/>
    <w:qFormat/>
    <w:rsid w:val="00151D81"/>
    <w:rPr>
      <w:i/>
      <w:iCs/>
      <w:color w:val="243F60"/>
    </w:rPr>
  </w:style>
  <w:style w:type="character" w:styleId="IntenseEmphasis">
    <w:name w:val="Intense Emphasis"/>
    <w:uiPriority w:val="21"/>
    <w:qFormat/>
    <w:rsid w:val="00151D81"/>
    <w:rPr>
      <w:b/>
      <w:bCs/>
      <w:caps/>
      <w:color w:val="243F60"/>
      <w:spacing w:val="10"/>
    </w:rPr>
  </w:style>
  <w:style w:type="character" w:styleId="SubtleReference">
    <w:name w:val="Subtle Reference"/>
    <w:uiPriority w:val="31"/>
    <w:qFormat/>
    <w:rsid w:val="00151D81"/>
    <w:rPr>
      <w:b/>
      <w:bCs/>
      <w:color w:val="4F81BD"/>
    </w:rPr>
  </w:style>
  <w:style w:type="character" w:styleId="IntenseReference">
    <w:name w:val="Intense Reference"/>
    <w:uiPriority w:val="32"/>
    <w:qFormat/>
    <w:rsid w:val="00151D81"/>
    <w:rPr>
      <w:b/>
      <w:bCs/>
      <w:i/>
      <w:iCs/>
      <w:caps/>
      <w:color w:val="4F81BD"/>
    </w:rPr>
  </w:style>
  <w:style w:type="character" w:styleId="BookTitle">
    <w:name w:val="Book Title"/>
    <w:uiPriority w:val="33"/>
    <w:qFormat/>
    <w:rsid w:val="00151D81"/>
    <w:rPr>
      <w:b/>
      <w:bCs/>
      <w:i/>
      <w:iCs/>
      <w:spacing w:val="9"/>
    </w:rPr>
  </w:style>
  <w:style w:type="paragraph" w:styleId="BodyText3">
    <w:name w:val="Body Text 3"/>
    <w:basedOn w:val="Normal"/>
    <w:link w:val="BodyText3Char"/>
    <w:rsid w:val="00151D81"/>
    <w:pPr>
      <w:spacing w:after="120" w:line="288" w:lineRule="auto"/>
    </w:pPr>
    <w:rPr>
      <w:rFonts w:ascii="Arial" w:hAnsi="Arial"/>
      <w:sz w:val="16"/>
      <w:szCs w:val="16"/>
      <w:lang w:val="en-GB"/>
    </w:rPr>
  </w:style>
  <w:style w:type="character" w:customStyle="1" w:styleId="BodyText3Char">
    <w:name w:val="Body Text 3 Char"/>
    <w:basedOn w:val="DefaultParagraphFont"/>
    <w:link w:val="BodyText3"/>
    <w:rsid w:val="00151D81"/>
    <w:rPr>
      <w:rFonts w:ascii="Arial" w:eastAsia="Times New Roman" w:hAnsi="Arial" w:cs="Times New Roman"/>
      <w:sz w:val="16"/>
      <w:szCs w:val="16"/>
      <w:lang w:val="en-GB"/>
    </w:rPr>
  </w:style>
  <w:style w:type="paragraph" w:styleId="TOC2">
    <w:name w:val="toc 2"/>
    <w:basedOn w:val="Normal"/>
    <w:next w:val="Normal"/>
    <w:autoRedefine/>
    <w:uiPriority w:val="39"/>
    <w:unhideWhenUsed/>
    <w:rsid w:val="00AD15EE"/>
    <w:pPr>
      <w:tabs>
        <w:tab w:val="left" w:pos="600"/>
        <w:tab w:val="right" w:leader="dot" w:pos="9350"/>
      </w:tabs>
      <w:spacing w:before="240" w:after="0"/>
      <w:jc w:val="left"/>
    </w:pPr>
    <w:rPr>
      <w:b/>
      <w:smallCaps/>
      <w:noProof/>
      <w:spacing w:val="5"/>
    </w:rPr>
  </w:style>
  <w:style w:type="paragraph" w:styleId="TOC3">
    <w:name w:val="toc 3"/>
    <w:basedOn w:val="Normal"/>
    <w:next w:val="Normal"/>
    <w:autoRedefine/>
    <w:uiPriority w:val="39"/>
    <w:unhideWhenUsed/>
    <w:rsid w:val="00151D81"/>
    <w:pPr>
      <w:spacing w:before="0" w:after="0"/>
      <w:ind w:left="400"/>
      <w:jc w:val="left"/>
    </w:pPr>
    <w:rPr>
      <w:i/>
      <w:iCs/>
      <w:szCs w:val="24"/>
    </w:rPr>
  </w:style>
  <w:style w:type="paragraph" w:styleId="TOC4">
    <w:name w:val="toc 4"/>
    <w:basedOn w:val="Normal"/>
    <w:next w:val="Normal"/>
    <w:autoRedefine/>
    <w:uiPriority w:val="39"/>
    <w:unhideWhenUsed/>
    <w:rsid w:val="00151D81"/>
    <w:pPr>
      <w:spacing w:before="0" w:after="0"/>
      <w:ind w:left="600"/>
      <w:jc w:val="left"/>
    </w:pPr>
    <w:rPr>
      <w:sz w:val="18"/>
      <w:szCs w:val="21"/>
    </w:rPr>
  </w:style>
  <w:style w:type="paragraph" w:styleId="BodyText">
    <w:name w:val="Body Text"/>
    <w:aliases w:val="Bullet,bt"/>
    <w:basedOn w:val="Normal"/>
    <w:link w:val="BodyTextChar1"/>
    <w:rsid w:val="00151D81"/>
    <w:pPr>
      <w:tabs>
        <w:tab w:val="left" w:pos="709"/>
      </w:tabs>
      <w:suppressAutoHyphens/>
      <w:autoSpaceDN w:val="0"/>
      <w:spacing w:before="120" w:after="120"/>
      <w:textAlignment w:val="baseline"/>
    </w:pPr>
    <w:rPr>
      <w:rFonts w:ascii="Arial" w:hAnsi="Arial"/>
      <w:sz w:val="24"/>
    </w:rPr>
  </w:style>
  <w:style w:type="character" w:customStyle="1" w:styleId="BodyTextChar1">
    <w:name w:val="Body Text Char1"/>
    <w:aliases w:val="Bullet Char,bt Char"/>
    <w:link w:val="BodyText"/>
    <w:locked/>
    <w:rsid w:val="00151D81"/>
    <w:rPr>
      <w:rFonts w:ascii="Arial" w:eastAsia="Times New Roman" w:hAnsi="Arial" w:cs="Times New Roman"/>
      <w:sz w:val="24"/>
      <w:szCs w:val="20"/>
    </w:rPr>
  </w:style>
  <w:style w:type="character" w:customStyle="1" w:styleId="BodyTextChar">
    <w:name w:val="Body Text Char"/>
    <w:basedOn w:val="DefaultParagraphFont"/>
    <w:uiPriority w:val="99"/>
    <w:semiHidden/>
    <w:rsid w:val="00151D81"/>
    <w:rPr>
      <w:rFonts w:ascii="Calibri" w:eastAsia="Times New Roman" w:hAnsi="Calibri" w:cs="Times New Roman"/>
      <w:sz w:val="20"/>
      <w:szCs w:val="20"/>
    </w:rPr>
  </w:style>
  <w:style w:type="paragraph" w:styleId="TableofFigures">
    <w:name w:val="table of figures"/>
    <w:basedOn w:val="Normal"/>
    <w:next w:val="Normal"/>
    <w:uiPriority w:val="99"/>
    <w:unhideWhenUsed/>
    <w:rsid w:val="00151D81"/>
  </w:style>
  <w:style w:type="paragraph" w:customStyle="1" w:styleId="CES1">
    <w:name w:val="CES 1"/>
    <w:basedOn w:val="Heading1"/>
    <w:autoRedefine/>
    <w:rsid w:val="00151D81"/>
    <w:pPr>
      <w:keepNext/>
      <w:numPr>
        <w:numId w:val="1"/>
      </w:numPr>
      <w:pBdr>
        <w:top w:val="none" w:sz="0" w:space="0" w:color="auto"/>
        <w:left w:val="none" w:sz="0" w:space="0" w:color="auto"/>
        <w:bottom w:val="none" w:sz="0" w:space="0" w:color="auto"/>
        <w:right w:val="none" w:sz="0" w:space="0" w:color="auto"/>
      </w:pBdr>
      <w:shd w:val="clear" w:color="auto" w:fill="FFFFFF"/>
      <w:spacing w:before="120" w:line="240" w:lineRule="auto"/>
    </w:pPr>
    <w:rPr>
      <w:rFonts w:ascii="Arial" w:hAnsi="Arial" w:cs="Arial"/>
      <w:color w:val="auto"/>
      <w:spacing w:val="0"/>
      <w:kern w:val="32"/>
      <w:szCs w:val="32"/>
      <w:lang w:val="en-ZA"/>
    </w:rPr>
  </w:style>
  <w:style w:type="paragraph" w:customStyle="1" w:styleId="CES2">
    <w:name w:val="CES 2"/>
    <w:basedOn w:val="Heading2"/>
    <w:autoRedefine/>
    <w:rsid w:val="00151D81"/>
    <w:pPr>
      <w:keepNext/>
      <w:numPr>
        <w:numId w:val="1"/>
      </w:numPr>
      <w:pBdr>
        <w:top w:val="none" w:sz="0" w:space="0" w:color="auto"/>
        <w:left w:val="none" w:sz="0" w:space="0" w:color="auto"/>
        <w:bottom w:val="none" w:sz="0" w:space="0" w:color="auto"/>
        <w:right w:val="none" w:sz="0" w:space="0" w:color="auto"/>
      </w:pBdr>
      <w:shd w:val="clear" w:color="auto" w:fill="auto"/>
      <w:spacing w:before="0" w:line="240" w:lineRule="auto"/>
    </w:pPr>
    <w:rPr>
      <w:rFonts w:ascii="Arial" w:hAnsi="Arial" w:cs="Arial"/>
      <w:bCs/>
      <w:iCs/>
      <w:caps w:val="0"/>
      <w:spacing w:val="0"/>
      <w:szCs w:val="28"/>
      <w:lang w:val="en-ZA"/>
    </w:rPr>
  </w:style>
  <w:style w:type="paragraph" w:customStyle="1" w:styleId="CES3">
    <w:name w:val="CES 3"/>
    <w:basedOn w:val="Heading3"/>
    <w:autoRedefine/>
    <w:rsid w:val="00151D81"/>
    <w:pPr>
      <w:keepNext/>
      <w:numPr>
        <w:ilvl w:val="0"/>
        <w:numId w:val="0"/>
      </w:numPr>
      <w:pBdr>
        <w:top w:val="none" w:sz="0" w:space="0" w:color="auto"/>
        <w:left w:val="none" w:sz="0" w:space="0" w:color="auto"/>
      </w:pBdr>
      <w:tabs>
        <w:tab w:val="num" w:pos="0"/>
        <w:tab w:val="left" w:pos="720"/>
        <w:tab w:val="left" w:pos="1080"/>
      </w:tabs>
      <w:spacing w:before="0" w:line="240" w:lineRule="auto"/>
      <w:ind w:left="2160" w:hanging="1800"/>
    </w:pPr>
    <w:rPr>
      <w:rFonts w:ascii="Arial" w:hAnsi="Arial" w:cs="Arial"/>
      <w:bCs w:val="0"/>
      <w:i/>
      <w:caps w:val="0"/>
      <w:spacing w:val="0"/>
      <w:szCs w:val="26"/>
      <w:lang w:val="en-ZA"/>
    </w:rPr>
  </w:style>
  <w:style w:type="table" w:styleId="MediumList2-Accent3">
    <w:name w:val="Medium List 2 Accent 3"/>
    <w:basedOn w:val="TableNormal"/>
    <w:uiPriority w:val="66"/>
    <w:rsid w:val="00151D81"/>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uiPriority w:val="65"/>
    <w:rsid w:val="00151D81"/>
    <w:pPr>
      <w:spacing w:after="0" w:line="240" w:lineRule="auto"/>
    </w:pPr>
    <w:rPr>
      <w:rFonts w:ascii="Calibri" w:eastAsia="Times New Roman" w:hAnsi="Calibri"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Verdana" w:eastAsia="MS Gothic"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Grid-Accent11">
    <w:name w:val="Light Grid - Accent 11"/>
    <w:basedOn w:val="TableNormal"/>
    <w:uiPriority w:val="62"/>
    <w:rsid w:val="00151D81"/>
    <w:pPr>
      <w:spacing w:after="0" w:line="240" w:lineRule="auto"/>
    </w:pPr>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MS Gothic"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MS Gothic"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MS Gothic" w:hAnsi="Verdana" w:cs="Times New Roman"/>
        <w:b/>
        <w:bCs/>
      </w:rPr>
    </w:tblStylePr>
    <w:tblStylePr w:type="lastCol">
      <w:rPr>
        <w:rFonts w:ascii="Verdana" w:eastAsia="MS Gothic"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CommentReference">
    <w:name w:val="annotation reference"/>
    <w:uiPriority w:val="99"/>
    <w:semiHidden/>
    <w:unhideWhenUsed/>
    <w:rsid w:val="00151D81"/>
    <w:rPr>
      <w:sz w:val="16"/>
      <w:szCs w:val="16"/>
    </w:rPr>
  </w:style>
  <w:style w:type="paragraph" w:styleId="CommentText">
    <w:name w:val="annotation text"/>
    <w:basedOn w:val="Normal"/>
    <w:link w:val="CommentTextChar"/>
    <w:uiPriority w:val="99"/>
    <w:unhideWhenUsed/>
    <w:rsid w:val="00151D81"/>
    <w:pPr>
      <w:jc w:val="left"/>
    </w:pPr>
  </w:style>
  <w:style w:type="character" w:customStyle="1" w:styleId="CommentTextChar">
    <w:name w:val="Comment Text Char"/>
    <w:basedOn w:val="DefaultParagraphFont"/>
    <w:link w:val="CommentText"/>
    <w:uiPriority w:val="99"/>
    <w:rsid w:val="00151D81"/>
    <w:rPr>
      <w:rFonts w:ascii="Calibri" w:eastAsia="Times New Roman" w:hAnsi="Calibri" w:cs="Times New Roman"/>
      <w:sz w:val="20"/>
      <w:szCs w:val="20"/>
    </w:rPr>
  </w:style>
  <w:style w:type="table" w:styleId="MediumList2-Accent1">
    <w:name w:val="Medium List 2 Accent 1"/>
    <w:basedOn w:val="TableNormal"/>
    <w:uiPriority w:val="66"/>
    <w:rsid w:val="00151D81"/>
    <w:pPr>
      <w:spacing w:after="0" w:line="240" w:lineRule="auto"/>
    </w:pPr>
    <w:rPr>
      <w:rFonts w:ascii="Cambria" w:eastAsia="MS Gothic"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TOC5">
    <w:name w:val="toc 5"/>
    <w:basedOn w:val="Normal"/>
    <w:next w:val="Normal"/>
    <w:autoRedefine/>
    <w:uiPriority w:val="39"/>
    <w:unhideWhenUsed/>
    <w:rsid w:val="00151D81"/>
    <w:pPr>
      <w:spacing w:before="0" w:after="0"/>
      <w:ind w:left="800"/>
      <w:jc w:val="left"/>
    </w:pPr>
    <w:rPr>
      <w:sz w:val="18"/>
      <w:szCs w:val="21"/>
    </w:rPr>
  </w:style>
  <w:style w:type="paragraph" w:styleId="TOC6">
    <w:name w:val="toc 6"/>
    <w:basedOn w:val="Normal"/>
    <w:next w:val="Normal"/>
    <w:autoRedefine/>
    <w:uiPriority w:val="39"/>
    <w:unhideWhenUsed/>
    <w:rsid w:val="00151D81"/>
    <w:pPr>
      <w:spacing w:before="0" w:after="0"/>
      <w:ind w:left="1000"/>
      <w:jc w:val="left"/>
    </w:pPr>
    <w:rPr>
      <w:sz w:val="18"/>
      <w:szCs w:val="21"/>
    </w:rPr>
  </w:style>
  <w:style w:type="paragraph" w:styleId="TOC7">
    <w:name w:val="toc 7"/>
    <w:basedOn w:val="Normal"/>
    <w:next w:val="Normal"/>
    <w:autoRedefine/>
    <w:uiPriority w:val="39"/>
    <w:unhideWhenUsed/>
    <w:rsid w:val="00151D81"/>
    <w:pPr>
      <w:spacing w:before="0" w:after="0"/>
      <w:ind w:left="1200"/>
      <w:jc w:val="left"/>
    </w:pPr>
    <w:rPr>
      <w:sz w:val="18"/>
      <w:szCs w:val="21"/>
    </w:rPr>
  </w:style>
  <w:style w:type="paragraph" w:styleId="TOC8">
    <w:name w:val="toc 8"/>
    <w:basedOn w:val="Normal"/>
    <w:next w:val="Normal"/>
    <w:autoRedefine/>
    <w:uiPriority w:val="39"/>
    <w:unhideWhenUsed/>
    <w:rsid w:val="00151D81"/>
    <w:pPr>
      <w:spacing w:before="0" w:after="0"/>
      <w:ind w:left="1400"/>
      <w:jc w:val="left"/>
    </w:pPr>
    <w:rPr>
      <w:sz w:val="18"/>
      <w:szCs w:val="21"/>
    </w:rPr>
  </w:style>
  <w:style w:type="paragraph" w:styleId="TOC9">
    <w:name w:val="toc 9"/>
    <w:basedOn w:val="Normal"/>
    <w:next w:val="Normal"/>
    <w:autoRedefine/>
    <w:uiPriority w:val="39"/>
    <w:unhideWhenUsed/>
    <w:rsid w:val="00151D81"/>
    <w:pPr>
      <w:spacing w:before="0" w:after="0"/>
      <w:ind w:left="1600"/>
      <w:jc w:val="left"/>
    </w:pPr>
    <w:rPr>
      <w:sz w:val="18"/>
      <w:szCs w:val="21"/>
    </w:rPr>
  </w:style>
  <w:style w:type="paragraph" w:styleId="FootnoteText">
    <w:name w:val="footnote text"/>
    <w:aliases w:val="Footnote Text Char2,Footnote Text Char1 Char,Footnote Text Char Char Char1,Footnote Text Char1 Char Char Char1,Footnote Text Char1 Char1 Char,Footnote Text Char Char Char Char,Note de bas de page Car,fn,FOOTNOTES,Char,ft,Nbpage Moens,f,5_G"/>
    <w:basedOn w:val="Normal"/>
    <w:link w:val="FootnoteTextChar"/>
    <w:uiPriority w:val="99"/>
    <w:unhideWhenUsed/>
    <w:qFormat/>
    <w:rsid w:val="00151D81"/>
  </w:style>
  <w:style w:type="character" w:customStyle="1" w:styleId="FootnoteTextChar">
    <w:name w:val="Footnote Text Char"/>
    <w:aliases w:val="Footnote Text Char2 Char1,Footnote Text Char1 Char Char1,Footnote Text Char Char Char1 Char1,Footnote Text Char1 Char Char Char1 Char1,Footnote Text Char1 Char1 Char Char1,Footnote Text Char Char Char Char Char1,fn Char,FOOTNOTES Char"/>
    <w:basedOn w:val="DefaultParagraphFont"/>
    <w:link w:val="FootnoteText"/>
    <w:uiPriority w:val="99"/>
    <w:semiHidden/>
    <w:rsid w:val="00151D81"/>
    <w:rPr>
      <w:rFonts w:ascii="Calibri" w:eastAsia="Times New Roman" w:hAnsi="Calibri" w:cs="Times New Roman"/>
      <w:sz w:val="20"/>
      <w:szCs w:val="20"/>
    </w:rPr>
  </w:style>
  <w:style w:type="character" w:styleId="FootnoteReference">
    <w:name w:val="footnote reference"/>
    <w:aliases w:val=" Char Char"/>
    <w:uiPriority w:val="99"/>
    <w:unhideWhenUsed/>
    <w:qFormat/>
    <w:rsid w:val="00151D81"/>
    <w:rPr>
      <w:vertAlign w:val="superscript"/>
    </w:rPr>
  </w:style>
  <w:style w:type="paragraph" w:styleId="CommentSubject">
    <w:name w:val="annotation subject"/>
    <w:basedOn w:val="CommentText"/>
    <w:next w:val="CommentText"/>
    <w:link w:val="CommentSubjectChar"/>
    <w:uiPriority w:val="99"/>
    <w:semiHidden/>
    <w:unhideWhenUsed/>
    <w:rsid w:val="00151D81"/>
    <w:pPr>
      <w:spacing w:line="240" w:lineRule="auto"/>
      <w:jc w:val="both"/>
    </w:pPr>
    <w:rPr>
      <w:b/>
      <w:bCs/>
    </w:rPr>
  </w:style>
  <w:style w:type="character" w:customStyle="1" w:styleId="CommentSubjectChar">
    <w:name w:val="Comment Subject Char"/>
    <w:basedOn w:val="CommentTextChar"/>
    <w:link w:val="CommentSubject"/>
    <w:uiPriority w:val="99"/>
    <w:semiHidden/>
    <w:rsid w:val="00151D81"/>
    <w:rPr>
      <w:rFonts w:ascii="Calibri" w:eastAsia="Times New Roman" w:hAnsi="Calibri" w:cs="Times New Roman"/>
      <w:b/>
      <w:bCs/>
      <w:sz w:val="20"/>
      <w:szCs w:val="20"/>
    </w:rPr>
  </w:style>
  <w:style w:type="paragraph" w:customStyle="1" w:styleId="Default">
    <w:name w:val="Default"/>
    <w:rsid w:val="00151D81"/>
    <w:pPr>
      <w:autoSpaceDE w:val="0"/>
      <w:autoSpaceDN w:val="0"/>
      <w:adjustRightInd w:val="0"/>
      <w:spacing w:after="0" w:line="240" w:lineRule="auto"/>
    </w:pPr>
    <w:rPr>
      <w:rFonts w:ascii="Calibri" w:eastAsia="Calibri" w:hAnsi="Calibri" w:cs="Calibri"/>
      <w:color w:val="000000"/>
      <w:sz w:val="24"/>
      <w:szCs w:val="24"/>
    </w:rPr>
  </w:style>
  <w:style w:type="paragraph" w:styleId="NormalWeb">
    <w:name w:val="Normal (Web)"/>
    <w:basedOn w:val="Normal"/>
    <w:uiPriority w:val="99"/>
    <w:unhideWhenUsed/>
    <w:rsid w:val="00E37848"/>
    <w:pPr>
      <w:spacing w:before="100" w:beforeAutospacing="1" w:after="100" w:afterAutospacing="1" w:line="240" w:lineRule="auto"/>
      <w:jc w:val="left"/>
    </w:pPr>
    <w:rPr>
      <w:rFonts w:ascii="Times New Roman" w:hAnsi="Times New Roman"/>
      <w:sz w:val="24"/>
      <w:szCs w:val="24"/>
      <w:lang w:val="en-ZA" w:eastAsia="en-ZA"/>
    </w:rPr>
  </w:style>
  <w:style w:type="table" w:styleId="LightList-Accent2">
    <w:name w:val="Light List Accent 2"/>
    <w:basedOn w:val="TableNormal"/>
    <w:uiPriority w:val="61"/>
    <w:rsid w:val="00AF4D9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D61F8"/>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1">
    <w:name w:val="Light Grid1"/>
    <w:basedOn w:val="TableNormal"/>
    <w:uiPriority w:val="62"/>
    <w:rsid w:val="00ED133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Table2-Accent31">
    <w:name w:val="List Table 2 - Accent 31"/>
    <w:basedOn w:val="TableNormal"/>
    <w:uiPriority w:val="47"/>
    <w:rsid w:val="00F47F59"/>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11">
    <w:name w:val="Grid Table 2 - Accent 11"/>
    <w:basedOn w:val="TableNormal"/>
    <w:uiPriority w:val="47"/>
    <w:rsid w:val="00994CF6"/>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31">
    <w:name w:val="Grid Table 2 - Accent 31"/>
    <w:basedOn w:val="TableNormal"/>
    <w:uiPriority w:val="47"/>
    <w:rsid w:val="00A534B1"/>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rsid w:val="00525D4A"/>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1Light1">
    <w:name w:val="Grid Table 1 Light1"/>
    <w:basedOn w:val="TableNormal"/>
    <w:uiPriority w:val="46"/>
    <w:rsid w:val="00AB38E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1">
    <w:name w:val="Grid Table 6 Colorful1"/>
    <w:basedOn w:val="TableNormal"/>
    <w:uiPriority w:val="51"/>
    <w:rsid w:val="00DE436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8B546E"/>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B546E"/>
    <w:pPr>
      <w:spacing w:after="0" w:line="240" w:lineRule="auto"/>
    </w:pPr>
    <w:rPr>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F625F"/>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625F"/>
    <w:rPr>
      <w:rFonts w:ascii="Tahoma" w:eastAsia="Times New Roman" w:hAnsi="Tahoma" w:cs="Tahoma"/>
      <w:sz w:val="16"/>
      <w:szCs w:val="16"/>
    </w:rPr>
  </w:style>
  <w:style w:type="paragraph" w:styleId="PlainText">
    <w:name w:val="Plain Text"/>
    <w:aliases w:val=" Char"/>
    <w:basedOn w:val="Normal"/>
    <w:link w:val="PlainTextChar"/>
    <w:unhideWhenUsed/>
    <w:rsid w:val="000B12A1"/>
    <w:pPr>
      <w:spacing w:before="0" w:after="0" w:line="240" w:lineRule="auto"/>
      <w:jc w:val="left"/>
    </w:pPr>
    <w:rPr>
      <w:rFonts w:ascii="Consolas" w:eastAsia="Calibri" w:hAnsi="Consolas"/>
      <w:sz w:val="21"/>
      <w:szCs w:val="21"/>
      <w:lang w:val="en-GB"/>
    </w:rPr>
  </w:style>
  <w:style w:type="character" w:customStyle="1" w:styleId="PlainTextChar">
    <w:name w:val="Plain Text Char"/>
    <w:aliases w:val=" Char Char1"/>
    <w:basedOn w:val="DefaultParagraphFont"/>
    <w:link w:val="PlainText"/>
    <w:uiPriority w:val="99"/>
    <w:rsid w:val="000B12A1"/>
    <w:rPr>
      <w:rFonts w:ascii="Consolas" w:eastAsia="Calibri" w:hAnsi="Consolas" w:cs="Times New Roman"/>
      <w:sz w:val="21"/>
      <w:szCs w:val="21"/>
      <w:lang w:val="en-GB"/>
    </w:rPr>
  </w:style>
  <w:style w:type="table" w:customStyle="1" w:styleId="PlainTable11">
    <w:name w:val="Plain Table 11"/>
    <w:basedOn w:val="TableNormal"/>
    <w:uiPriority w:val="41"/>
    <w:rsid w:val="00572749"/>
    <w:pPr>
      <w:spacing w:after="0" w:line="240" w:lineRule="auto"/>
    </w:pPr>
    <w:rPr>
      <w:rFonts w:ascii="Calibri" w:eastAsia="Calibri"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Heading1NoPBA">
    <w:name w:val="Heading 1 No PBA"/>
    <w:basedOn w:val="Normal"/>
    <w:next w:val="Normal"/>
    <w:uiPriority w:val="99"/>
    <w:rsid w:val="00572749"/>
    <w:pPr>
      <w:numPr>
        <w:numId w:val="3"/>
      </w:numPr>
      <w:spacing w:before="480" w:after="120" w:line="300" w:lineRule="auto"/>
    </w:pPr>
    <w:rPr>
      <w:rFonts w:ascii="Arial" w:hAnsi="Arial" w:cs="Arial"/>
      <w:b/>
      <w:bCs/>
      <w:caps/>
      <w:szCs w:val="24"/>
      <w:lang w:val="en-GB"/>
    </w:rPr>
  </w:style>
  <w:style w:type="paragraph" w:customStyle="1" w:styleId="Heading2NoPBA">
    <w:name w:val="Heading 2 No PBA"/>
    <w:basedOn w:val="Normal"/>
    <w:next w:val="Normal"/>
    <w:uiPriority w:val="99"/>
    <w:rsid w:val="00572749"/>
    <w:pPr>
      <w:tabs>
        <w:tab w:val="num" w:pos="737"/>
      </w:tabs>
      <w:spacing w:before="480" w:after="120" w:line="300" w:lineRule="auto"/>
      <w:ind w:left="737" w:hanging="737"/>
    </w:pPr>
    <w:rPr>
      <w:rFonts w:ascii="Arial" w:hAnsi="Arial"/>
      <w:b/>
      <w:bCs/>
      <w:smallCaps/>
      <w:szCs w:val="24"/>
      <w:lang w:val="en-GB"/>
    </w:rPr>
  </w:style>
  <w:style w:type="paragraph" w:customStyle="1" w:styleId="Heading4NoPBA">
    <w:name w:val="Heading 4 No PBA"/>
    <w:basedOn w:val="Normal"/>
    <w:next w:val="Normal"/>
    <w:uiPriority w:val="99"/>
    <w:rsid w:val="00572749"/>
    <w:pPr>
      <w:tabs>
        <w:tab w:val="num" w:pos="737"/>
      </w:tabs>
      <w:spacing w:before="480" w:after="120" w:line="300" w:lineRule="auto"/>
      <w:ind w:left="737" w:hanging="737"/>
    </w:pPr>
    <w:rPr>
      <w:rFonts w:ascii="Arial" w:hAnsi="Arial"/>
      <w:b/>
      <w:bCs/>
      <w:i/>
      <w:szCs w:val="24"/>
      <w:lang w:val="en-GB"/>
    </w:rPr>
  </w:style>
  <w:style w:type="table" w:customStyle="1" w:styleId="TableGrid11">
    <w:name w:val="Table Grid11"/>
    <w:basedOn w:val="TableNormal"/>
    <w:next w:val="TableGrid"/>
    <w:uiPriority w:val="59"/>
    <w:rsid w:val="0057274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72749"/>
    <w:pPr>
      <w:spacing w:after="0" w:line="240" w:lineRule="auto"/>
      <w:jc w:val="both"/>
    </w:pPr>
    <w:rPr>
      <w:rFonts w:ascii="Times New Roman" w:eastAsia="Calibri" w:hAnsi="Times New Roman"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42C4E"/>
    <w:pPr>
      <w:spacing w:after="0" w:line="240" w:lineRule="auto"/>
      <w:jc w:val="both"/>
    </w:pPr>
    <w:rPr>
      <w:rFonts w:ascii="Times New Roman" w:eastAsia="Calibri" w:hAnsi="Times New Roman"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42C4E"/>
    <w:pPr>
      <w:spacing w:after="0" w:line="240" w:lineRule="auto"/>
      <w:jc w:val="both"/>
    </w:pPr>
    <w:rPr>
      <w:rFonts w:ascii="Times New Roman" w:eastAsia="Calibri" w:hAnsi="Times New Roman" w:cs="Times New Roman"/>
      <w:sz w:val="20"/>
      <w:szCs w:val="20"/>
      <w:lang w:val="en-ZA"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17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E1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D05DC"/>
    <w:pPr>
      <w:spacing w:after="120"/>
      <w:ind w:left="360"/>
    </w:pPr>
  </w:style>
  <w:style w:type="character" w:customStyle="1" w:styleId="BodyTextIndentChar">
    <w:name w:val="Body Text Indent Char"/>
    <w:basedOn w:val="DefaultParagraphFont"/>
    <w:link w:val="BodyTextIndent"/>
    <w:uiPriority w:val="99"/>
    <w:semiHidden/>
    <w:rsid w:val="004D05DC"/>
    <w:rPr>
      <w:rFonts w:ascii="Calibri" w:eastAsia="Times New Roman" w:hAnsi="Calibri" w:cs="Times New Roman"/>
      <w:sz w:val="20"/>
      <w:szCs w:val="20"/>
    </w:rPr>
  </w:style>
  <w:style w:type="table" w:customStyle="1" w:styleId="TableGrid51">
    <w:name w:val="Table Grid51"/>
    <w:basedOn w:val="TableNormal"/>
    <w:next w:val="TableGrid"/>
    <w:uiPriority w:val="39"/>
    <w:rsid w:val="00A66C5A"/>
    <w:pPr>
      <w:spacing w:after="0" w:line="240" w:lineRule="auto"/>
    </w:pPr>
    <w:rPr>
      <w:rFonts w:ascii="Times New Roman" w:eastAsia="Times New Roman" w:hAnsi="Times New Roman" w:cs="Times New Roman"/>
      <w:sz w:val="20"/>
      <w:szCs w:val="20"/>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32A6"/>
    <w:rPr>
      <w:color w:val="800080" w:themeColor="followedHyperlink"/>
      <w:u w:val="single"/>
    </w:rPr>
  </w:style>
  <w:style w:type="table" w:customStyle="1" w:styleId="MediumShading11">
    <w:name w:val="Medium Shading 11"/>
    <w:basedOn w:val="TableNormal"/>
    <w:next w:val="MediumShading1"/>
    <w:uiPriority w:val="63"/>
    <w:rsid w:val="006E557D"/>
    <w:pPr>
      <w:spacing w:after="0" w:line="240" w:lineRule="auto"/>
    </w:p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
    <w:name w:val="Medium Shading 1"/>
    <w:basedOn w:val="TableNormal"/>
    <w:uiPriority w:val="63"/>
    <w:semiHidden/>
    <w:unhideWhenUsed/>
    <w:rsid w:val="006E557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idTable6Colorful">
    <w:name w:val="Grid Table 6 Colorful"/>
    <w:basedOn w:val="TableNormal"/>
    <w:uiPriority w:val="51"/>
    <w:rsid w:val="0026554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8">
    <w:name w:val="Table Grid8"/>
    <w:basedOn w:val="TableNormal"/>
    <w:next w:val="TableGrid"/>
    <w:uiPriority w:val="39"/>
    <w:rsid w:val="002B2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44E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E28E3"/>
    <w:pPr>
      <w:spacing w:after="0" w:line="240" w:lineRule="auto"/>
    </w:pPr>
    <w:rPr>
      <w:rFonts w:ascii="Calibri" w:eastAsia="Times New Roman" w:hAnsi="Calibri" w:cs="Times New Roman"/>
      <w:sz w:val="20"/>
      <w:szCs w:val="20"/>
    </w:rPr>
  </w:style>
  <w:style w:type="table" w:styleId="GridTable1Light">
    <w:name w:val="Grid Table 1 Light"/>
    <w:basedOn w:val="TableNormal"/>
    <w:uiPriority w:val="46"/>
    <w:rsid w:val="0060509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0">
    <w:name w:val="Table Grid10"/>
    <w:basedOn w:val="TableNormal"/>
    <w:next w:val="TableGrid"/>
    <w:uiPriority w:val="39"/>
    <w:rsid w:val="006B3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B4379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752E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1537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206F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659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35EF5"/>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B127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9B3E50"/>
  </w:style>
  <w:style w:type="table" w:customStyle="1" w:styleId="GridTable1Light-Accent31">
    <w:name w:val="Grid Table 1 Light - Accent 31"/>
    <w:basedOn w:val="TableNormal"/>
    <w:next w:val="GridTable1Light-Accent3"/>
    <w:uiPriority w:val="46"/>
    <w:rsid w:val="009B3E50"/>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B3E50"/>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FootnoteTextChar1">
    <w:name w:val="Footnote Text Char1"/>
    <w:aliases w:val="Footnote Text Char2 Char,Footnote Text Char1 Char Char,Footnote Text Char Char Char1 Char,Footnote Text Char1 Char Char Char1 Char,Footnote Text Char1 Char1 Char Char,Footnote Text Char Char Char Char Char,fn Char1,FOOTNOTES Char1"/>
    <w:basedOn w:val="DefaultParagraphFont"/>
    <w:rsid w:val="00EE7E7D"/>
    <w:rPr>
      <w:rFonts w:ascii="Times New Roman" w:eastAsia="Times New Roman" w:hAnsi="Times New Roman" w:cs="Times New Roman"/>
      <w:sz w:val="20"/>
      <w:szCs w:val="20"/>
      <w:lang w:val="en-GB"/>
    </w:rPr>
  </w:style>
  <w:style w:type="paragraph" w:customStyle="1" w:styleId="MsoNormal0">
    <w:name w:val="MsoNormal"/>
    <w:basedOn w:val="Normal"/>
    <w:rsid w:val="002B24A3"/>
    <w:pPr>
      <w:spacing w:before="0" w:after="160" w:line="256" w:lineRule="auto"/>
      <w:jc w:val="left"/>
    </w:pPr>
    <w:rPr>
      <w:rFonts w:asciiTheme="minorHAnsi" w:eastAsiaTheme="minorHAnsi" w:hAnsiTheme="minorHAnsi" w:cstheme="minorBidi"/>
      <w:sz w:val="22"/>
      <w:szCs w:val="22"/>
    </w:rPr>
  </w:style>
  <w:style w:type="table" w:customStyle="1" w:styleId="Tableinside3">
    <w:name w:val="Table inside3"/>
    <w:basedOn w:val="TableNormal"/>
    <w:next w:val="TableGrid"/>
    <w:uiPriority w:val="59"/>
    <w:rsid w:val="00087F3A"/>
    <w:pPr>
      <w:spacing w:after="0" w:line="240" w:lineRule="auto"/>
    </w:pPr>
    <w:rPr>
      <w:rFonts w:ascii="Calibri" w:eastAsia="Times New Roman" w:hAnsi="Calibri" w:cs="Arial"/>
      <w:bCs/>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inside16">
    <w:name w:val="Table inside16"/>
    <w:basedOn w:val="TableNormal"/>
    <w:next w:val="TableGrid"/>
    <w:uiPriority w:val="39"/>
    <w:rsid w:val="00087F3A"/>
    <w:pPr>
      <w:spacing w:after="0" w:line="240" w:lineRule="auto"/>
    </w:pPr>
    <w:rPr>
      <w:rFonts w:ascii="Calibri" w:eastAsia="Times New Roman" w:hAnsi="Calibri" w:cs="Arial"/>
      <w:sz w:val="24"/>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11">
    <w:name w:val="Grid Table 1 Light11"/>
    <w:basedOn w:val="TableNormal"/>
    <w:uiPriority w:val="46"/>
    <w:rsid w:val="009310CE"/>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01">
    <w:name w:val="fontstyle01"/>
    <w:basedOn w:val="DefaultParagraphFont"/>
    <w:rsid w:val="00C47F80"/>
    <w:rPr>
      <w:rFonts w:ascii="Calibri-Bold" w:hAnsi="Calibri-Bold" w:hint="default"/>
      <w:b/>
      <w:bCs/>
      <w:i w:val="0"/>
      <w:iCs w:val="0"/>
      <w:color w:val="000000"/>
      <w:sz w:val="22"/>
      <w:szCs w:val="22"/>
    </w:rPr>
  </w:style>
  <w:style w:type="character" w:customStyle="1" w:styleId="fontstyle21">
    <w:name w:val="fontstyle21"/>
    <w:basedOn w:val="DefaultParagraphFont"/>
    <w:rsid w:val="00C47F80"/>
    <w:rPr>
      <w:rFonts w:ascii="Calibri" w:hAnsi="Calibri" w:cs="Calibri" w:hint="default"/>
      <w:b w:val="0"/>
      <w:bCs w:val="0"/>
      <w:i w:val="0"/>
      <w:iCs w:val="0"/>
      <w:color w:val="000000"/>
      <w:sz w:val="22"/>
      <w:szCs w:val="22"/>
    </w:rPr>
  </w:style>
  <w:style w:type="character" w:customStyle="1" w:styleId="EndnoteTextChar">
    <w:name w:val="Endnote Text Char"/>
    <w:basedOn w:val="DefaultParagraphFont"/>
    <w:link w:val="EndnoteText"/>
    <w:uiPriority w:val="99"/>
    <w:semiHidden/>
    <w:rsid w:val="00C47F80"/>
    <w:rPr>
      <w:rFonts w:ascii="Calibri" w:eastAsia="Times New Roman" w:hAnsi="Calibri" w:cs="Times New Roman"/>
      <w:sz w:val="20"/>
      <w:szCs w:val="20"/>
    </w:rPr>
  </w:style>
  <w:style w:type="paragraph" w:styleId="EndnoteText">
    <w:name w:val="endnote text"/>
    <w:basedOn w:val="Normal"/>
    <w:link w:val="EndnoteTextChar"/>
    <w:uiPriority w:val="99"/>
    <w:semiHidden/>
    <w:unhideWhenUsed/>
    <w:rsid w:val="00C47F80"/>
    <w:pPr>
      <w:spacing w:before="0" w:after="0" w:line="240" w:lineRule="auto"/>
    </w:pPr>
  </w:style>
  <w:style w:type="table" w:customStyle="1" w:styleId="TableGrid23">
    <w:name w:val="TableGrid23"/>
    <w:rsid w:val="00C47F80"/>
    <w:pPr>
      <w:spacing w:after="0" w:line="240" w:lineRule="auto"/>
    </w:pPr>
    <w:rPr>
      <w:rFonts w:eastAsia="Times New Roman"/>
      <w:lang w:val="en-ZA" w:eastAsia="en-ZA"/>
    </w:rPr>
    <w:tblPr>
      <w:tblCellMar>
        <w:top w:w="0" w:type="dxa"/>
        <w:left w:w="0" w:type="dxa"/>
        <w:bottom w:w="0" w:type="dxa"/>
        <w:right w:w="0" w:type="dxa"/>
      </w:tblCellMar>
    </w:tblPr>
  </w:style>
  <w:style w:type="table" w:customStyle="1" w:styleId="GridTable1Light2">
    <w:name w:val="Grid Table 1 Light2"/>
    <w:basedOn w:val="TableNormal"/>
    <w:next w:val="GridTable1Light"/>
    <w:uiPriority w:val="46"/>
    <w:rsid w:val="00C47F8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sid w:val="00C47F80"/>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49316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91">
          <w:marLeft w:val="446"/>
          <w:marRight w:val="0"/>
          <w:marTop w:val="0"/>
          <w:marBottom w:val="0"/>
          <w:divBdr>
            <w:top w:val="none" w:sz="0" w:space="0" w:color="auto"/>
            <w:left w:val="none" w:sz="0" w:space="0" w:color="auto"/>
            <w:bottom w:val="none" w:sz="0" w:space="0" w:color="auto"/>
            <w:right w:val="none" w:sz="0" w:space="0" w:color="auto"/>
          </w:divBdr>
        </w:div>
      </w:divsChild>
    </w:div>
    <w:div w:id="217403671">
      <w:bodyDiv w:val="1"/>
      <w:marLeft w:val="0"/>
      <w:marRight w:val="0"/>
      <w:marTop w:val="0"/>
      <w:marBottom w:val="0"/>
      <w:divBdr>
        <w:top w:val="none" w:sz="0" w:space="0" w:color="auto"/>
        <w:left w:val="none" w:sz="0" w:space="0" w:color="auto"/>
        <w:bottom w:val="none" w:sz="0" w:space="0" w:color="auto"/>
        <w:right w:val="none" w:sz="0" w:space="0" w:color="auto"/>
      </w:divBdr>
    </w:div>
    <w:div w:id="244606636">
      <w:bodyDiv w:val="1"/>
      <w:marLeft w:val="0"/>
      <w:marRight w:val="0"/>
      <w:marTop w:val="0"/>
      <w:marBottom w:val="0"/>
      <w:divBdr>
        <w:top w:val="none" w:sz="0" w:space="0" w:color="auto"/>
        <w:left w:val="none" w:sz="0" w:space="0" w:color="auto"/>
        <w:bottom w:val="none" w:sz="0" w:space="0" w:color="auto"/>
        <w:right w:val="none" w:sz="0" w:space="0" w:color="auto"/>
      </w:divBdr>
    </w:div>
    <w:div w:id="367798775">
      <w:bodyDiv w:val="1"/>
      <w:marLeft w:val="0"/>
      <w:marRight w:val="0"/>
      <w:marTop w:val="0"/>
      <w:marBottom w:val="0"/>
      <w:divBdr>
        <w:top w:val="none" w:sz="0" w:space="0" w:color="auto"/>
        <w:left w:val="none" w:sz="0" w:space="0" w:color="auto"/>
        <w:bottom w:val="none" w:sz="0" w:space="0" w:color="auto"/>
        <w:right w:val="none" w:sz="0" w:space="0" w:color="auto"/>
      </w:divBdr>
      <w:divsChild>
        <w:div w:id="48578308">
          <w:marLeft w:val="446"/>
          <w:marRight w:val="0"/>
          <w:marTop w:val="0"/>
          <w:marBottom w:val="120"/>
          <w:divBdr>
            <w:top w:val="none" w:sz="0" w:space="0" w:color="auto"/>
            <w:left w:val="none" w:sz="0" w:space="0" w:color="auto"/>
            <w:bottom w:val="none" w:sz="0" w:space="0" w:color="auto"/>
            <w:right w:val="none" w:sz="0" w:space="0" w:color="auto"/>
          </w:divBdr>
        </w:div>
      </w:divsChild>
    </w:div>
    <w:div w:id="484080781">
      <w:bodyDiv w:val="1"/>
      <w:marLeft w:val="0"/>
      <w:marRight w:val="0"/>
      <w:marTop w:val="0"/>
      <w:marBottom w:val="0"/>
      <w:divBdr>
        <w:top w:val="none" w:sz="0" w:space="0" w:color="auto"/>
        <w:left w:val="none" w:sz="0" w:space="0" w:color="auto"/>
        <w:bottom w:val="none" w:sz="0" w:space="0" w:color="auto"/>
        <w:right w:val="none" w:sz="0" w:space="0" w:color="auto"/>
      </w:divBdr>
      <w:divsChild>
        <w:div w:id="670179663">
          <w:marLeft w:val="547"/>
          <w:marRight w:val="0"/>
          <w:marTop w:val="0"/>
          <w:marBottom w:val="0"/>
          <w:divBdr>
            <w:top w:val="none" w:sz="0" w:space="0" w:color="auto"/>
            <w:left w:val="none" w:sz="0" w:space="0" w:color="auto"/>
            <w:bottom w:val="none" w:sz="0" w:space="0" w:color="auto"/>
            <w:right w:val="none" w:sz="0" w:space="0" w:color="auto"/>
          </w:divBdr>
        </w:div>
        <w:div w:id="861286224">
          <w:marLeft w:val="547"/>
          <w:marRight w:val="0"/>
          <w:marTop w:val="0"/>
          <w:marBottom w:val="0"/>
          <w:divBdr>
            <w:top w:val="none" w:sz="0" w:space="0" w:color="auto"/>
            <w:left w:val="none" w:sz="0" w:space="0" w:color="auto"/>
            <w:bottom w:val="none" w:sz="0" w:space="0" w:color="auto"/>
            <w:right w:val="none" w:sz="0" w:space="0" w:color="auto"/>
          </w:divBdr>
        </w:div>
        <w:div w:id="1284073954">
          <w:marLeft w:val="547"/>
          <w:marRight w:val="0"/>
          <w:marTop w:val="0"/>
          <w:marBottom w:val="0"/>
          <w:divBdr>
            <w:top w:val="none" w:sz="0" w:space="0" w:color="auto"/>
            <w:left w:val="none" w:sz="0" w:space="0" w:color="auto"/>
            <w:bottom w:val="none" w:sz="0" w:space="0" w:color="auto"/>
            <w:right w:val="none" w:sz="0" w:space="0" w:color="auto"/>
          </w:divBdr>
        </w:div>
        <w:div w:id="1804536557">
          <w:marLeft w:val="547"/>
          <w:marRight w:val="0"/>
          <w:marTop w:val="0"/>
          <w:marBottom w:val="0"/>
          <w:divBdr>
            <w:top w:val="none" w:sz="0" w:space="0" w:color="auto"/>
            <w:left w:val="none" w:sz="0" w:space="0" w:color="auto"/>
            <w:bottom w:val="none" w:sz="0" w:space="0" w:color="auto"/>
            <w:right w:val="none" w:sz="0" w:space="0" w:color="auto"/>
          </w:divBdr>
        </w:div>
        <w:div w:id="1826629566">
          <w:marLeft w:val="547"/>
          <w:marRight w:val="0"/>
          <w:marTop w:val="0"/>
          <w:marBottom w:val="0"/>
          <w:divBdr>
            <w:top w:val="none" w:sz="0" w:space="0" w:color="auto"/>
            <w:left w:val="none" w:sz="0" w:space="0" w:color="auto"/>
            <w:bottom w:val="none" w:sz="0" w:space="0" w:color="auto"/>
            <w:right w:val="none" w:sz="0" w:space="0" w:color="auto"/>
          </w:divBdr>
        </w:div>
      </w:divsChild>
    </w:div>
    <w:div w:id="666324285">
      <w:bodyDiv w:val="1"/>
      <w:marLeft w:val="0"/>
      <w:marRight w:val="0"/>
      <w:marTop w:val="0"/>
      <w:marBottom w:val="0"/>
      <w:divBdr>
        <w:top w:val="none" w:sz="0" w:space="0" w:color="auto"/>
        <w:left w:val="none" w:sz="0" w:space="0" w:color="auto"/>
        <w:bottom w:val="none" w:sz="0" w:space="0" w:color="auto"/>
        <w:right w:val="none" w:sz="0" w:space="0" w:color="auto"/>
      </w:divBdr>
    </w:div>
    <w:div w:id="845093382">
      <w:bodyDiv w:val="1"/>
      <w:marLeft w:val="0"/>
      <w:marRight w:val="0"/>
      <w:marTop w:val="0"/>
      <w:marBottom w:val="0"/>
      <w:divBdr>
        <w:top w:val="none" w:sz="0" w:space="0" w:color="auto"/>
        <w:left w:val="none" w:sz="0" w:space="0" w:color="auto"/>
        <w:bottom w:val="none" w:sz="0" w:space="0" w:color="auto"/>
        <w:right w:val="none" w:sz="0" w:space="0" w:color="auto"/>
      </w:divBdr>
      <w:divsChild>
        <w:div w:id="22438977">
          <w:marLeft w:val="1166"/>
          <w:marRight w:val="0"/>
          <w:marTop w:val="0"/>
          <w:marBottom w:val="0"/>
          <w:divBdr>
            <w:top w:val="none" w:sz="0" w:space="0" w:color="auto"/>
            <w:left w:val="none" w:sz="0" w:space="0" w:color="auto"/>
            <w:bottom w:val="none" w:sz="0" w:space="0" w:color="auto"/>
            <w:right w:val="none" w:sz="0" w:space="0" w:color="auto"/>
          </w:divBdr>
        </w:div>
        <w:div w:id="256258116">
          <w:marLeft w:val="1166"/>
          <w:marRight w:val="0"/>
          <w:marTop w:val="0"/>
          <w:marBottom w:val="0"/>
          <w:divBdr>
            <w:top w:val="none" w:sz="0" w:space="0" w:color="auto"/>
            <w:left w:val="none" w:sz="0" w:space="0" w:color="auto"/>
            <w:bottom w:val="none" w:sz="0" w:space="0" w:color="auto"/>
            <w:right w:val="none" w:sz="0" w:space="0" w:color="auto"/>
          </w:divBdr>
        </w:div>
        <w:div w:id="372077510">
          <w:marLeft w:val="1166"/>
          <w:marRight w:val="0"/>
          <w:marTop w:val="0"/>
          <w:marBottom w:val="0"/>
          <w:divBdr>
            <w:top w:val="none" w:sz="0" w:space="0" w:color="auto"/>
            <w:left w:val="none" w:sz="0" w:space="0" w:color="auto"/>
            <w:bottom w:val="none" w:sz="0" w:space="0" w:color="auto"/>
            <w:right w:val="none" w:sz="0" w:space="0" w:color="auto"/>
          </w:divBdr>
        </w:div>
        <w:div w:id="1502428697">
          <w:marLeft w:val="446"/>
          <w:marRight w:val="0"/>
          <w:marTop w:val="0"/>
          <w:marBottom w:val="120"/>
          <w:divBdr>
            <w:top w:val="none" w:sz="0" w:space="0" w:color="auto"/>
            <w:left w:val="none" w:sz="0" w:space="0" w:color="auto"/>
            <w:bottom w:val="none" w:sz="0" w:space="0" w:color="auto"/>
            <w:right w:val="none" w:sz="0" w:space="0" w:color="auto"/>
          </w:divBdr>
        </w:div>
        <w:div w:id="1934782174">
          <w:marLeft w:val="1166"/>
          <w:marRight w:val="0"/>
          <w:marTop w:val="0"/>
          <w:marBottom w:val="0"/>
          <w:divBdr>
            <w:top w:val="none" w:sz="0" w:space="0" w:color="auto"/>
            <w:left w:val="none" w:sz="0" w:space="0" w:color="auto"/>
            <w:bottom w:val="none" w:sz="0" w:space="0" w:color="auto"/>
            <w:right w:val="none" w:sz="0" w:space="0" w:color="auto"/>
          </w:divBdr>
        </w:div>
      </w:divsChild>
    </w:div>
    <w:div w:id="1021666430">
      <w:bodyDiv w:val="1"/>
      <w:marLeft w:val="0"/>
      <w:marRight w:val="0"/>
      <w:marTop w:val="0"/>
      <w:marBottom w:val="0"/>
      <w:divBdr>
        <w:top w:val="none" w:sz="0" w:space="0" w:color="auto"/>
        <w:left w:val="none" w:sz="0" w:space="0" w:color="auto"/>
        <w:bottom w:val="none" w:sz="0" w:space="0" w:color="auto"/>
        <w:right w:val="none" w:sz="0" w:space="0" w:color="auto"/>
      </w:divBdr>
      <w:divsChild>
        <w:div w:id="1049114643">
          <w:marLeft w:val="446"/>
          <w:marRight w:val="0"/>
          <w:marTop w:val="0"/>
          <w:marBottom w:val="0"/>
          <w:divBdr>
            <w:top w:val="none" w:sz="0" w:space="0" w:color="auto"/>
            <w:left w:val="none" w:sz="0" w:space="0" w:color="auto"/>
            <w:bottom w:val="none" w:sz="0" w:space="0" w:color="auto"/>
            <w:right w:val="none" w:sz="0" w:space="0" w:color="auto"/>
          </w:divBdr>
        </w:div>
        <w:div w:id="1828085797">
          <w:marLeft w:val="446"/>
          <w:marRight w:val="0"/>
          <w:marTop w:val="0"/>
          <w:marBottom w:val="120"/>
          <w:divBdr>
            <w:top w:val="none" w:sz="0" w:space="0" w:color="auto"/>
            <w:left w:val="none" w:sz="0" w:space="0" w:color="auto"/>
            <w:bottom w:val="none" w:sz="0" w:space="0" w:color="auto"/>
            <w:right w:val="none" w:sz="0" w:space="0" w:color="auto"/>
          </w:divBdr>
        </w:div>
        <w:div w:id="2062703920">
          <w:marLeft w:val="446"/>
          <w:marRight w:val="0"/>
          <w:marTop w:val="0"/>
          <w:marBottom w:val="120"/>
          <w:divBdr>
            <w:top w:val="none" w:sz="0" w:space="0" w:color="auto"/>
            <w:left w:val="none" w:sz="0" w:space="0" w:color="auto"/>
            <w:bottom w:val="none" w:sz="0" w:space="0" w:color="auto"/>
            <w:right w:val="none" w:sz="0" w:space="0" w:color="auto"/>
          </w:divBdr>
        </w:div>
      </w:divsChild>
    </w:div>
    <w:div w:id="1166478800">
      <w:bodyDiv w:val="1"/>
      <w:marLeft w:val="0"/>
      <w:marRight w:val="0"/>
      <w:marTop w:val="0"/>
      <w:marBottom w:val="0"/>
      <w:divBdr>
        <w:top w:val="none" w:sz="0" w:space="0" w:color="auto"/>
        <w:left w:val="none" w:sz="0" w:space="0" w:color="auto"/>
        <w:bottom w:val="none" w:sz="0" w:space="0" w:color="auto"/>
        <w:right w:val="none" w:sz="0" w:space="0" w:color="auto"/>
      </w:divBdr>
      <w:divsChild>
        <w:div w:id="289749906">
          <w:marLeft w:val="446"/>
          <w:marRight w:val="0"/>
          <w:marTop w:val="0"/>
          <w:marBottom w:val="0"/>
          <w:divBdr>
            <w:top w:val="none" w:sz="0" w:space="0" w:color="auto"/>
            <w:left w:val="none" w:sz="0" w:space="0" w:color="auto"/>
            <w:bottom w:val="none" w:sz="0" w:space="0" w:color="auto"/>
            <w:right w:val="none" w:sz="0" w:space="0" w:color="auto"/>
          </w:divBdr>
        </w:div>
        <w:div w:id="585917001">
          <w:marLeft w:val="446"/>
          <w:marRight w:val="0"/>
          <w:marTop w:val="0"/>
          <w:marBottom w:val="0"/>
          <w:divBdr>
            <w:top w:val="none" w:sz="0" w:space="0" w:color="auto"/>
            <w:left w:val="none" w:sz="0" w:space="0" w:color="auto"/>
            <w:bottom w:val="none" w:sz="0" w:space="0" w:color="auto"/>
            <w:right w:val="none" w:sz="0" w:space="0" w:color="auto"/>
          </w:divBdr>
        </w:div>
        <w:div w:id="937520144">
          <w:marLeft w:val="446"/>
          <w:marRight w:val="0"/>
          <w:marTop w:val="0"/>
          <w:marBottom w:val="0"/>
          <w:divBdr>
            <w:top w:val="none" w:sz="0" w:space="0" w:color="auto"/>
            <w:left w:val="none" w:sz="0" w:space="0" w:color="auto"/>
            <w:bottom w:val="none" w:sz="0" w:space="0" w:color="auto"/>
            <w:right w:val="none" w:sz="0" w:space="0" w:color="auto"/>
          </w:divBdr>
        </w:div>
      </w:divsChild>
    </w:div>
    <w:div w:id="1184906314">
      <w:bodyDiv w:val="1"/>
      <w:marLeft w:val="0"/>
      <w:marRight w:val="0"/>
      <w:marTop w:val="0"/>
      <w:marBottom w:val="0"/>
      <w:divBdr>
        <w:top w:val="none" w:sz="0" w:space="0" w:color="auto"/>
        <w:left w:val="none" w:sz="0" w:space="0" w:color="auto"/>
        <w:bottom w:val="none" w:sz="0" w:space="0" w:color="auto"/>
        <w:right w:val="none" w:sz="0" w:space="0" w:color="auto"/>
      </w:divBdr>
      <w:divsChild>
        <w:div w:id="357194418">
          <w:marLeft w:val="446"/>
          <w:marRight w:val="0"/>
          <w:marTop w:val="0"/>
          <w:marBottom w:val="120"/>
          <w:divBdr>
            <w:top w:val="none" w:sz="0" w:space="0" w:color="auto"/>
            <w:left w:val="none" w:sz="0" w:space="0" w:color="auto"/>
            <w:bottom w:val="none" w:sz="0" w:space="0" w:color="auto"/>
            <w:right w:val="none" w:sz="0" w:space="0" w:color="auto"/>
          </w:divBdr>
        </w:div>
        <w:div w:id="1583760306">
          <w:marLeft w:val="446"/>
          <w:marRight w:val="0"/>
          <w:marTop w:val="0"/>
          <w:marBottom w:val="120"/>
          <w:divBdr>
            <w:top w:val="none" w:sz="0" w:space="0" w:color="auto"/>
            <w:left w:val="none" w:sz="0" w:space="0" w:color="auto"/>
            <w:bottom w:val="none" w:sz="0" w:space="0" w:color="auto"/>
            <w:right w:val="none" w:sz="0" w:space="0" w:color="auto"/>
          </w:divBdr>
        </w:div>
        <w:div w:id="1732652831">
          <w:marLeft w:val="446"/>
          <w:marRight w:val="0"/>
          <w:marTop w:val="0"/>
          <w:marBottom w:val="120"/>
          <w:divBdr>
            <w:top w:val="none" w:sz="0" w:space="0" w:color="auto"/>
            <w:left w:val="none" w:sz="0" w:space="0" w:color="auto"/>
            <w:bottom w:val="none" w:sz="0" w:space="0" w:color="auto"/>
            <w:right w:val="none" w:sz="0" w:space="0" w:color="auto"/>
          </w:divBdr>
        </w:div>
        <w:div w:id="2040010229">
          <w:marLeft w:val="446"/>
          <w:marRight w:val="0"/>
          <w:marTop w:val="0"/>
          <w:marBottom w:val="120"/>
          <w:divBdr>
            <w:top w:val="none" w:sz="0" w:space="0" w:color="auto"/>
            <w:left w:val="none" w:sz="0" w:space="0" w:color="auto"/>
            <w:bottom w:val="none" w:sz="0" w:space="0" w:color="auto"/>
            <w:right w:val="none" w:sz="0" w:space="0" w:color="auto"/>
          </w:divBdr>
        </w:div>
      </w:divsChild>
    </w:div>
    <w:div w:id="1189022441">
      <w:bodyDiv w:val="1"/>
      <w:marLeft w:val="0"/>
      <w:marRight w:val="0"/>
      <w:marTop w:val="0"/>
      <w:marBottom w:val="0"/>
      <w:divBdr>
        <w:top w:val="none" w:sz="0" w:space="0" w:color="auto"/>
        <w:left w:val="none" w:sz="0" w:space="0" w:color="auto"/>
        <w:bottom w:val="none" w:sz="0" w:space="0" w:color="auto"/>
        <w:right w:val="none" w:sz="0" w:space="0" w:color="auto"/>
      </w:divBdr>
    </w:div>
    <w:div w:id="1261328694">
      <w:bodyDiv w:val="1"/>
      <w:marLeft w:val="0"/>
      <w:marRight w:val="0"/>
      <w:marTop w:val="0"/>
      <w:marBottom w:val="0"/>
      <w:divBdr>
        <w:top w:val="none" w:sz="0" w:space="0" w:color="auto"/>
        <w:left w:val="none" w:sz="0" w:space="0" w:color="auto"/>
        <w:bottom w:val="none" w:sz="0" w:space="0" w:color="auto"/>
        <w:right w:val="none" w:sz="0" w:space="0" w:color="auto"/>
      </w:divBdr>
      <w:divsChild>
        <w:div w:id="1184905719">
          <w:marLeft w:val="446"/>
          <w:marRight w:val="0"/>
          <w:marTop w:val="0"/>
          <w:marBottom w:val="120"/>
          <w:divBdr>
            <w:top w:val="none" w:sz="0" w:space="0" w:color="auto"/>
            <w:left w:val="none" w:sz="0" w:space="0" w:color="auto"/>
            <w:bottom w:val="none" w:sz="0" w:space="0" w:color="auto"/>
            <w:right w:val="none" w:sz="0" w:space="0" w:color="auto"/>
          </w:divBdr>
        </w:div>
      </w:divsChild>
    </w:div>
    <w:div w:id="1308124825">
      <w:bodyDiv w:val="1"/>
      <w:marLeft w:val="0"/>
      <w:marRight w:val="0"/>
      <w:marTop w:val="0"/>
      <w:marBottom w:val="0"/>
      <w:divBdr>
        <w:top w:val="none" w:sz="0" w:space="0" w:color="auto"/>
        <w:left w:val="none" w:sz="0" w:space="0" w:color="auto"/>
        <w:bottom w:val="none" w:sz="0" w:space="0" w:color="auto"/>
        <w:right w:val="none" w:sz="0" w:space="0" w:color="auto"/>
      </w:divBdr>
      <w:divsChild>
        <w:div w:id="93091790">
          <w:marLeft w:val="446"/>
          <w:marRight w:val="0"/>
          <w:marTop w:val="0"/>
          <w:marBottom w:val="0"/>
          <w:divBdr>
            <w:top w:val="none" w:sz="0" w:space="0" w:color="auto"/>
            <w:left w:val="none" w:sz="0" w:space="0" w:color="auto"/>
            <w:bottom w:val="none" w:sz="0" w:space="0" w:color="auto"/>
            <w:right w:val="none" w:sz="0" w:space="0" w:color="auto"/>
          </w:divBdr>
        </w:div>
      </w:divsChild>
    </w:div>
    <w:div w:id="1320227327">
      <w:bodyDiv w:val="1"/>
      <w:marLeft w:val="0"/>
      <w:marRight w:val="0"/>
      <w:marTop w:val="0"/>
      <w:marBottom w:val="0"/>
      <w:divBdr>
        <w:top w:val="none" w:sz="0" w:space="0" w:color="auto"/>
        <w:left w:val="none" w:sz="0" w:space="0" w:color="auto"/>
        <w:bottom w:val="none" w:sz="0" w:space="0" w:color="auto"/>
        <w:right w:val="none" w:sz="0" w:space="0" w:color="auto"/>
      </w:divBdr>
      <w:divsChild>
        <w:div w:id="1246231">
          <w:marLeft w:val="547"/>
          <w:marRight w:val="0"/>
          <w:marTop w:val="0"/>
          <w:marBottom w:val="0"/>
          <w:divBdr>
            <w:top w:val="none" w:sz="0" w:space="0" w:color="auto"/>
            <w:left w:val="none" w:sz="0" w:space="0" w:color="auto"/>
            <w:bottom w:val="none" w:sz="0" w:space="0" w:color="auto"/>
            <w:right w:val="none" w:sz="0" w:space="0" w:color="auto"/>
          </w:divBdr>
        </w:div>
        <w:div w:id="72817552">
          <w:marLeft w:val="547"/>
          <w:marRight w:val="0"/>
          <w:marTop w:val="0"/>
          <w:marBottom w:val="0"/>
          <w:divBdr>
            <w:top w:val="none" w:sz="0" w:space="0" w:color="auto"/>
            <w:left w:val="none" w:sz="0" w:space="0" w:color="auto"/>
            <w:bottom w:val="none" w:sz="0" w:space="0" w:color="auto"/>
            <w:right w:val="none" w:sz="0" w:space="0" w:color="auto"/>
          </w:divBdr>
        </w:div>
        <w:div w:id="101808000">
          <w:marLeft w:val="547"/>
          <w:marRight w:val="0"/>
          <w:marTop w:val="0"/>
          <w:marBottom w:val="0"/>
          <w:divBdr>
            <w:top w:val="none" w:sz="0" w:space="0" w:color="auto"/>
            <w:left w:val="none" w:sz="0" w:space="0" w:color="auto"/>
            <w:bottom w:val="none" w:sz="0" w:space="0" w:color="auto"/>
            <w:right w:val="none" w:sz="0" w:space="0" w:color="auto"/>
          </w:divBdr>
        </w:div>
        <w:div w:id="1442645540">
          <w:marLeft w:val="547"/>
          <w:marRight w:val="0"/>
          <w:marTop w:val="0"/>
          <w:marBottom w:val="0"/>
          <w:divBdr>
            <w:top w:val="none" w:sz="0" w:space="0" w:color="auto"/>
            <w:left w:val="none" w:sz="0" w:space="0" w:color="auto"/>
            <w:bottom w:val="none" w:sz="0" w:space="0" w:color="auto"/>
            <w:right w:val="none" w:sz="0" w:space="0" w:color="auto"/>
          </w:divBdr>
        </w:div>
        <w:div w:id="1497070655">
          <w:marLeft w:val="547"/>
          <w:marRight w:val="0"/>
          <w:marTop w:val="0"/>
          <w:marBottom w:val="0"/>
          <w:divBdr>
            <w:top w:val="none" w:sz="0" w:space="0" w:color="auto"/>
            <w:left w:val="none" w:sz="0" w:space="0" w:color="auto"/>
            <w:bottom w:val="none" w:sz="0" w:space="0" w:color="auto"/>
            <w:right w:val="none" w:sz="0" w:space="0" w:color="auto"/>
          </w:divBdr>
        </w:div>
      </w:divsChild>
    </w:div>
    <w:div w:id="1364596119">
      <w:bodyDiv w:val="1"/>
      <w:marLeft w:val="0"/>
      <w:marRight w:val="0"/>
      <w:marTop w:val="0"/>
      <w:marBottom w:val="0"/>
      <w:divBdr>
        <w:top w:val="none" w:sz="0" w:space="0" w:color="auto"/>
        <w:left w:val="none" w:sz="0" w:space="0" w:color="auto"/>
        <w:bottom w:val="none" w:sz="0" w:space="0" w:color="auto"/>
        <w:right w:val="none" w:sz="0" w:space="0" w:color="auto"/>
      </w:divBdr>
      <w:divsChild>
        <w:div w:id="68385055">
          <w:marLeft w:val="446"/>
          <w:marRight w:val="0"/>
          <w:marTop w:val="0"/>
          <w:marBottom w:val="120"/>
          <w:divBdr>
            <w:top w:val="none" w:sz="0" w:space="0" w:color="auto"/>
            <w:left w:val="none" w:sz="0" w:space="0" w:color="auto"/>
            <w:bottom w:val="none" w:sz="0" w:space="0" w:color="auto"/>
            <w:right w:val="none" w:sz="0" w:space="0" w:color="auto"/>
          </w:divBdr>
        </w:div>
      </w:divsChild>
    </w:div>
    <w:div w:id="1396707190">
      <w:bodyDiv w:val="1"/>
      <w:marLeft w:val="0"/>
      <w:marRight w:val="0"/>
      <w:marTop w:val="0"/>
      <w:marBottom w:val="0"/>
      <w:divBdr>
        <w:top w:val="none" w:sz="0" w:space="0" w:color="auto"/>
        <w:left w:val="none" w:sz="0" w:space="0" w:color="auto"/>
        <w:bottom w:val="none" w:sz="0" w:space="0" w:color="auto"/>
        <w:right w:val="none" w:sz="0" w:space="0" w:color="auto"/>
      </w:divBdr>
    </w:div>
    <w:div w:id="1591111743">
      <w:bodyDiv w:val="1"/>
      <w:marLeft w:val="0"/>
      <w:marRight w:val="0"/>
      <w:marTop w:val="0"/>
      <w:marBottom w:val="0"/>
      <w:divBdr>
        <w:top w:val="none" w:sz="0" w:space="0" w:color="auto"/>
        <w:left w:val="none" w:sz="0" w:space="0" w:color="auto"/>
        <w:bottom w:val="none" w:sz="0" w:space="0" w:color="auto"/>
        <w:right w:val="none" w:sz="0" w:space="0" w:color="auto"/>
      </w:divBdr>
      <w:divsChild>
        <w:div w:id="111098866">
          <w:marLeft w:val="446"/>
          <w:marRight w:val="0"/>
          <w:marTop w:val="0"/>
          <w:marBottom w:val="120"/>
          <w:divBdr>
            <w:top w:val="none" w:sz="0" w:space="0" w:color="auto"/>
            <w:left w:val="none" w:sz="0" w:space="0" w:color="auto"/>
            <w:bottom w:val="none" w:sz="0" w:space="0" w:color="auto"/>
            <w:right w:val="none" w:sz="0" w:space="0" w:color="auto"/>
          </w:divBdr>
        </w:div>
        <w:div w:id="1501309974">
          <w:marLeft w:val="446"/>
          <w:marRight w:val="0"/>
          <w:marTop w:val="0"/>
          <w:marBottom w:val="120"/>
          <w:divBdr>
            <w:top w:val="none" w:sz="0" w:space="0" w:color="auto"/>
            <w:left w:val="none" w:sz="0" w:space="0" w:color="auto"/>
            <w:bottom w:val="none" w:sz="0" w:space="0" w:color="auto"/>
            <w:right w:val="none" w:sz="0" w:space="0" w:color="auto"/>
          </w:divBdr>
        </w:div>
      </w:divsChild>
    </w:div>
    <w:div w:id="1831363928">
      <w:bodyDiv w:val="1"/>
      <w:marLeft w:val="0"/>
      <w:marRight w:val="0"/>
      <w:marTop w:val="0"/>
      <w:marBottom w:val="0"/>
      <w:divBdr>
        <w:top w:val="none" w:sz="0" w:space="0" w:color="auto"/>
        <w:left w:val="none" w:sz="0" w:space="0" w:color="auto"/>
        <w:bottom w:val="none" w:sz="0" w:space="0" w:color="auto"/>
        <w:right w:val="none" w:sz="0" w:space="0" w:color="auto"/>
      </w:divBdr>
      <w:divsChild>
        <w:div w:id="1140805170">
          <w:marLeft w:val="0"/>
          <w:marRight w:val="0"/>
          <w:marTop w:val="0"/>
          <w:marBottom w:val="0"/>
          <w:divBdr>
            <w:top w:val="none" w:sz="0" w:space="0" w:color="auto"/>
            <w:left w:val="none" w:sz="0" w:space="0" w:color="auto"/>
            <w:bottom w:val="none" w:sz="0" w:space="0" w:color="auto"/>
            <w:right w:val="none" w:sz="0" w:space="0" w:color="auto"/>
          </w:divBdr>
        </w:div>
        <w:div w:id="1250578173">
          <w:marLeft w:val="0"/>
          <w:marRight w:val="0"/>
          <w:marTop w:val="0"/>
          <w:marBottom w:val="0"/>
          <w:divBdr>
            <w:top w:val="none" w:sz="0" w:space="0" w:color="auto"/>
            <w:left w:val="none" w:sz="0" w:space="0" w:color="auto"/>
            <w:bottom w:val="none" w:sz="0" w:space="0" w:color="auto"/>
            <w:right w:val="none" w:sz="0" w:space="0" w:color="auto"/>
          </w:divBdr>
        </w:div>
        <w:div w:id="1633555369">
          <w:marLeft w:val="0"/>
          <w:marRight w:val="0"/>
          <w:marTop w:val="0"/>
          <w:marBottom w:val="0"/>
          <w:divBdr>
            <w:top w:val="none" w:sz="0" w:space="0" w:color="auto"/>
            <w:left w:val="none" w:sz="0" w:space="0" w:color="auto"/>
            <w:bottom w:val="none" w:sz="0" w:space="0" w:color="auto"/>
            <w:right w:val="none" w:sz="0" w:space="0" w:color="auto"/>
          </w:divBdr>
        </w:div>
      </w:divsChild>
    </w:div>
    <w:div w:id="1934514496">
      <w:bodyDiv w:val="1"/>
      <w:marLeft w:val="0"/>
      <w:marRight w:val="0"/>
      <w:marTop w:val="0"/>
      <w:marBottom w:val="0"/>
      <w:divBdr>
        <w:top w:val="none" w:sz="0" w:space="0" w:color="auto"/>
        <w:left w:val="none" w:sz="0" w:space="0" w:color="auto"/>
        <w:bottom w:val="none" w:sz="0" w:space="0" w:color="auto"/>
        <w:right w:val="none" w:sz="0" w:space="0" w:color="auto"/>
      </w:divBdr>
      <w:divsChild>
        <w:div w:id="450247944">
          <w:marLeft w:val="446"/>
          <w:marRight w:val="0"/>
          <w:marTop w:val="0"/>
          <w:marBottom w:val="160"/>
          <w:divBdr>
            <w:top w:val="none" w:sz="0" w:space="0" w:color="auto"/>
            <w:left w:val="none" w:sz="0" w:space="0" w:color="auto"/>
            <w:bottom w:val="none" w:sz="0" w:space="0" w:color="auto"/>
            <w:right w:val="none" w:sz="0" w:space="0" w:color="auto"/>
          </w:divBdr>
        </w:div>
      </w:divsChild>
    </w:div>
    <w:div w:id="202778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marketinginfo.gov.ls/Mis-portal/about" TargetMode="External"/><Relationship Id="rId26" Type="http://schemas.openxmlformats.org/officeDocument/2006/relationships/hyperlink" Target="https://nulerc.s3.amazonaws.com/public/documents/reports/hydro-power-generation-option-1531147770.pdf"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finance.gov.ls/" TargetMode="External"/><Relationship Id="rId34"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doi.org/10.1136/bmjopen-2021-050551" TargetMode="External"/><Relationship Id="rId33" Type="http://schemas.openxmlformats.org/officeDocument/2006/relationships/footer" Target="footer2.xml"/><Relationship Id="rId38" Type="http://schemas.openxmlformats.org/officeDocument/2006/relationships/hyperlink" Target="https://www.farmbiosecurity.com.au/what-is-integrated-pest-management/"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fews.net/sites/default/files/documents/reports/Lesotho_DeskReview_final.pdf" TargetMode="External"/><Relationship Id="rId29" Type="http://schemas.openxmlformats.org/officeDocument/2006/relationships/hyperlink" Target="https://www.worldometers.info/demographics/lesotho-demographic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abour.gov.ls/departments/" TargetMode="External"/><Relationship Id="rId32" Type="http://schemas.openxmlformats.org/officeDocument/2006/relationships/header" Target="header3.xml"/><Relationship Id="rId37" Type="http://schemas.openxmlformats.org/officeDocument/2006/relationships/image" Target="media/image5.jpe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s://storymaps.arcgis.com/stories/686f4ce5dc72406f9bdee46b17fa6da4" TargetMode="External"/><Relationship Id="rId28" Type="http://schemas.openxmlformats.org/officeDocument/2006/relationships/hyperlink" Target="https://sustainable-infrastructure-tools.org/tools/world-bank-environmental-and-social-framework/" TargetMode="Externa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s://elytus.com/blog/e-waste-and-its-negative-effects-on-the-environment.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helplesotho.org/letters-from-lesotho-2015/" TargetMode="External"/><Relationship Id="rId27" Type="http://schemas.openxmlformats.org/officeDocument/2006/relationships/hyperlink" Target="https://openknowledge.worldbank.org/handle/10986/20119" TargetMode="External"/><Relationship Id="rId30" Type="http://schemas.openxmlformats.org/officeDocument/2006/relationships/hyperlink" Target="https://safetyfile.co.za/services/" TargetMode="Externa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2022-04-13T00:00:00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89093A8EBE5C42A68C65845078207E" ma:contentTypeVersion="11" ma:contentTypeDescription="Create a new document." ma:contentTypeScope="" ma:versionID="cb5c029207f12b6651b914927bd29182">
  <xsd:schema xmlns:xsd="http://www.w3.org/2001/XMLSchema" xmlns:xs="http://www.w3.org/2001/XMLSchema" xmlns:p="http://schemas.microsoft.com/office/2006/metadata/properties" xmlns:ns2="dc0d4934-f889-4062-b24f-4c6fbbd744ef" xmlns:ns3="d73b8d88-7fcb-45c7-8e9d-7ed4c4529a3e" targetNamespace="http://schemas.microsoft.com/office/2006/metadata/properties" ma:root="true" ma:fieldsID="4c09ec358ab6e26c65a80c6113dd4011" ns2:_="" ns3:_="">
    <xsd:import namespace="dc0d4934-f889-4062-b24f-4c6fbbd744ef"/>
    <xsd:import namespace="d73b8d88-7fcb-45c7-8e9d-7ed4c4529a3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d4934-f889-4062-b24f-4c6fbbd744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73b8d88-7fcb-45c7-8e9d-7ed4c4529a3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4C665AA-68ED-425D-9782-42400EAAC8DA}">
  <ds:schemaRefs>
    <ds:schemaRef ds:uri="http://schemas.microsoft.com/sharepoint/v3/contenttype/forms"/>
  </ds:schemaRefs>
</ds:datastoreItem>
</file>

<file path=customXml/itemProps3.xml><?xml version="1.0" encoding="utf-8"?>
<ds:datastoreItem xmlns:ds="http://schemas.openxmlformats.org/officeDocument/2006/customXml" ds:itemID="{FB12BC7D-7F38-4369-8C44-F08FBBB541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d4934-f889-4062-b24f-4c6fbbd744ef"/>
    <ds:schemaRef ds:uri="d73b8d88-7fcb-45c7-8e9d-7ed4c4529a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3F5300-0161-4558-87FD-D0015830096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994DD3D-8C8E-4619-8DA9-F6A348E7B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160</Pages>
  <Words>41133</Words>
  <Characters>234463</Characters>
  <Application>Microsoft Office Word</Application>
  <DocSecurity>0</DocSecurity>
  <Lines>1953</Lines>
  <Paragraphs>550</Paragraphs>
  <ScaleCrop>false</ScaleCrop>
  <HeadingPairs>
    <vt:vector size="2" baseType="variant">
      <vt:variant>
        <vt:lpstr>Title</vt:lpstr>
      </vt:variant>
      <vt:variant>
        <vt:i4>1</vt:i4>
      </vt:variant>
    </vt:vector>
  </HeadingPairs>
  <TitlesOfParts>
    <vt:vector size="1" baseType="lpstr">
      <vt:lpstr>ENVIRONMENTAL AND SOCIAL MANAGEMENT FRAMEWORK (ESMF) FOR THE PROPOSED LESOTHO COMPETITIVENESS AND FINANCIAL INCLUSION PROJECT</vt:lpstr>
    </vt:vector>
  </TitlesOfParts>
  <Company>Hewlett-GPackard</Company>
  <LinksUpToDate>false</LinksUpToDate>
  <CharactersWithSpaces>275046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 FOR THE PROPOSED LESOTHO COMPETITIVENESS AND FINANCIAL INCLUSION PROJECT</dc:title>
  <dc:subject/>
  <dc:creator>By Lipalesa Malebese</dc:creator>
  <cp:keywords/>
  <dc:description/>
  <cp:lastModifiedBy>user1</cp:lastModifiedBy>
  <cp:revision>108</cp:revision>
  <cp:lastPrinted>2021-09-17T02:46:00Z</cp:lastPrinted>
  <dcterms:created xsi:type="dcterms:W3CDTF">2022-04-13T03:46:00Z</dcterms:created>
  <dcterms:modified xsi:type="dcterms:W3CDTF">2022-04-13T12:20:00Z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0x0101007489093A8EBE5C42A68C65845078207E</vt:lpwstr>
  </property>
</Properties>
</file>